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CE76" w14:textId="77777777" w:rsidR="0063773B" w:rsidRPr="00C22C70" w:rsidRDefault="0063773B" w:rsidP="0063773B">
      <w:pPr>
        <w:pStyle w:val="Podtytu"/>
        <w:widowControl w:val="0"/>
        <w:spacing w:before="120" w:after="80" w:line="276" w:lineRule="auto"/>
        <w:rPr>
          <w:rFonts w:ascii="Trebuchet MS" w:hAnsi="Trebuchet MS"/>
          <w:b w:val="0"/>
          <w:sz w:val="22"/>
          <w:szCs w:val="22"/>
        </w:rPr>
      </w:pPr>
      <w:bookmarkStart w:id="0" w:name="_GoBack"/>
      <w:bookmarkEnd w:id="0"/>
    </w:p>
    <w:p w14:paraId="3F954AED" w14:textId="77777777" w:rsidR="005A02AC" w:rsidRPr="0033283C" w:rsidRDefault="0063773B" w:rsidP="008F5337">
      <w:pPr>
        <w:pStyle w:val="Podtytu"/>
        <w:widowControl w:val="0"/>
        <w:spacing w:before="120" w:after="80" w:line="276" w:lineRule="auto"/>
        <w:rPr>
          <w:rFonts w:ascii="Trebuchet MS" w:hAnsi="Trebuchet MS"/>
          <w:sz w:val="22"/>
          <w:szCs w:val="22"/>
        </w:rPr>
      </w:pPr>
      <w:r w:rsidRPr="0033283C">
        <w:rPr>
          <w:rFonts w:ascii="Trebuchet MS" w:hAnsi="Trebuchet MS"/>
          <w:sz w:val="22"/>
          <w:szCs w:val="22"/>
        </w:rPr>
        <w:t xml:space="preserve">Decyzja </w:t>
      </w:r>
      <w:r w:rsidR="005A02AC" w:rsidRPr="0033283C">
        <w:rPr>
          <w:rFonts w:ascii="Trebuchet MS" w:hAnsi="Trebuchet MS"/>
          <w:sz w:val="22"/>
          <w:szCs w:val="22"/>
        </w:rPr>
        <w:t xml:space="preserve">nr </w:t>
      </w:r>
      <w:r w:rsidR="00E31D8C" w:rsidRPr="0033283C">
        <w:rPr>
          <w:rFonts w:ascii="Trebuchet MS" w:hAnsi="Trebuchet MS"/>
          <w:bCs w:val="0"/>
          <w:sz w:val="22"/>
          <w:szCs w:val="22"/>
        </w:rPr>
        <w:t>……………………………..</w:t>
      </w:r>
    </w:p>
    <w:p w14:paraId="5D683991" w14:textId="77777777" w:rsidR="005A02AC" w:rsidRPr="0033283C" w:rsidRDefault="005A02AC" w:rsidP="008F5337">
      <w:pPr>
        <w:pStyle w:val="Podtytu"/>
        <w:widowControl w:val="0"/>
        <w:spacing w:before="120" w:after="80" w:line="276" w:lineRule="auto"/>
        <w:rPr>
          <w:rFonts w:ascii="Trebuchet MS" w:hAnsi="Trebuchet MS"/>
          <w:sz w:val="22"/>
          <w:szCs w:val="22"/>
        </w:rPr>
      </w:pPr>
    </w:p>
    <w:p w14:paraId="027556DB" w14:textId="77777777" w:rsidR="005A02AC" w:rsidRPr="0033283C" w:rsidRDefault="005A02AC" w:rsidP="008F5337">
      <w:pPr>
        <w:pStyle w:val="Podtytu"/>
        <w:widowControl w:val="0"/>
        <w:spacing w:before="120" w:after="80" w:line="276" w:lineRule="auto"/>
        <w:rPr>
          <w:rFonts w:ascii="Trebuchet MS" w:hAnsi="Trebuchet MS"/>
          <w:sz w:val="22"/>
          <w:szCs w:val="22"/>
        </w:rPr>
      </w:pPr>
      <w:r w:rsidRPr="0033283C">
        <w:rPr>
          <w:rFonts w:ascii="Trebuchet MS" w:hAnsi="Trebuchet MS"/>
          <w:sz w:val="22"/>
          <w:szCs w:val="22"/>
        </w:rPr>
        <w:t>o dofinansowani</w:t>
      </w:r>
      <w:r w:rsidR="008E0A50" w:rsidRPr="0033283C">
        <w:rPr>
          <w:rFonts w:ascii="Trebuchet MS" w:hAnsi="Trebuchet MS"/>
          <w:sz w:val="22"/>
          <w:szCs w:val="22"/>
        </w:rPr>
        <w:t>u</w:t>
      </w:r>
      <w:r w:rsidRPr="0033283C">
        <w:rPr>
          <w:rFonts w:ascii="Trebuchet MS" w:hAnsi="Trebuchet MS"/>
          <w:sz w:val="22"/>
          <w:szCs w:val="22"/>
        </w:rPr>
        <w:t xml:space="preserve"> projektu</w:t>
      </w:r>
    </w:p>
    <w:p w14:paraId="6A91C79A" w14:textId="006AB156" w:rsidR="005A02AC" w:rsidRPr="0033283C" w:rsidRDefault="005A02AC" w:rsidP="008F5337">
      <w:pPr>
        <w:pStyle w:val="Podtytu"/>
        <w:widowControl w:val="0"/>
        <w:spacing w:before="120" w:after="80" w:line="276" w:lineRule="auto"/>
        <w:rPr>
          <w:rFonts w:ascii="Trebuchet MS" w:hAnsi="Trebuchet MS"/>
          <w:sz w:val="22"/>
          <w:szCs w:val="22"/>
        </w:rPr>
      </w:pPr>
      <w:r w:rsidRPr="0033283C">
        <w:rPr>
          <w:rFonts w:ascii="Trebuchet MS" w:hAnsi="Trebuchet MS"/>
          <w:sz w:val="22"/>
          <w:szCs w:val="22"/>
        </w:rPr>
        <w:t>„</w:t>
      </w:r>
      <w:r w:rsidR="00C63F94" w:rsidRPr="0033283C">
        <w:rPr>
          <w:rFonts w:ascii="Trebuchet MS" w:hAnsi="Trebuchet MS"/>
          <w:sz w:val="22"/>
          <w:szCs w:val="22"/>
        </w:rPr>
        <w:t>……………………………………….</w:t>
      </w:r>
      <w:r w:rsidRPr="0033283C">
        <w:rPr>
          <w:rFonts w:ascii="Trebuchet MS" w:hAnsi="Trebuchet MS"/>
          <w:sz w:val="22"/>
          <w:szCs w:val="22"/>
        </w:rPr>
        <w:t>”</w:t>
      </w:r>
      <w:r w:rsidRPr="0033283C">
        <w:rPr>
          <w:rStyle w:val="Odwoanieprzypisudolnego"/>
          <w:rFonts w:ascii="Trebuchet MS" w:hAnsi="Trebuchet MS"/>
          <w:bCs w:val="0"/>
          <w:sz w:val="22"/>
          <w:szCs w:val="22"/>
        </w:rPr>
        <w:footnoteReference w:id="2"/>
      </w:r>
    </w:p>
    <w:p w14:paraId="4471A784" w14:textId="07F74A73" w:rsidR="005A02AC" w:rsidRPr="0033283C" w:rsidRDefault="005A02AC" w:rsidP="008F5337">
      <w:pPr>
        <w:pStyle w:val="Nagwek4"/>
        <w:keepNext w:val="0"/>
        <w:widowControl w:val="0"/>
        <w:spacing w:before="120" w:after="80" w:line="276" w:lineRule="auto"/>
        <w:rPr>
          <w:rFonts w:ascii="Trebuchet MS" w:hAnsi="Trebuchet MS"/>
          <w:sz w:val="22"/>
          <w:szCs w:val="22"/>
        </w:rPr>
      </w:pPr>
      <w:r w:rsidRPr="0033283C">
        <w:rPr>
          <w:rFonts w:ascii="Trebuchet MS" w:hAnsi="Trebuchet MS"/>
          <w:sz w:val="22"/>
          <w:szCs w:val="22"/>
        </w:rPr>
        <w:t>w ramach Programu Operacyjnego Polska Cyfrowa na lata 2014-2020</w:t>
      </w:r>
    </w:p>
    <w:p w14:paraId="34EFDFB7" w14:textId="77777777" w:rsidR="00661CA1" w:rsidRPr="0033283C" w:rsidRDefault="00661CA1" w:rsidP="00661CA1">
      <w:pPr>
        <w:rPr>
          <w:rFonts w:ascii="Trebuchet MS" w:hAnsi="Trebuchet MS"/>
          <w:b/>
          <w:lang w:eastAsia="pl-PL"/>
        </w:rPr>
      </w:pPr>
    </w:p>
    <w:p w14:paraId="0DCEA9C6" w14:textId="5745D36E" w:rsidR="005A02AC" w:rsidRPr="0033283C" w:rsidRDefault="00661CA1" w:rsidP="00F605C7">
      <w:pPr>
        <w:pStyle w:val="Tekstpodstawowy"/>
        <w:widowControl w:val="0"/>
        <w:spacing w:before="120" w:after="80"/>
        <w:jc w:val="center"/>
        <w:rPr>
          <w:rFonts w:ascii="Trebuchet MS" w:hAnsi="Trebuchet MS"/>
          <w:b/>
          <w:sz w:val="22"/>
          <w:szCs w:val="22"/>
        </w:rPr>
      </w:pPr>
      <w:r w:rsidRPr="0033283C">
        <w:rPr>
          <w:rFonts w:ascii="Trebuchet MS" w:hAnsi="Trebuchet MS"/>
          <w:b/>
          <w:sz w:val="22"/>
          <w:szCs w:val="26"/>
        </w:rPr>
        <w:t>Oś Priorytetowa nr 2 „E-administracja i otwarty rząd</w:t>
      </w:r>
      <w:r w:rsidR="005A02AC" w:rsidRPr="0033283C">
        <w:rPr>
          <w:rFonts w:ascii="Trebuchet MS" w:hAnsi="Trebuchet MS"/>
          <w:b/>
          <w:sz w:val="22"/>
          <w:szCs w:val="22"/>
        </w:rPr>
        <w:t>”</w:t>
      </w:r>
    </w:p>
    <w:p w14:paraId="4C53C408" w14:textId="64A539D3" w:rsidR="005A02AC" w:rsidRPr="0033283C" w:rsidRDefault="00661CA1" w:rsidP="00F605C7">
      <w:pPr>
        <w:pStyle w:val="Tekstpodstawowy"/>
        <w:widowControl w:val="0"/>
        <w:spacing w:before="120" w:after="80"/>
        <w:jc w:val="center"/>
        <w:rPr>
          <w:rFonts w:ascii="Trebuchet MS" w:hAnsi="Trebuchet MS"/>
          <w:b/>
          <w:sz w:val="22"/>
          <w:szCs w:val="22"/>
        </w:rPr>
      </w:pPr>
      <w:r w:rsidRPr="0033283C">
        <w:rPr>
          <w:rFonts w:ascii="Trebuchet MS" w:hAnsi="Trebuchet MS"/>
          <w:b/>
          <w:sz w:val="22"/>
          <w:szCs w:val="26"/>
        </w:rPr>
        <w:t xml:space="preserve">Działanie nr  2.2 „Cyfryzacja procesów </w:t>
      </w:r>
      <w:proofErr w:type="spellStart"/>
      <w:r w:rsidRPr="0033283C">
        <w:rPr>
          <w:rFonts w:ascii="Trebuchet MS" w:hAnsi="Trebuchet MS"/>
          <w:b/>
          <w:sz w:val="22"/>
          <w:szCs w:val="26"/>
        </w:rPr>
        <w:t>back-office</w:t>
      </w:r>
      <w:proofErr w:type="spellEnd"/>
      <w:r w:rsidRPr="0033283C">
        <w:rPr>
          <w:rFonts w:ascii="Trebuchet MS" w:hAnsi="Trebuchet MS"/>
          <w:b/>
          <w:sz w:val="22"/>
          <w:szCs w:val="26"/>
        </w:rPr>
        <w:t xml:space="preserve"> w administracji rządowej</w:t>
      </w:r>
      <w:r w:rsidR="00C63F94" w:rsidRPr="0033283C">
        <w:rPr>
          <w:rFonts w:ascii="Trebuchet MS" w:hAnsi="Trebuchet MS"/>
          <w:b/>
          <w:sz w:val="22"/>
          <w:szCs w:val="26"/>
        </w:rPr>
        <w:t>”</w:t>
      </w:r>
    </w:p>
    <w:p w14:paraId="44943C1A" w14:textId="77777777" w:rsidR="00C63A70" w:rsidRPr="00C22C70" w:rsidRDefault="00C63A70" w:rsidP="00C63A70">
      <w:pPr>
        <w:widowControl w:val="0"/>
        <w:spacing w:before="120" w:after="80"/>
        <w:rPr>
          <w:rFonts w:ascii="Trebuchet MS" w:hAnsi="Trebuchet MS"/>
        </w:rPr>
      </w:pPr>
    </w:p>
    <w:p w14:paraId="05D27915" w14:textId="77777777" w:rsidR="00014CE1" w:rsidRPr="00C22C70" w:rsidRDefault="00C63A70" w:rsidP="00014CE1">
      <w:pPr>
        <w:widowControl w:val="0"/>
        <w:spacing w:before="120" w:after="80"/>
        <w:rPr>
          <w:rFonts w:ascii="Trebuchet MS" w:hAnsi="Trebuchet MS"/>
        </w:rPr>
      </w:pPr>
      <w:r w:rsidRPr="00C22C70">
        <w:rPr>
          <w:rFonts w:ascii="Trebuchet MS" w:hAnsi="Trebuchet MS"/>
        </w:rPr>
        <w:t>zwana dalej „Decyzją”</w:t>
      </w:r>
      <w:r w:rsidR="00AC000D" w:rsidRPr="00C22C70">
        <w:rPr>
          <w:rFonts w:ascii="Trebuchet MS" w:hAnsi="Trebuchet MS"/>
        </w:rPr>
        <w:t>,</w:t>
      </w:r>
      <w:r w:rsidR="00014CE1" w:rsidRPr="00C22C70">
        <w:rPr>
          <w:rFonts w:ascii="Trebuchet MS" w:hAnsi="Trebuchet MS"/>
        </w:rPr>
        <w:t xml:space="preserve"> podjęt</w:t>
      </w:r>
      <w:r w:rsidR="00AC000D" w:rsidRPr="00C22C70">
        <w:rPr>
          <w:rFonts w:ascii="Trebuchet MS" w:hAnsi="Trebuchet MS"/>
        </w:rPr>
        <w:t>a</w:t>
      </w:r>
      <w:r w:rsidR="00014CE1" w:rsidRPr="00C22C70">
        <w:rPr>
          <w:rFonts w:ascii="Trebuchet MS" w:hAnsi="Trebuchet MS"/>
        </w:rPr>
        <w:t xml:space="preserve"> przez:</w:t>
      </w:r>
    </w:p>
    <w:p w14:paraId="767BC09D" w14:textId="77777777" w:rsidR="00014CE1" w:rsidRPr="00C22C70" w:rsidRDefault="009F6237" w:rsidP="00A96CC1">
      <w:pPr>
        <w:rPr>
          <w:rFonts w:ascii="Trebuchet MS" w:hAnsi="Trebuchet MS"/>
        </w:rPr>
      </w:pPr>
      <w:r w:rsidRPr="00C22C70">
        <w:rPr>
          <w:rFonts w:ascii="Trebuchet MS" w:hAnsi="Trebuchet MS"/>
        </w:rPr>
        <w:t>Centrum Projektów Polska Cyfrowa, z siedzibą w Warszawie 01-044, przy ul. Spokojnej 13a, NIP: 526-27-35-917</w:t>
      </w:r>
      <w:r w:rsidR="00014CE1" w:rsidRPr="00C22C70">
        <w:rPr>
          <w:rFonts w:ascii="Trebuchet MS" w:hAnsi="Trebuchet MS"/>
        </w:rPr>
        <w:t xml:space="preserve">, jako Instytucję Pośredniczącą w realizacji </w:t>
      </w:r>
      <w:r w:rsidR="00A96CC1" w:rsidRPr="00C22C70">
        <w:rPr>
          <w:rFonts w:ascii="Trebuchet MS" w:hAnsi="Trebuchet MS"/>
        </w:rPr>
        <w:t>Programu Operacyjnego Polska Cyfrowa na lata 2014-2020</w:t>
      </w:r>
      <w:r w:rsidR="00014CE1" w:rsidRPr="00C22C70">
        <w:rPr>
          <w:rFonts w:ascii="Trebuchet MS" w:hAnsi="Trebuchet MS"/>
        </w:rPr>
        <w:t>, reprezentowane przez:</w:t>
      </w:r>
    </w:p>
    <w:p w14:paraId="04994AC3" w14:textId="77777777" w:rsidR="00A11DD4" w:rsidRPr="00C22C70" w:rsidRDefault="00A11DD4" w:rsidP="00A11DD4">
      <w:pPr>
        <w:jc w:val="both"/>
        <w:rPr>
          <w:rFonts w:ascii="Trebuchet MS" w:hAnsi="Trebuchet MS"/>
        </w:rPr>
      </w:pPr>
      <w:r w:rsidRPr="00C22C70">
        <w:rPr>
          <w:rFonts w:ascii="Trebuchet MS" w:hAnsi="Trebuchet MS"/>
        </w:rPr>
        <w:t xml:space="preserve">Pana Wojciecha </w:t>
      </w:r>
      <w:proofErr w:type="spellStart"/>
      <w:r w:rsidRPr="00C22C70">
        <w:rPr>
          <w:rFonts w:ascii="Trebuchet MS" w:hAnsi="Trebuchet MS"/>
        </w:rPr>
        <w:t>Szajnara</w:t>
      </w:r>
      <w:proofErr w:type="spellEnd"/>
      <w:r w:rsidRPr="00C22C70">
        <w:rPr>
          <w:rFonts w:ascii="Trebuchet MS" w:hAnsi="Trebuchet MS"/>
        </w:rPr>
        <w:t xml:space="preserve"> – Dyrektora Centrum Projektów Polska Cyfrowa</w:t>
      </w:r>
    </w:p>
    <w:p w14:paraId="07D5DAE8" w14:textId="77777777" w:rsidR="00A11DD4" w:rsidRPr="00C22C70" w:rsidRDefault="00A11DD4" w:rsidP="00A11DD4">
      <w:pPr>
        <w:jc w:val="both"/>
        <w:rPr>
          <w:rFonts w:ascii="Trebuchet MS" w:hAnsi="Trebuchet MS"/>
          <w:lang w:val="x-none"/>
        </w:rPr>
      </w:pPr>
      <w:r w:rsidRPr="00C22C70">
        <w:rPr>
          <w:rFonts w:ascii="Trebuchet MS" w:hAnsi="Trebuchet MS"/>
          <w:lang w:val="x-none"/>
        </w:rPr>
        <w:t>Dokumenty poświadczające prawidłową reprezentację Centrum Projektów Polska Cyfrowa stanowią</w:t>
      </w:r>
    </w:p>
    <w:p w14:paraId="323BB55F" w14:textId="77777777" w:rsidR="00A11DD4" w:rsidRPr="00C22C70" w:rsidRDefault="00A11DD4" w:rsidP="00014CE1">
      <w:pPr>
        <w:jc w:val="both"/>
        <w:rPr>
          <w:rFonts w:ascii="Trebuchet MS" w:hAnsi="Trebuchet MS"/>
          <w:bCs/>
          <w:lang w:val="x-none"/>
        </w:rPr>
      </w:pPr>
      <w:r w:rsidRPr="00C22C70">
        <w:rPr>
          <w:rFonts w:ascii="Trebuchet MS" w:hAnsi="Trebuchet MS"/>
          <w:lang w:val="x-none"/>
        </w:rPr>
        <w:t>Załącznik nr 1 do Decyzji</w:t>
      </w:r>
      <w:r w:rsidRPr="00C22C70">
        <w:rPr>
          <w:rFonts w:ascii="Trebuchet MS" w:hAnsi="Trebuchet MS"/>
          <w:bCs/>
          <w:lang w:val="x-none"/>
        </w:rPr>
        <w:t>,</w:t>
      </w:r>
    </w:p>
    <w:p w14:paraId="37A9D51B" w14:textId="77777777" w:rsidR="00A96CC1" w:rsidRPr="00C22C70" w:rsidRDefault="00C02A8E" w:rsidP="00014CE1">
      <w:pPr>
        <w:jc w:val="both"/>
        <w:rPr>
          <w:rFonts w:ascii="Trebuchet MS" w:hAnsi="Trebuchet MS"/>
        </w:rPr>
      </w:pPr>
      <w:r w:rsidRPr="00C22C70">
        <w:rPr>
          <w:rFonts w:ascii="Trebuchet MS" w:hAnsi="Trebuchet MS"/>
        </w:rPr>
        <w:t xml:space="preserve">zwane </w:t>
      </w:r>
      <w:r w:rsidR="00A96CC1" w:rsidRPr="00C22C70">
        <w:rPr>
          <w:rFonts w:ascii="Trebuchet MS" w:hAnsi="Trebuchet MS"/>
        </w:rPr>
        <w:t>dalej „Instytucją Pośredniczącą”,</w:t>
      </w:r>
    </w:p>
    <w:p w14:paraId="09612D40" w14:textId="77777777" w:rsidR="00014CE1" w:rsidRPr="00C22C70" w:rsidRDefault="00014CE1" w:rsidP="00014CE1">
      <w:pPr>
        <w:jc w:val="both"/>
        <w:rPr>
          <w:rFonts w:ascii="Trebuchet MS" w:hAnsi="Trebuchet MS"/>
        </w:rPr>
      </w:pPr>
      <w:r w:rsidRPr="00C22C70">
        <w:rPr>
          <w:rFonts w:ascii="Trebuchet MS" w:hAnsi="Trebuchet MS"/>
        </w:rPr>
        <w:t>wobec</w:t>
      </w:r>
    </w:p>
    <w:p w14:paraId="7011ABD1" w14:textId="77777777" w:rsidR="007274A6" w:rsidRPr="00C22C70" w:rsidRDefault="007274A6" w:rsidP="007274A6">
      <w:pPr>
        <w:jc w:val="both"/>
        <w:rPr>
          <w:rFonts w:ascii="Trebuchet MS" w:hAnsi="Trebuchet MS"/>
        </w:rPr>
      </w:pPr>
      <w:r w:rsidRPr="00C22C70">
        <w:rPr>
          <w:rFonts w:ascii="Trebuchet MS" w:hAnsi="Trebuchet MS"/>
        </w:rPr>
        <w:t>Centrum Projektów Polska Cyfrowa, z siedzibą w Warszawie 01-044, przy ul. Spokojnej 13a, NIP: 526-27-35-917, jako Beneficjenta w realizacji Programu Operacyjnego Polska Cyfrowa na lata 2014-2020, reprezentowane przez:</w:t>
      </w:r>
    </w:p>
    <w:p w14:paraId="70F95A46" w14:textId="2F92D378" w:rsidR="007274A6" w:rsidRPr="00C22C70" w:rsidRDefault="00F605C7" w:rsidP="007274A6">
      <w:pPr>
        <w:jc w:val="both"/>
        <w:rPr>
          <w:rFonts w:ascii="Trebuchet MS" w:hAnsi="Trebuchet MS"/>
        </w:rPr>
      </w:pPr>
      <w:r w:rsidRPr="00C22C70">
        <w:rPr>
          <w:rFonts w:ascii="Trebuchet MS" w:hAnsi="Trebuchet MS"/>
        </w:rPr>
        <w:t>…………</w:t>
      </w:r>
      <w:r w:rsidR="007274A6" w:rsidRPr="00C22C70">
        <w:rPr>
          <w:rFonts w:ascii="Trebuchet MS" w:hAnsi="Trebuchet MS"/>
        </w:rPr>
        <w:t xml:space="preserve"> – </w:t>
      </w:r>
      <w:r w:rsidRPr="00C22C70">
        <w:rPr>
          <w:rFonts w:ascii="Trebuchet MS" w:hAnsi="Trebuchet MS"/>
        </w:rPr>
        <w:t>………….</w:t>
      </w:r>
      <w:r w:rsidR="007274A6" w:rsidRPr="00C22C70">
        <w:rPr>
          <w:rFonts w:ascii="Trebuchet MS" w:hAnsi="Trebuchet MS"/>
        </w:rPr>
        <w:t xml:space="preserve"> </w:t>
      </w:r>
    </w:p>
    <w:p w14:paraId="29091842" w14:textId="77777777" w:rsidR="007274A6" w:rsidRPr="00C22C70" w:rsidRDefault="007274A6" w:rsidP="007274A6">
      <w:pPr>
        <w:jc w:val="both"/>
        <w:rPr>
          <w:rFonts w:ascii="Trebuchet MS" w:hAnsi="Trebuchet MS"/>
        </w:rPr>
      </w:pPr>
      <w:r w:rsidRPr="00C22C70">
        <w:rPr>
          <w:rFonts w:ascii="Trebuchet MS" w:hAnsi="Trebuchet MS"/>
        </w:rPr>
        <w:t>Dokumenty poświadczające prawidłową reprezentację Centrum Projektów Polska Cyfrowa stanowią</w:t>
      </w:r>
    </w:p>
    <w:p w14:paraId="5CF453F2" w14:textId="77777777" w:rsidR="00307A01" w:rsidRPr="00C22C70" w:rsidRDefault="007274A6" w:rsidP="00B14240">
      <w:pPr>
        <w:widowControl w:val="0"/>
        <w:spacing w:before="120" w:after="80"/>
        <w:jc w:val="both"/>
        <w:rPr>
          <w:rFonts w:ascii="Trebuchet MS" w:hAnsi="Trebuchet MS"/>
        </w:rPr>
      </w:pPr>
      <w:r w:rsidRPr="00C22C70">
        <w:rPr>
          <w:rFonts w:ascii="Trebuchet MS" w:hAnsi="Trebuchet MS"/>
        </w:rPr>
        <w:t>Załącznik nr 2 do Decyzji,</w:t>
      </w:r>
      <w:r w:rsidR="00216744" w:rsidRPr="00C22C70">
        <w:rPr>
          <w:rFonts w:ascii="Trebuchet MS" w:hAnsi="Trebuchet MS"/>
        </w:rPr>
        <w:t xml:space="preserve"> </w:t>
      </w:r>
      <w:r w:rsidRPr="00C22C70">
        <w:rPr>
          <w:rFonts w:ascii="Trebuchet MS" w:hAnsi="Trebuchet MS"/>
        </w:rPr>
        <w:t>zwane</w:t>
      </w:r>
      <w:r w:rsidR="00DC07B8" w:rsidRPr="00C22C70">
        <w:rPr>
          <w:rFonts w:ascii="Trebuchet MS" w:hAnsi="Trebuchet MS"/>
        </w:rPr>
        <w:t>go</w:t>
      </w:r>
      <w:r w:rsidR="00307A01" w:rsidRPr="00C22C70">
        <w:rPr>
          <w:rFonts w:ascii="Trebuchet MS" w:hAnsi="Trebuchet MS"/>
        </w:rPr>
        <w:t xml:space="preserve"> dalej „Beneficjentem”</w:t>
      </w:r>
      <w:r w:rsidR="006206E7" w:rsidRPr="00C22C70">
        <w:rPr>
          <w:rFonts w:ascii="Trebuchet MS" w:hAnsi="Trebuchet MS"/>
        </w:rPr>
        <w:t>.</w:t>
      </w:r>
    </w:p>
    <w:p w14:paraId="24455F0E" w14:textId="77777777" w:rsidR="005A02AC" w:rsidRPr="00C22C70" w:rsidRDefault="005A02AC" w:rsidP="00B14240">
      <w:pPr>
        <w:jc w:val="both"/>
        <w:rPr>
          <w:rFonts w:ascii="Trebuchet MS" w:hAnsi="Trebuchet MS"/>
        </w:rPr>
      </w:pPr>
    </w:p>
    <w:p w14:paraId="145C6465" w14:textId="54F02AB8" w:rsidR="005A02AC" w:rsidRPr="00C22C70" w:rsidRDefault="005A02AC" w:rsidP="008B06C9">
      <w:pPr>
        <w:pStyle w:val="Tekstpodstawowy"/>
        <w:tabs>
          <w:tab w:val="left" w:pos="360"/>
        </w:tabs>
        <w:spacing w:before="120" w:after="80"/>
        <w:rPr>
          <w:rFonts w:ascii="Trebuchet MS" w:hAnsi="Trebuchet MS"/>
          <w:sz w:val="22"/>
          <w:szCs w:val="22"/>
        </w:rPr>
      </w:pPr>
      <w:r w:rsidRPr="00C22C70">
        <w:rPr>
          <w:rFonts w:ascii="Trebuchet MS" w:hAnsi="Trebuchet MS"/>
          <w:bCs/>
          <w:sz w:val="22"/>
          <w:szCs w:val="22"/>
        </w:rPr>
        <w:br w:type="page"/>
      </w:r>
      <w:r w:rsidRPr="00C22C70">
        <w:rPr>
          <w:rFonts w:ascii="Trebuchet MS" w:hAnsi="Trebuchet MS"/>
          <w:sz w:val="22"/>
          <w:szCs w:val="22"/>
        </w:rPr>
        <w:lastRenderedPageBreak/>
        <w:t>Działając na podstawie</w:t>
      </w:r>
      <w:r w:rsidR="00964C6E" w:rsidRPr="00C22C70">
        <w:rPr>
          <w:rFonts w:ascii="Trebuchet MS" w:hAnsi="Trebuchet MS"/>
          <w:sz w:val="22"/>
          <w:szCs w:val="22"/>
        </w:rPr>
        <w:t xml:space="preserve"> art. 9 ust. 2</w:t>
      </w:r>
      <w:r w:rsidR="00120FEA" w:rsidRPr="00C22C70">
        <w:rPr>
          <w:rFonts w:ascii="Trebuchet MS" w:hAnsi="Trebuchet MS"/>
          <w:sz w:val="22"/>
          <w:szCs w:val="22"/>
        </w:rPr>
        <w:t xml:space="preserve"> </w:t>
      </w:r>
      <w:r w:rsidR="00964C6E" w:rsidRPr="00C22C70">
        <w:rPr>
          <w:rFonts w:ascii="Trebuchet MS" w:hAnsi="Trebuchet MS"/>
          <w:sz w:val="22"/>
          <w:szCs w:val="22"/>
        </w:rPr>
        <w:t>pkt 3 w zw. z art. 10 ust. 1 oraz</w:t>
      </w:r>
      <w:r w:rsidR="008B06C9" w:rsidRPr="00C22C70">
        <w:rPr>
          <w:rFonts w:ascii="Trebuchet MS" w:hAnsi="Trebuchet MS"/>
          <w:sz w:val="22"/>
          <w:szCs w:val="22"/>
        </w:rPr>
        <w:t xml:space="preserve"> art. 52 ust. 1</w:t>
      </w:r>
      <w:r w:rsidR="00A14F29" w:rsidRPr="00C22C70">
        <w:rPr>
          <w:rFonts w:ascii="Trebuchet MS" w:hAnsi="Trebuchet MS"/>
          <w:sz w:val="22"/>
          <w:szCs w:val="22"/>
        </w:rPr>
        <w:t xml:space="preserve"> i 3</w:t>
      </w:r>
      <w:r w:rsidR="008B06C9" w:rsidRPr="00C22C70">
        <w:rPr>
          <w:rFonts w:ascii="Trebuchet MS" w:hAnsi="Trebuchet MS"/>
          <w:sz w:val="22"/>
          <w:szCs w:val="22"/>
        </w:rPr>
        <w:t xml:space="preserve"> ustawy z dnia 11 lipca 2014 r. o zasadach realizacji programów w zakresie polityki spójności finansowanych w</w:t>
      </w:r>
      <w:r w:rsidR="00964C6E" w:rsidRPr="00C22C70">
        <w:rPr>
          <w:rFonts w:ascii="Trebuchet MS" w:hAnsi="Trebuchet MS"/>
          <w:sz w:val="22"/>
          <w:szCs w:val="22"/>
        </w:rPr>
        <w:t> </w:t>
      </w:r>
      <w:r w:rsidR="008B06C9" w:rsidRPr="00C22C70">
        <w:rPr>
          <w:rFonts w:ascii="Trebuchet MS" w:hAnsi="Trebuchet MS"/>
          <w:sz w:val="22"/>
          <w:szCs w:val="22"/>
        </w:rPr>
        <w:t>perspektywie finansowej 2014-2020</w:t>
      </w:r>
      <w:r w:rsidR="008B06C9" w:rsidRPr="00C22C70">
        <w:rPr>
          <w:rFonts w:ascii="Trebuchet MS" w:hAnsi="Trebuchet MS"/>
          <w:bCs/>
          <w:sz w:val="22"/>
          <w:szCs w:val="22"/>
        </w:rPr>
        <w:t xml:space="preserve"> </w:t>
      </w:r>
      <w:r w:rsidR="008B06C9" w:rsidRPr="00C22C70">
        <w:rPr>
          <w:rFonts w:ascii="Trebuchet MS" w:hAnsi="Trebuchet MS"/>
          <w:sz w:val="22"/>
          <w:szCs w:val="22"/>
        </w:rPr>
        <w:t>(</w:t>
      </w:r>
      <w:proofErr w:type="spellStart"/>
      <w:r w:rsidR="00864620" w:rsidRPr="00C22C70">
        <w:rPr>
          <w:rFonts w:ascii="Trebuchet MS" w:hAnsi="Trebuchet MS"/>
          <w:sz w:val="22"/>
          <w:szCs w:val="22"/>
        </w:rPr>
        <w:t>t.j</w:t>
      </w:r>
      <w:proofErr w:type="spellEnd"/>
      <w:r w:rsidR="00864620" w:rsidRPr="00C22C70">
        <w:rPr>
          <w:rFonts w:ascii="Trebuchet MS" w:hAnsi="Trebuchet MS"/>
          <w:sz w:val="22"/>
          <w:szCs w:val="22"/>
        </w:rPr>
        <w:t xml:space="preserve">. </w:t>
      </w:r>
      <w:r w:rsidR="006D72B7" w:rsidRPr="00C22C70">
        <w:rPr>
          <w:rFonts w:ascii="Trebuchet MS" w:hAnsi="Trebuchet MS"/>
          <w:sz w:val="22"/>
          <w:szCs w:val="22"/>
        </w:rPr>
        <w:t>Dz. U. z 2020 r. poz. 818</w:t>
      </w:r>
      <w:r w:rsidR="00A22435" w:rsidRPr="00C22C70">
        <w:rPr>
          <w:rFonts w:ascii="Trebuchet MS" w:hAnsi="Trebuchet MS"/>
          <w:sz w:val="22"/>
          <w:szCs w:val="22"/>
        </w:rPr>
        <w:t xml:space="preserve"> ze zm.</w:t>
      </w:r>
      <w:r w:rsidR="004D2A37">
        <w:rPr>
          <w:rFonts w:ascii="Trebuchet MS" w:hAnsi="Trebuchet MS"/>
          <w:sz w:val="22"/>
          <w:szCs w:val="22"/>
        </w:rPr>
        <w:t>,</w:t>
      </w:r>
      <w:r w:rsidR="00AC000D" w:rsidRPr="00C22C70">
        <w:rPr>
          <w:rFonts w:ascii="Trebuchet MS" w:hAnsi="Trebuchet MS"/>
          <w:sz w:val="22"/>
          <w:szCs w:val="22"/>
        </w:rPr>
        <w:t xml:space="preserve"> </w:t>
      </w:r>
      <w:r w:rsidR="009F3EC6" w:rsidRPr="00C22C70">
        <w:rPr>
          <w:rFonts w:ascii="Trebuchet MS" w:hAnsi="Trebuchet MS"/>
          <w:sz w:val="22"/>
          <w:szCs w:val="22"/>
        </w:rPr>
        <w:t>zwanej dalej „Ustawą”</w:t>
      </w:r>
      <w:r w:rsidR="00596CCA" w:rsidRPr="00C22C70">
        <w:rPr>
          <w:rFonts w:ascii="Trebuchet MS" w:hAnsi="Trebuchet MS"/>
          <w:sz w:val="22"/>
          <w:szCs w:val="22"/>
        </w:rPr>
        <w:t xml:space="preserve">), </w:t>
      </w:r>
      <w:r w:rsidRPr="00C22C70">
        <w:rPr>
          <w:rFonts w:ascii="Trebuchet MS" w:hAnsi="Trebuchet MS"/>
          <w:sz w:val="22"/>
          <w:szCs w:val="22"/>
        </w:rPr>
        <w:t>a także mając w szczególności na uwadze</w:t>
      </w:r>
      <w:r w:rsidR="00401EDB" w:rsidRPr="00C22C70">
        <w:rPr>
          <w:rFonts w:ascii="Trebuchet MS" w:hAnsi="Trebuchet MS"/>
          <w:sz w:val="22"/>
          <w:szCs w:val="22"/>
        </w:rPr>
        <w:t xml:space="preserve"> poniższe regulacje mające zastosowanie do </w:t>
      </w:r>
      <w:r w:rsidR="00E73265" w:rsidRPr="00C22C70">
        <w:rPr>
          <w:rFonts w:ascii="Trebuchet MS" w:hAnsi="Trebuchet MS"/>
          <w:sz w:val="22"/>
          <w:szCs w:val="22"/>
        </w:rPr>
        <w:t>Decyzji</w:t>
      </w:r>
      <w:r w:rsidRPr="00C22C70">
        <w:rPr>
          <w:rFonts w:ascii="Trebuchet MS" w:hAnsi="Trebuchet MS"/>
          <w:sz w:val="22"/>
          <w:szCs w:val="22"/>
        </w:rPr>
        <w:t>:</w:t>
      </w:r>
    </w:p>
    <w:p w14:paraId="37843508" w14:textId="77777777" w:rsidR="005A02AC" w:rsidRPr="00C22C70" w:rsidRDefault="005A02AC" w:rsidP="007A4598">
      <w:pPr>
        <w:widowControl w:val="0"/>
        <w:numPr>
          <w:ilvl w:val="1"/>
          <w:numId w:val="16"/>
        </w:numPr>
        <w:spacing w:before="120" w:after="80"/>
        <w:jc w:val="both"/>
        <w:rPr>
          <w:rFonts w:ascii="Trebuchet MS" w:hAnsi="Trebuchet MS"/>
        </w:rPr>
      </w:pPr>
      <w:r w:rsidRPr="00C22C70">
        <w:rPr>
          <w:rFonts w:ascii="Trebuchet MS" w:hAnsi="Trebuchet MS"/>
        </w:rPr>
        <w:t>rozporządzenie Parlamentu Europejskiego i Rady (UE) nr 1303/2013 z dnia 17 grudnia 2013</w:t>
      </w:r>
      <w:r w:rsidR="004B3F6C" w:rsidRPr="00C22C70">
        <w:rPr>
          <w:rFonts w:ascii="Trebuchet MS" w:hAnsi="Trebuchet MS"/>
        </w:rPr>
        <w:t> </w:t>
      </w:r>
      <w:r w:rsidRPr="00C22C70">
        <w:rPr>
          <w:rFonts w:ascii="Trebuchet MS" w:hAnsi="Trebuchet MS"/>
        </w:rPr>
        <w:t>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00864620" w:rsidRPr="00C22C70">
        <w:rPr>
          <w:rFonts w:ascii="Trebuchet MS" w:hAnsi="Trebuchet MS"/>
        </w:rPr>
        <w:t>t.j</w:t>
      </w:r>
      <w:proofErr w:type="spellEnd"/>
      <w:r w:rsidR="00864620" w:rsidRPr="00C22C70">
        <w:rPr>
          <w:rFonts w:ascii="Trebuchet MS" w:hAnsi="Trebuchet MS"/>
        </w:rPr>
        <w:t xml:space="preserve">. Dz.U.UE.L.2020.130.1), </w:t>
      </w:r>
      <w:r w:rsidRPr="00C22C70">
        <w:rPr>
          <w:rFonts w:ascii="Trebuchet MS" w:hAnsi="Trebuchet MS"/>
        </w:rPr>
        <w:t>zwane dalej „rozporządzeniem ogólnym”;</w:t>
      </w:r>
    </w:p>
    <w:p w14:paraId="42B261C8" w14:textId="7B1F2C64" w:rsidR="005A02AC" w:rsidRPr="00C22C70" w:rsidRDefault="007446E8" w:rsidP="007A4598">
      <w:pPr>
        <w:widowControl w:val="0"/>
        <w:numPr>
          <w:ilvl w:val="1"/>
          <w:numId w:val="16"/>
        </w:numPr>
        <w:spacing w:before="120" w:after="80"/>
        <w:jc w:val="both"/>
        <w:rPr>
          <w:rFonts w:ascii="Trebuchet MS" w:hAnsi="Trebuchet MS"/>
        </w:rPr>
      </w:pPr>
      <w:r>
        <w:rPr>
          <w:rFonts w:ascii="Trebuchet MS" w:hAnsi="Trebuchet MS"/>
        </w:rPr>
        <w:t>U</w:t>
      </w:r>
      <w:r w:rsidR="005A02AC" w:rsidRPr="00C22C70">
        <w:rPr>
          <w:rFonts w:ascii="Trebuchet MS" w:hAnsi="Trebuchet MS"/>
        </w:rPr>
        <w:t>stawę</w:t>
      </w:r>
      <w:r w:rsidR="008E41B4" w:rsidRPr="00C22C70">
        <w:rPr>
          <w:rFonts w:ascii="Trebuchet MS" w:hAnsi="Trebuchet MS"/>
        </w:rPr>
        <w:t xml:space="preserve"> </w:t>
      </w:r>
    </w:p>
    <w:p w14:paraId="505E13D7" w14:textId="1B6D7067" w:rsidR="005A02AC" w:rsidRPr="00C22C70" w:rsidRDefault="005A02AC" w:rsidP="007A4598">
      <w:pPr>
        <w:widowControl w:val="0"/>
        <w:numPr>
          <w:ilvl w:val="1"/>
          <w:numId w:val="16"/>
        </w:numPr>
        <w:spacing w:before="120" w:after="80"/>
        <w:jc w:val="both"/>
        <w:rPr>
          <w:rFonts w:ascii="Trebuchet MS" w:hAnsi="Trebuchet MS"/>
        </w:rPr>
      </w:pPr>
      <w:r w:rsidRPr="00C22C70">
        <w:rPr>
          <w:rFonts w:ascii="Trebuchet MS" w:hAnsi="Trebuchet MS"/>
        </w:rPr>
        <w:t xml:space="preserve">ustawę </w:t>
      </w:r>
      <w:r w:rsidR="00BB5731" w:rsidRPr="00C22C70">
        <w:rPr>
          <w:rFonts w:ascii="Trebuchet MS" w:hAnsi="Trebuchet MS"/>
        </w:rPr>
        <w:t xml:space="preserve">z dnia 27 sierpnia 2009 r. </w:t>
      </w:r>
      <w:r w:rsidRPr="00C22C70">
        <w:rPr>
          <w:rFonts w:ascii="Trebuchet MS" w:hAnsi="Trebuchet MS"/>
        </w:rPr>
        <w:t>o finansach publicznych</w:t>
      </w:r>
      <w:r w:rsidR="00BB5731" w:rsidRPr="00C22C70">
        <w:rPr>
          <w:rFonts w:ascii="Trebuchet MS" w:hAnsi="Trebuchet MS"/>
        </w:rPr>
        <w:t xml:space="preserve"> (</w:t>
      </w:r>
      <w:proofErr w:type="spellStart"/>
      <w:r w:rsidR="00BB5731" w:rsidRPr="00C22C70">
        <w:rPr>
          <w:rFonts w:ascii="Trebuchet MS" w:hAnsi="Trebuchet MS"/>
        </w:rPr>
        <w:t>t.j</w:t>
      </w:r>
      <w:proofErr w:type="spellEnd"/>
      <w:r w:rsidR="00BB5731" w:rsidRPr="00C22C70">
        <w:rPr>
          <w:rFonts w:ascii="Trebuchet MS" w:hAnsi="Trebuchet MS"/>
        </w:rPr>
        <w:t xml:space="preserve">. </w:t>
      </w:r>
      <w:r w:rsidR="001C6DCA" w:rsidRPr="00C22C70">
        <w:rPr>
          <w:rFonts w:ascii="Trebuchet MS" w:hAnsi="Trebuchet MS"/>
        </w:rPr>
        <w:t>Dz. U. z 202</w:t>
      </w:r>
      <w:r w:rsidR="007446E8">
        <w:rPr>
          <w:rFonts w:ascii="Trebuchet MS" w:hAnsi="Trebuchet MS"/>
        </w:rPr>
        <w:t>2</w:t>
      </w:r>
      <w:r w:rsidR="001C6DCA" w:rsidRPr="00C22C70">
        <w:rPr>
          <w:rFonts w:ascii="Trebuchet MS" w:hAnsi="Trebuchet MS"/>
        </w:rPr>
        <w:t xml:space="preserve"> r. poz. </w:t>
      </w:r>
      <w:r w:rsidR="007446E8">
        <w:rPr>
          <w:rFonts w:ascii="Trebuchet MS" w:hAnsi="Trebuchet MS"/>
        </w:rPr>
        <w:t>1634</w:t>
      </w:r>
      <w:r w:rsidR="004E2003" w:rsidRPr="00C22C70">
        <w:rPr>
          <w:rFonts w:ascii="Trebuchet MS" w:hAnsi="Trebuchet MS"/>
        </w:rPr>
        <w:t xml:space="preserve"> ze zm.</w:t>
      </w:r>
      <w:r w:rsidR="00756DE6" w:rsidRPr="00C22C70">
        <w:rPr>
          <w:rFonts w:ascii="Trebuchet MS" w:hAnsi="Trebuchet MS"/>
        </w:rPr>
        <w:t xml:space="preserve">) </w:t>
      </w:r>
      <w:r w:rsidR="00BB5731" w:rsidRPr="00C22C70">
        <w:rPr>
          <w:rFonts w:ascii="Trebuchet MS" w:hAnsi="Trebuchet MS"/>
        </w:rPr>
        <w:t>zwan</w:t>
      </w:r>
      <w:r w:rsidR="001475E1" w:rsidRPr="00C22C70">
        <w:rPr>
          <w:rFonts w:ascii="Trebuchet MS" w:hAnsi="Trebuchet MS"/>
        </w:rPr>
        <w:t>ą</w:t>
      </w:r>
      <w:r w:rsidR="00BB5731" w:rsidRPr="00C22C70">
        <w:rPr>
          <w:rFonts w:ascii="Trebuchet MS" w:hAnsi="Trebuchet MS"/>
        </w:rPr>
        <w:t xml:space="preserve"> dalej „ustawą o finansach publicznych”</w:t>
      </w:r>
      <w:r w:rsidRPr="00C22C70">
        <w:rPr>
          <w:rFonts w:ascii="Trebuchet MS" w:hAnsi="Trebuchet MS"/>
        </w:rPr>
        <w:t>;</w:t>
      </w:r>
    </w:p>
    <w:p w14:paraId="442C054F" w14:textId="382526F4" w:rsidR="005A02AC" w:rsidRPr="00C22C70" w:rsidRDefault="005A02AC" w:rsidP="007A4598">
      <w:pPr>
        <w:widowControl w:val="0"/>
        <w:numPr>
          <w:ilvl w:val="1"/>
          <w:numId w:val="16"/>
        </w:numPr>
        <w:spacing w:before="120" w:after="80"/>
        <w:jc w:val="both"/>
        <w:rPr>
          <w:rFonts w:ascii="Trebuchet MS" w:hAnsi="Trebuchet MS"/>
        </w:rPr>
      </w:pPr>
      <w:r w:rsidRPr="00C22C70">
        <w:rPr>
          <w:rFonts w:ascii="Trebuchet MS" w:hAnsi="Trebuchet MS"/>
        </w:rPr>
        <w:t xml:space="preserve">Program Operacyjny Polska Cyfrowa </w:t>
      </w:r>
      <w:r w:rsidR="00722297" w:rsidRPr="00C22C70">
        <w:rPr>
          <w:rFonts w:ascii="Trebuchet MS" w:hAnsi="Trebuchet MS"/>
        </w:rPr>
        <w:t xml:space="preserve">na lata 2014-2020 </w:t>
      </w:r>
      <w:r w:rsidRPr="00C22C70">
        <w:rPr>
          <w:rFonts w:ascii="Trebuchet MS" w:hAnsi="Trebuchet MS"/>
        </w:rPr>
        <w:t xml:space="preserve">przyjęty decyzją Komisji Europejskiej nr C(2014) 9384 </w:t>
      </w:r>
      <w:proofErr w:type="spellStart"/>
      <w:r w:rsidRPr="00C22C70">
        <w:rPr>
          <w:rFonts w:ascii="Trebuchet MS" w:hAnsi="Trebuchet MS"/>
        </w:rPr>
        <w:t>final</w:t>
      </w:r>
      <w:proofErr w:type="spellEnd"/>
      <w:r w:rsidRPr="00C22C70">
        <w:rPr>
          <w:rFonts w:ascii="Trebuchet MS" w:hAnsi="Trebuchet MS"/>
        </w:rPr>
        <w:t xml:space="preserve"> z dnia 5 grudnia 2014 r.</w:t>
      </w:r>
      <w:r w:rsidR="001475E1" w:rsidRPr="00C22C70">
        <w:rPr>
          <w:rFonts w:ascii="Trebuchet MS" w:hAnsi="Trebuchet MS"/>
        </w:rPr>
        <w:t xml:space="preserve"> </w:t>
      </w:r>
      <w:r w:rsidRPr="00C22C70">
        <w:rPr>
          <w:rFonts w:ascii="Trebuchet MS" w:hAnsi="Trebuchet MS"/>
        </w:rPr>
        <w:t>– zwany dalej „Programem”</w:t>
      </w:r>
      <w:r w:rsidR="00AA1474" w:rsidRPr="00C22C70">
        <w:rPr>
          <w:rFonts w:ascii="Trebuchet MS" w:hAnsi="Trebuchet MS"/>
        </w:rPr>
        <w:t xml:space="preserve"> lub „POPC”</w:t>
      </w:r>
      <w:r w:rsidRPr="00C22C70">
        <w:rPr>
          <w:rFonts w:ascii="Trebuchet MS" w:hAnsi="Trebuchet MS"/>
        </w:rPr>
        <w:t>;</w:t>
      </w:r>
    </w:p>
    <w:p w14:paraId="0454217B" w14:textId="06B165A0" w:rsidR="00A22435" w:rsidRPr="00C22C70" w:rsidRDefault="00A22435" w:rsidP="007A4598">
      <w:pPr>
        <w:widowControl w:val="0"/>
        <w:numPr>
          <w:ilvl w:val="1"/>
          <w:numId w:val="16"/>
        </w:numPr>
        <w:spacing w:before="120" w:after="80"/>
        <w:jc w:val="both"/>
        <w:rPr>
          <w:rFonts w:ascii="Trebuchet MS" w:hAnsi="Trebuchet MS"/>
        </w:rPr>
      </w:pPr>
      <w:r w:rsidRPr="00C22C70">
        <w:rPr>
          <w:rFonts w:ascii="Trebuchet MS" w:hAnsi="Trebuchet MS"/>
        </w:rPr>
        <w:t>ustawę z dnia 3 kwietnia 2020 r. o szczególnych rozwiązaniach wspierających realizację programów operacyjnych w związku z wystąpieniem COVID-19 (</w:t>
      </w:r>
      <w:proofErr w:type="spellStart"/>
      <w:r w:rsidRPr="00C22C70">
        <w:rPr>
          <w:rFonts w:ascii="Trebuchet MS" w:hAnsi="Trebuchet MS"/>
        </w:rPr>
        <w:t>t.j</w:t>
      </w:r>
      <w:proofErr w:type="spellEnd"/>
      <w:r w:rsidRPr="00C22C70">
        <w:rPr>
          <w:rFonts w:ascii="Trebuchet MS" w:hAnsi="Trebuchet MS"/>
        </w:rPr>
        <w:t>. Dz. U. z 202</w:t>
      </w:r>
      <w:r w:rsidR="007446E8">
        <w:rPr>
          <w:rFonts w:ascii="Trebuchet MS" w:hAnsi="Trebuchet MS"/>
        </w:rPr>
        <w:t>2</w:t>
      </w:r>
      <w:r w:rsidRPr="00C22C70">
        <w:rPr>
          <w:rFonts w:ascii="Trebuchet MS" w:hAnsi="Trebuchet MS"/>
        </w:rPr>
        <w:t xml:space="preserve"> poz. </w:t>
      </w:r>
      <w:r w:rsidR="007446E8">
        <w:rPr>
          <w:rFonts w:ascii="Trebuchet MS" w:hAnsi="Trebuchet MS"/>
        </w:rPr>
        <w:t>1758</w:t>
      </w:r>
      <w:r w:rsidRPr="00C22C70">
        <w:rPr>
          <w:rFonts w:ascii="Trebuchet MS" w:hAnsi="Trebuchet MS"/>
        </w:rPr>
        <w:t>);</w:t>
      </w:r>
    </w:p>
    <w:p w14:paraId="67D4783F" w14:textId="77777777" w:rsidR="005A02AC" w:rsidRPr="00C22C70" w:rsidRDefault="005A02AC" w:rsidP="007A4598">
      <w:pPr>
        <w:widowControl w:val="0"/>
        <w:numPr>
          <w:ilvl w:val="1"/>
          <w:numId w:val="16"/>
        </w:numPr>
        <w:spacing w:before="120" w:after="80"/>
        <w:jc w:val="both"/>
        <w:rPr>
          <w:rFonts w:ascii="Trebuchet MS" w:hAnsi="Trebuchet MS"/>
        </w:rPr>
      </w:pPr>
      <w:r w:rsidRPr="00C22C70">
        <w:rPr>
          <w:rFonts w:ascii="Trebuchet MS" w:hAnsi="Trebuchet MS"/>
        </w:rPr>
        <w:t xml:space="preserve">rozporządzenie </w:t>
      </w:r>
      <w:r w:rsidR="00524B04" w:rsidRPr="00C22C70">
        <w:rPr>
          <w:rFonts w:ascii="Trebuchet MS" w:hAnsi="Trebuchet MS"/>
        </w:rPr>
        <w:t xml:space="preserve">delegowane </w:t>
      </w:r>
      <w:r w:rsidRPr="00C22C70">
        <w:rPr>
          <w:rFonts w:ascii="Trebuchet MS" w:hAnsi="Trebuchet MS"/>
        </w:rPr>
        <w:t>Komisji Europejskiej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8E41B4" w:rsidRPr="00C22C70">
        <w:rPr>
          <w:rFonts w:ascii="Trebuchet MS" w:hAnsi="Trebuchet MS"/>
        </w:rPr>
        <w:t xml:space="preserve"> (</w:t>
      </w:r>
      <w:r w:rsidR="00524B04" w:rsidRPr="00C22C70">
        <w:rPr>
          <w:rFonts w:ascii="Trebuchet MS" w:hAnsi="Trebuchet MS"/>
        </w:rPr>
        <w:t>Dz.U.UE.L.2014.138.5 z dnia 2014.05.13</w:t>
      </w:r>
      <w:r w:rsidR="008E41B4" w:rsidRPr="00C22C70">
        <w:rPr>
          <w:rFonts w:ascii="Trebuchet MS" w:hAnsi="Trebuchet MS"/>
        </w:rPr>
        <w:t>)</w:t>
      </w:r>
      <w:r w:rsidR="00D60D29" w:rsidRPr="00C22C70">
        <w:rPr>
          <w:rFonts w:ascii="Trebuchet MS" w:hAnsi="Trebuchet MS"/>
        </w:rPr>
        <w:t xml:space="preserve"> -</w:t>
      </w:r>
      <w:r w:rsidR="00596CCA" w:rsidRPr="00C22C70">
        <w:rPr>
          <w:rFonts w:ascii="Trebuchet MS" w:hAnsi="Trebuchet MS"/>
        </w:rPr>
        <w:t xml:space="preserve"> zwane dalej </w:t>
      </w:r>
      <w:r w:rsidR="009F3EC6" w:rsidRPr="00C22C70">
        <w:rPr>
          <w:rFonts w:ascii="Trebuchet MS" w:hAnsi="Trebuchet MS"/>
        </w:rPr>
        <w:t>„R</w:t>
      </w:r>
      <w:r w:rsidR="00596CCA" w:rsidRPr="00C22C70">
        <w:rPr>
          <w:rFonts w:ascii="Trebuchet MS" w:hAnsi="Trebuchet MS"/>
        </w:rPr>
        <w:t>ozporządzeniem KE nr 480/2014</w:t>
      </w:r>
      <w:r w:rsidR="009F3EC6" w:rsidRPr="00C22C70">
        <w:rPr>
          <w:rFonts w:ascii="Trebuchet MS" w:hAnsi="Trebuchet MS"/>
        </w:rPr>
        <w:t>”</w:t>
      </w:r>
      <w:r w:rsidRPr="00C22C70">
        <w:rPr>
          <w:rFonts w:ascii="Trebuchet MS" w:hAnsi="Trebuchet MS"/>
        </w:rPr>
        <w:t>;</w:t>
      </w:r>
    </w:p>
    <w:p w14:paraId="5D15ECD7" w14:textId="77777777" w:rsidR="005A02AC" w:rsidRPr="00C22C70" w:rsidRDefault="00037A16" w:rsidP="007A4598">
      <w:pPr>
        <w:widowControl w:val="0"/>
        <w:numPr>
          <w:ilvl w:val="1"/>
          <w:numId w:val="16"/>
        </w:numPr>
        <w:spacing w:before="120" w:after="80"/>
        <w:jc w:val="both"/>
        <w:rPr>
          <w:rFonts w:ascii="Trebuchet MS" w:hAnsi="Trebuchet MS"/>
        </w:rPr>
      </w:pPr>
      <w:r w:rsidRPr="00C22C70">
        <w:rPr>
          <w:rFonts w:ascii="Trebuchet MS" w:hAnsi="Trebuchet MS"/>
        </w:rPr>
        <w:t>rozporządzenie Ministra Rozwoju i Finansów z dnia 7 grudnia 2017 r. w sprawie zaliczek w ramach programów finansowanych z udziałem środków europejskich (</w:t>
      </w:r>
      <w:proofErr w:type="spellStart"/>
      <w:r w:rsidR="00BB5731" w:rsidRPr="00C22C70">
        <w:rPr>
          <w:rFonts w:ascii="Trebuchet MS" w:hAnsi="Trebuchet MS"/>
        </w:rPr>
        <w:t>t.j</w:t>
      </w:r>
      <w:proofErr w:type="spellEnd"/>
      <w:r w:rsidR="00BB5731" w:rsidRPr="00C22C70">
        <w:rPr>
          <w:rFonts w:ascii="Trebuchet MS" w:hAnsi="Trebuchet MS"/>
        </w:rPr>
        <w:t xml:space="preserve">. </w:t>
      </w:r>
      <w:r w:rsidRPr="00C22C70">
        <w:rPr>
          <w:rFonts w:ascii="Trebuchet MS" w:hAnsi="Trebuchet MS"/>
        </w:rPr>
        <w:t>Dz. U. z 2017 r. poz. 2367)</w:t>
      </w:r>
      <w:r w:rsidR="006A4B89" w:rsidRPr="00C22C70">
        <w:rPr>
          <w:rFonts w:ascii="Trebuchet MS" w:hAnsi="Trebuchet MS"/>
        </w:rPr>
        <w:t>;</w:t>
      </w:r>
    </w:p>
    <w:p w14:paraId="2D2BD9C9" w14:textId="77777777" w:rsidR="005A02AC" w:rsidRPr="00C22C70" w:rsidRDefault="005A02AC" w:rsidP="007A4598">
      <w:pPr>
        <w:widowControl w:val="0"/>
        <w:numPr>
          <w:ilvl w:val="1"/>
          <w:numId w:val="16"/>
        </w:numPr>
        <w:spacing w:before="120" w:after="80"/>
        <w:jc w:val="both"/>
        <w:rPr>
          <w:rFonts w:ascii="Trebuchet MS" w:hAnsi="Trebuchet MS"/>
        </w:rPr>
      </w:pPr>
      <w:r w:rsidRPr="00C22C70">
        <w:rPr>
          <w:rFonts w:ascii="Trebuchet MS" w:hAnsi="Trebuchet MS"/>
        </w:rPr>
        <w:t>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p>
    <w:p w14:paraId="064EBA28" w14:textId="77777777" w:rsidR="005A02AC" w:rsidRPr="00C22C70" w:rsidRDefault="005A02AC" w:rsidP="008F5337">
      <w:pPr>
        <w:widowControl w:val="0"/>
        <w:spacing w:before="120" w:after="80"/>
        <w:ind w:left="720"/>
        <w:jc w:val="both"/>
        <w:rPr>
          <w:rFonts w:ascii="Trebuchet MS" w:hAnsi="Trebuchet MS"/>
        </w:rPr>
      </w:pPr>
    </w:p>
    <w:p w14:paraId="1548449C" w14:textId="77777777" w:rsidR="005A02AC" w:rsidRPr="00C22C70" w:rsidRDefault="005A02AC" w:rsidP="00B7210E">
      <w:pPr>
        <w:pStyle w:val="Tekstpodstawowy"/>
        <w:tabs>
          <w:tab w:val="left" w:pos="360"/>
        </w:tabs>
        <w:spacing w:before="120" w:after="80"/>
        <w:rPr>
          <w:rFonts w:ascii="Trebuchet MS" w:hAnsi="Trebuchet MS"/>
          <w:bCs/>
          <w:sz w:val="22"/>
          <w:szCs w:val="22"/>
        </w:rPr>
      </w:pPr>
      <w:r w:rsidRPr="00C22C70">
        <w:rPr>
          <w:rFonts w:ascii="Trebuchet MS" w:hAnsi="Trebuchet MS"/>
          <w:sz w:val="22"/>
          <w:szCs w:val="22"/>
        </w:rPr>
        <w:t xml:space="preserve"> </w:t>
      </w:r>
      <w:r w:rsidR="00B7210E" w:rsidRPr="00C22C70">
        <w:rPr>
          <w:rFonts w:ascii="Trebuchet MS" w:hAnsi="Trebuchet MS" w:cs="Arial"/>
          <w:bCs/>
          <w:sz w:val="22"/>
          <w:szCs w:val="22"/>
        </w:rPr>
        <w:t xml:space="preserve"> </w:t>
      </w:r>
      <w:r w:rsidR="00B7210E" w:rsidRPr="00C22C70">
        <w:rPr>
          <w:rFonts w:ascii="Trebuchet MS" w:hAnsi="Trebuchet MS"/>
          <w:bCs/>
          <w:sz w:val="22"/>
          <w:szCs w:val="22"/>
        </w:rPr>
        <w:t>Instytucja Pośrednicząca postanawia</w:t>
      </w:r>
      <w:r w:rsidR="00EF4505" w:rsidRPr="00C22C70">
        <w:rPr>
          <w:rFonts w:ascii="Trebuchet MS" w:hAnsi="Trebuchet MS"/>
          <w:sz w:val="22"/>
          <w:szCs w:val="22"/>
        </w:rPr>
        <w:t>, co następuje:</w:t>
      </w:r>
    </w:p>
    <w:p w14:paraId="107CD15E" w14:textId="4A24EC4B" w:rsidR="00373F9A" w:rsidRPr="00C22C70" w:rsidRDefault="00373F9A" w:rsidP="008F5337">
      <w:pPr>
        <w:pStyle w:val="Tekstpodstawowy"/>
        <w:widowControl w:val="0"/>
        <w:tabs>
          <w:tab w:val="left" w:pos="360"/>
        </w:tabs>
        <w:spacing w:before="120" w:after="80" w:line="276" w:lineRule="auto"/>
        <w:rPr>
          <w:rFonts w:ascii="Trebuchet MS" w:hAnsi="Trebuchet MS"/>
          <w:sz w:val="22"/>
          <w:szCs w:val="22"/>
        </w:rPr>
      </w:pPr>
    </w:p>
    <w:p w14:paraId="0589D2CA" w14:textId="77777777" w:rsidR="00B9569E" w:rsidRPr="00C22C70" w:rsidRDefault="00B9569E" w:rsidP="008F5337">
      <w:pPr>
        <w:pStyle w:val="Tekstpodstawowy"/>
        <w:widowControl w:val="0"/>
        <w:tabs>
          <w:tab w:val="left" w:pos="360"/>
        </w:tabs>
        <w:spacing w:before="120" w:after="80" w:line="276" w:lineRule="auto"/>
        <w:rPr>
          <w:rFonts w:ascii="Trebuchet MS" w:hAnsi="Trebuchet MS"/>
          <w:sz w:val="22"/>
          <w:szCs w:val="22"/>
        </w:rPr>
      </w:pPr>
    </w:p>
    <w:p w14:paraId="1F78BB92" w14:textId="77777777" w:rsidR="005A02AC" w:rsidRPr="0033283C" w:rsidRDefault="005A02AC" w:rsidP="00C13C14">
      <w:pPr>
        <w:pStyle w:val="Nagwek5"/>
      </w:pPr>
      <w:r w:rsidRPr="0033283C">
        <w:lastRenderedPageBreak/>
        <w:t xml:space="preserve">§ 1. </w:t>
      </w:r>
    </w:p>
    <w:p w14:paraId="75C0A142" w14:textId="77777777" w:rsidR="005A02AC" w:rsidRPr="00C22C70" w:rsidRDefault="005A02AC" w:rsidP="00C13C14">
      <w:pPr>
        <w:pStyle w:val="Nagwek5"/>
      </w:pPr>
      <w:r w:rsidRPr="0033283C">
        <w:t>Definicje</w:t>
      </w:r>
    </w:p>
    <w:p w14:paraId="79F75D48" w14:textId="4E9DDB29" w:rsidR="00294E4A" w:rsidRDefault="005A02AC" w:rsidP="008F5337">
      <w:pPr>
        <w:pStyle w:val="Tekstpodstawowy"/>
        <w:widowControl w:val="0"/>
        <w:tabs>
          <w:tab w:val="left" w:pos="360"/>
        </w:tabs>
        <w:spacing w:before="120" w:after="80" w:line="276" w:lineRule="auto"/>
        <w:rPr>
          <w:rFonts w:ascii="Trebuchet MS" w:hAnsi="Trebuchet MS"/>
          <w:sz w:val="22"/>
          <w:szCs w:val="22"/>
        </w:rPr>
      </w:pPr>
      <w:r w:rsidRPr="00C22C70">
        <w:rPr>
          <w:rFonts w:ascii="Trebuchet MS" w:hAnsi="Trebuchet MS"/>
          <w:sz w:val="22"/>
          <w:szCs w:val="22"/>
        </w:rPr>
        <w:t xml:space="preserve">Ilekroć w </w:t>
      </w:r>
      <w:r w:rsidR="00294E4A" w:rsidRPr="00C22C70">
        <w:rPr>
          <w:rFonts w:ascii="Trebuchet MS" w:hAnsi="Trebuchet MS"/>
          <w:sz w:val="22"/>
          <w:szCs w:val="22"/>
        </w:rPr>
        <w:t xml:space="preserve">Decyzji </w:t>
      </w:r>
      <w:r w:rsidRPr="00C22C70">
        <w:rPr>
          <w:rFonts w:ascii="Trebuchet MS" w:hAnsi="Trebuchet MS"/>
          <w:sz w:val="22"/>
          <w:szCs w:val="22"/>
        </w:rPr>
        <w:t>jest mowa o:</w:t>
      </w:r>
    </w:p>
    <w:p w14:paraId="18ED8738" w14:textId="235C9501" w:rsidR="001F0C01" w:rsidRPr="001F0C01" w:rsidRDefault="001F0C01" w:rsidP="001F0C01">
      <w:pPr>
        <w:pStyle w:val="Akapitzlist"/>
        <w:numPr>
          <w:ilvl w:val="0"/>
          <w:numId w:val="3"/>
        </w:numPr>
        <w:rPr>
          <w:rFonts w:ascii="Trebuchet MS" w:eastAsia="Times New Roman" w:hAnsi="Trebuchet MS"/>
          <w:lang w:eastAsia="pl-PL"/>
        </w:rPr>
      </w:pPr>
      <w:r w:rsidRPr="001F0C01">
        <w:rPr>
          <w:rFonts w:ascii="Trebuchet MS" w:eastAsia="Times New Roman" w:hAnsi="Trebuchet MS"/>
          <w:lang w:eastAsia="pl-PL"/>
        </w:rPr>
        <w:t>„BGK” – należy przez to rozumieć Bank Gospodarstwa Krajowego, zajmujący się obsługą bankową płatności wynikających z</w:t>
      </w:r>
      <w:r>
        <w:rPr>
          <w:rFonts w:ascii="Trebuchet MS" w:eastAsia="Times New Roman" w:hAnsi="Trebuchet MS"/>
          <w:lang w:eastAsia="pl-PL"/>
        </w:rPr>
        <w:t xml:space="preserve"> Decyzji</w:t>
      </w:r>
      <w:r w:rsidRPr="001F0C01">
        <w:rPr>
          <w:rFonts w:ascii="Trebuchet MS" w:eastAsia="Times New Roman" w:hAnsi="Trebuchet MS"/>
          <w:lang w:eastAsia="pl-PL"/>
        </w:rPr>
        <w:t>, w ramach umowy rachunku bankowego zawartej z Ministrem Finansów;</w:t>
      </w:r>
    </w:p>
    <w:p w14:paraId="21C27A2F" w14:textId="77777777" w:rsidR="00BB5731" w:rsidRPr="00C22C70" w:rsidRDefault="00BB5731" w:rsidP="000D728F">
      <w:pPr>
        <w:widowControl w:val="0"/>
        <w:numPr>
          <w:ilvl w:val="0"/>
          <w:numId w:val="3"/>
        </w:numPr>
        <w:spacing w:before="120" w:after="80"/>
        <w:jc w:val="both"/>
        <w:rPr>
          <w:rFonts w:ascii="Trebuchet MS" w:hAnsi="Trebuchet MS"/>
        </w:rPr>
      </w:pPr>
      <w:r w:rsidRPr="00C22C70">
        <w:rPr>
          <w:rFonts w:ascii="Trebuchet MS" w:hAnsi="Trebuchet MS"/>
        </w:rPr>
        <w:t>„całkowitej wartości Projektu” – należy przez to rozumieć kwotę wydatków ogółem, o których mowa we wniosku o dofinansowanie, obejmującą kwotę wydatków kwalifikowalnych oraz planowanych do poniesienia wydatków niekwalifikowalnych w ramach Projektu;</w:t>
      </w:r>
    </w:p>
    <w:p w14:paraId="3CD62D9F" w14:textId="77777777" w:rsidR="005A02AC" w:rsidRPr="00C22C70" w:rsidRDefault="005A02AC" w:rsidP="000D728F">
      <w:pPr>
        <w:widowControl w:val="0"/>
        <w:numPr>
          <w:ilvl w:val="0"/>
          <w:numId w:val="3"/>
        </w:numPr>
        <w:tabs>
          <w:tab w:val="num" w:pos="360"/>
        </w:tabs>
        <w:spacing w:before="120" w:after="80"/>
        <w:jc w:val="both"/>
        <w:rPr>
          <w:rFonts w:ascii="Trebuchet MS" w:hAnsi="Trebuchet MS"/>
        </w:rPr>
      </w:pPr>
      <w:r w:rsidRPr="00C22C70">
        <w:rPr>
          <w:rFonts w:ascii="Trebuchet MS" w:hAnsi="Trebuchet MS"/>
        </w:rPr>
        <w:t xml:space="preserve">„danych osobowych” – </w:t>
      </w:r>
      <w:r w:rsidR="00D63A43" w:rsidRPr="00C22C70">
        <w:rPr>
          <w:rFonts w:ascii="Trebuchet MS" w:hAnsi="Trebuchet MS"/>
        </w:rPr>
        <w:t xml:space="preserve"> należy przez to rozumieć dane osobowe, w rozumieniu art. 4 pkt 1 RODO</w:t>
      </w:r>
      <w:r w:rsidR="00D63A43" w:rsidRPr="00C22C70" w:rsidDel="002A2A4F">
        <w:rPr>
          <w:rFonts w:ascii="Trebuchet MS" w:hAnsi="Trebuchet MS"/>
        </w:rPr>
        <w:t xml:space="preserve"> </w:t>
      </w:r>
      <w:r w:rsidR="00D63A43" w:rsidRPr="00C22C70">
        <w:rPr>
          <w:rFonts w:ascii="Trebuchet MS" w:hAnsi="Trebuchet MS"/>
        </w:rPr>
        <w:t xml:space="preserve">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w:t>
      </w:r>
      <w:r w:rsidR="00E30AD1" w:rsidRPr="00C22C70">
        <w:rPr>
          <w:rFonts w:ascii="Trebuchet MS" w:hAnsi="Trebuchet MS"/>
        </w:rPr>
        <w:t>Decyzji</w:t>
      </w:r>
      <w:r w:rsidR="00D63A43" w:rsidRPr="00C22C70">
        <w:rPr>
          <w:rFonts w:ascii="Trebuchet MS" w:hAnsi="Trebuchet MS"/>
        </w:rPr>
        <w:t>;</w:t>
      </w:r>
    </w:p>
    <w:p w14:paraId="7FA110B6" w14:textId="77777777" w:rsidR="00664D3A" w:rsidRPr="00C22C70" w:rsidRDefault="005A02AC" w:rsidP="00DE2D17">
      <w:pPr>
        <w:widowControl w:val="0"/>
        <w:numPr>
          <w:ilvl w:val="0"/>
          <w:numId w:val="3"/>
        </w:numPr>
        <w:tabs>
          <w:tab w:val="num" w:pos="360"/>
        </w:tabs>
        <w:spacing w:before="120" w:after="80"/>
        <w:jc w:val="both"/>
        <w:rPr>
          <w:rFonts w:ascii="Trebuchet MS" w:hAnsi="Trebuchet MS"/>
        </w:rPr>
      </w:pPr>
      <w:r w:rsidRPr="00C22C70">
        <w:rPr>
          <w:rFonts w:ascii="Trebuchet MS" w:hAnsi="Trebuchet MS"/>
        </w:rPr>
        <w:t>„Funduszu” – należy przez to rozumieć Europejski Fundusz Rozwoju Regionalnego;</w:t>
      </w:r>
    </w:p>
    <w:p w14:paraId="610B2228" w14:textId="5474A8FC" w:rsidR="005A02AC" w:rsidRDefault="005A02AC" w:rsidP="000D728F">
      <w:pPr>
        <w:widowControl w:val="0"/>
        <w:numPr>
          <w:ilvl w:val="0"/>
          <w:numId w:val="3"/>
        </w:numPr>
        <w:tabs>
          <w:tab w:val="num" w:pos="360"/>
        </w:tabs>
        <w:spacing w:before="120" w:after="80"/>
        <w:jc w:val="both"/>
        <w:rPr>
          <w:rFonts w:ascii="Trebuchet MS" w:hAnsi="Trebuchet MS"/>
        </w:rPr>
      </w:pPr>
      <w:r w:rsidRPr="00C22C70">
        <w:rPr>
          <w:rFonts w:ascii="Trebuchet MS" w:hAnsi="Trebuchet MS"/>
        </w:rPr>
        <w:t>„Instytucji Zarządzającej POPC” – należy przez to rozumieć ministra właściwego do spraw rozwoju regionalnego;</w:t>
      </w:r>
    </w:p>
    <w:p w14:paraId="1A83A8E9" w14:textId="475E80B7" w:rsidR="00953E7A" w:rsidRDefault="00953E7A" w:rsidP="00953E7A">
      <w:pPr>
        <w:widowControl w:val="0"/>
        <w:numPr>
          <w:ilvl w:val="0"/>
          <w:numId w:val="3"/>
        </w:numPr>
        <w:tabs>
          <w:tab w:val="num" w:pos="360"/>
        </w:tabs>
        <w:spacing w:before="120" w:after="80"/>
        <w:jc w:val="both"/>
        <w:rPr>
          <w:rFonts w:ascii="Trebuchet MS" w:hAnsi="Trebuchet MS"/>
        </w:rPr>
      </w:pPr>
      <w:r w:rsidRPr="00953E7A">
        <w:rPr>
          <w:rFonts w:ascii="Trebuchet MS" w:hAnsi="Trebuchet MS"/>
        </w:rPr>
        <w:t>„kamieniach milowych” – należy przez to rozumieć zdarzenia podsumowujące poszczególne fazy Projektu, wyszczególnio</w:t>
      </w:r>
      <w:r>
        <w:rPr>
          <w:rFonts w:ascii="Trebuchet MS" w:hAnsi="Trebuchet MS"/>
        </w:rPr>
        <w:t>ne we wniosku o dofinansowanie,</w:t>
      </w:r>
      <w:r w:rsidRPr="00953E7A">
        <w:rPr>
          <w:rFonts w:ascii="Trebuchet MS" w:hAnsi="Trebuchet MS"/>
        </w:rPr>
        <w:t xml:space="preserve"> których wyznaczenie służy do monitorowania prawidłowej realizacji Projektu;</w:t>
      </w:r>
    </w:p>
    <w:p w14:paraId="0F7CC280" w14:textId="70DD87D6" w:rsidR="00B50F5E" w:rsidRPr="00B50F5E" w:rsidRDefault="00B50F5E" w:rsidP="00B50F5E">
      <w:pPr>
        <w:widowControl w:val="0"/>
        <w:numPr>
          <w:ilvl w:val="0"/>
          <w:numId w:val="3"/>
        </w:numPr>
        <w:tabs>
          <w:tab w:val="num" w:pos="360"/>
        </w:tabs>
        <w:spacing w:before="120" w:after="80"/>
        <w:jc w:val="both"/>
        <w:rPr>
          <w:rFonts w:ascii="Trebuchet MS" w:hAnsi="Trebuchet MS"/>
        </w:rPr>
      </w:pPr>
      <w:r w:rsidRPr="00B50F5E">
        <w:rPr>
          <w:rFonts w:ascii="Trebuchet MS" w:hAnsi="Trebuchet MS"/>
        </w:rPr>
        <w:t xml:space="preserve">„konflikcie interesów” – zgodnie z art. 61 Rozporządzenia Parlamentu Europejskiego i Rady (UE, </w:t>
      </w:r>
      <w:proofErr w:type="spellStart"/>
      <w:r w:rsidRPr="00B50F5E">
        <w:rPr>
          <w:rFonts w:ascii="Trebuchet MS" w:hAnsi="Trebuchet MS"/>
        </w:rPr>
        <w:t>Euratom</w:t>
      </w:r>
      <w:proofErr w:type="spellEnd"/>
      <w:r w:rsidRPr="00B50F5E">
        <w:rPr>
          <w:rFonts w:ascii="Trebuchet MS" w:hAnsi="Trebuchet MS"/>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B50F5E">
        <w:rPr>
          <w:rFonts w:ascii="Trebuchet MS" w:hAnsi="Trebuchet MS"/>
        </w:rPr>
        <w:t>Euratom</w:t>
      </w:r>
      <w:proofErr w:type="spellEnd"/>
      <w:r w:rsidRPr="00B50F5E">
        <w:rPr>
          <w:rFonts w:ascii="Trebuchet MS" w:hAnsi="Trebuchet MS"/>
        </w:rPr>
        <w:t xml:space="preserve">) nr 966/2012 (Dz. Urz. UE L 193 z dnia 30.07.2018 r. str. 1, z </w:t>
      </w:r>
      <w:proofErr w:type="spellStart"/>
      <w:r w:rsidRPr="00B50F5E">
        <w:rPr>
          <w:rFonts w:ascii="Trebuchet MS" w:hAnsi="Trebuchet MS"/>
        </w:rPr>
        <w:t>późn</w:t>
      </w:r>
      <w:proofErr w:type="spellEnd"/>
      <w:r w:rsidRPr="00B50F5E">
        <w:rPr>
          <w:rFonts w:ascii="Trebuchet MS" w:hAnsi="Trebuchet MS"/>
        </w:rPr>
        <w:t>. zm.), należy przez to rozumieć sytuację, gdy bezstronne i obiektywne pełnienie funkcji podmiotu upoważnionego do działań finansowych lub innej osoby, jest zagrożone z uwagi na względy rodzinne, emocjonalne, sympatie polityczne lub związki z jakimkolwiek krajem, interes gospodarczy lub jakiekolwiek inne bezpośrednie lub pośrednie interesy osobiste;</w:t>
      </w:r>
      <w:r w:rsidRPr="00B50F5E" w:rsidDel="00B1681B">
        <w:rPr>
          <w:rFonts w:ascii="Trebuchet MS" w:hAnsi="Trebuchet MS"/>
        </w:rPr>
        <w:t xml:space="preserve"> </w:t>
      </w:r>
    </w:p>
    <w:p w14:paraId="032A451B" w14:textId="77777777" w:rsidR="003C1003" w:rsidRPr="00C22C70" w:rsidRDefault="003C1003" w:rsidP="00953E7A">
      <w:pPr>
        <w:widowControl w:val="0"/>
        <w:numPr>
          <w:ilvl w:val="0"/>
          <w:numId w:val="3"/>
        </w:numPr>
        <w:tabs>
          <w:tab w:val="num" w:pos="360"/>
        </w:tabs>
        <w:spacing w:before="120" w:after="80"/>
        <w:jc w:val="both"/>
        <w:rPr>
          <w:rFonts w:ascii="Trebuchet MS" w:hAnsi="Trebuchet MS"/>
        </w:rPr>
      </w:pPr>
      <w:r w:rsidRPr="00953E7A">
        <w:rPr>
          <w:rFonts w:ascii="Trebuchet MS" w:hAnsi="Trebuchet MS"/>
        </w:rPr>
        <w:t>„korekcie</w:t>
      </w:r>
      <w:r w:rsidRPr="00B50F5E">
        <w:rPr>
          <w:rFonts w:ascii="Trebuchet MS" w:hAnsi="Trebuchet MS"/>
        </w:rPr>
        <w:t xml:space="preserve"> finansowej” – należy przez to rozumieć kwotę, o jaką pomniejsza się dofinansowanie Projektu w związku z nieprawidłowością;</w:t>
      </w:r>
    </w:p>
    <w:p w14:paraId="07A9D7DB" w14:textId="77777777" w:rsidR="005A02AC" w:rsidRPr="00C22C70" w:rsidRDefault="005A02AC" w:rsidP="000D728F">
      <w:pPr>
        <w:widowControl w:val="0"/>
        <w:numPr>
          <w:ilvl w:val="0"/>
          <w:numId w:val="3"/>
        </w:numPr>
        <w:tabs>
          <w:tab w:val="num" w:pos="360"/>
        </w:tabs>
        <w:spacing w:before="120" w:after="80"/>
        <w:jc w:val="both"/>
        <w:rPr>
          <w:rFonts w:ascii="Trebuchet MS" w:hAnsi="Trebuchet MS"/>
        </w:rPr>
      </w:pPr>
      <w:r w:rsidRPr="00C22C70">
        <w:rPr>
          <w:rFonts w:ascii="Trebuchet MS" w:hAnsi="Trebuchet MS"/>
        </w:rPr>
        <w:t>„nadużyciu finansowym” – należy przez to rozumieć</w:t>
      </w:r>
      <w:r w:rsidR="00BB7D62" w:rsidRPr="00C22C70">
        <w:rPr>
          <w:rFonts w:ascii="Trebuchet MS" w:hAnsi="Trebuchet MS"/>
        </w:rPr>
        <w:t xml:space="preserve"> jakiekolwiek umyślne</w:t>
      </w:r>
      <w:r w:rsidRPr="00C22C70">
        <w:rPr>
          <w:rFonts w:ascii="Trebuchet MS" w:hAnsi="Trebuchet MS"/>
        </w:rPr>
        <w:t xml:space="preserve"> działanie lub zaniechanie dotyczące wykorzystania lub przedstawienia</w:t>
      </w:r>
      <w:r w:rsidR="00BB7D62" w:rsidRPr="00C22C70">
        <w:rPr>
          <w:rFonts w:ascii="Trebuchet MS" w:hAnsi="Trebuchet MS"/>
        </w:rPr>
        <w:t xml:space="preserve"> fałszywych, nieścisłych lub niekompletnych</w:t>
      </w:r>
      <w:r w:rsidRPr="00C22C70">
        <w:rPr>
          <w:rFonts w:ascii="Trebuchet MS" w:hAnsi="Trebuchet MS"/>
        </w:rPr>
        <w:t xml:space="preserve">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19CAA522" w14:textId="77777777" w:rsidR="005A02AC" w:rsidRPr="00C22C70" w:rsidRDefault="005A02AC" w:rsidP="000D728F">
      <w:pPr>
        <w:widowControl w:val="0"/>
        <w:numPr>
          <w:ilvl w:val="0"/>
          <w:numId w:val="3"/>
        </w:numPr>
        <w:spacing w:before="120" w:after="80"/>
        <w:jc w:val="both"/>
        <w:rPr>
          <w:rFonts w:ascii="Trebuchet MS" w:hAnsi="Trebuchet MS"/>
        </w:rPr>
      </w:pPr>
      <w:r w:rsidRPr="00C22C70">
        <w:rPr>
          <w:rFonts w:ascii="Trebuchet MS" w:hAnsi="Trebuchet MS"/>
        </w:rPr>
        <w:t xml:space="preserve">„nieprawidłowości” – należy przez to rozumieć nieprawidłowość, o której mowa w art. 2 pkt 36 </w:t>
      </w:r>
      <w:r w:rsidRPr="00C22C70">
        <w:rPr>
          <w:rFonts w:ascii="Trebuchet MS" w:hAnsi="Trebuchet MS"/>
        </w:rPr>
        <w:lastRenderedPageBreak/>
        <w:t>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w:t>
      </w:r>
      <w:r w:rsidR="007F2081" w:rsidRPr="00C22C70">
        <w:rPr>
          <w:rFonts w:ascii="Trebuchet MS" w:hAnsi="Trebuchet MS"/>
        </w:rPr>
        <w:t> </w:t>
      </w:r>
      <w:r w:rsidRPr="00C22C70">
        <w:rPr>
          <w:rFonts w:ascii="Trebuchet MS" w:hAnsi="Trebuchet MS"/>
        </w:rPr>
        <w:t xml:space="preserve"> rzecz Rozwoju Obszarów Wiejskich oraz Europejskiego Funduszu Morskiego i Rybackiego, które ma lub może mieć szkodliwy wpływ na budżet Unii poprzez obciążenie budżetu Unii nieuzasadnionym wydatkiem;</w:t>
      </w:r>
    </w:p>
    <w:p w14:paraId="0E2DD925" w14:textId="77777777" w:rsidR="005A02AC" w:rsidRPr="00C22C70" w:rsidRDefault="005A02AC" w:rsidP="000D728F">
      <w:pPr>
        <w:widowControl w:val="0"/>
        <w:numPr>
          <w:ilvl w:val="0"/>
          <w:numId w:val="3"/>
        </w:numPr>
        <w:tabs>
          <w:tab w:val="num" w:pos="360"/>
        </w:tabs>
        <w:spacing w:before="120" w:after="80"/>
        <w:jc w:val="both"/>
        <w:rPr>
          <w:rFonts w:ascii="Trebuchet MS" w:hAnsi="Trebuchet MS"/>
        </w:rPr>
      </w:pPr>
      <w:r w:rsidRPr="00C22C70">
        <w:rPr>
          <w:rFonts w:ascii="Trebuchet MS" w:hAnsi="Trebuchet MS"/>
        </w:rPr>
        <w:t>„okresie kwalifikowalności wydatków” – należy przez to rozumieć okres, w którym mogą być ponoszone wydatki kwalifikowane w ramach Projektu</w:t>
      </w:r>
      <w:r w:rsidR="001F7408" w:rsidRPr="00C22C70">
        <w:rPr>
          <w:rFonts w:ascii="Trebuchet MS" w:hAnsi="Trebuchet MS"/>
        </w:rPr>
        <w:t xml:space="preserve">, wskazany w § 3 ust. </w:t>
      </w:r>
      <w:r w:rsidR="00B81CFD" w:rsidRPr="00C22C70">
        <w:rPr>
          <w:rFonts w:ascii="Trebuchet MS" w:hAnsi="Trebuchet MS"/>
        </w:rPr>
        <w:t xml:space="preserve">3 </w:t>
      </w:r>
      <w:r w:rsidR="00AF0B5F" w:rsidRPr="00C22C70">
        <w:rPr>
          <w:rFonts w:ascii="Trebuchet MS" w:hAnsi="Trebuchet MS"/>
        </w:rPr>
        <w:t>Decyzji</w:t>
      </w:r>
      <w:r w:rsidRPr="00C22C70">
        <w:rPr>
          <w:rFonts w:ascii="Trebuchet MS" w:hAnsi="Trebuchet MS"/>
        </w:rPr>
        <w:t>;</w:t>
      </w:r>
    </w:p>
    <w:p w14:paraId="0FF015D5" w14:textId="10CA2040" w:rsidR="00276E19" w:rsidRPr="00C22C70" w:rsidRDefault="00276E19" w:rsidP="00276E19">
      <w:pPr>
        <w:widowControl w:val="0"/>
        <w:numPr>
          <w:ilvl w:val="0"/>
          <w:numId w:val="3"/>
        </w:numPr>
        <w:spacing w:before="120" w:after="80"/>
        <w:jc w:val="both"/>
        <w:rPr>
          <w:rFonts w:ascii="Trebuchet MS" w:hAnsi="Trebuchet MS"/>
          <w:szCs w:val="24"/>
          <w:lang w:eastAsia="pl-PL"/>
        </w:rPr>
      </w:pPr>
      <w:r w:rsidRPr="00C22C70">
        <w:rPr>
          <w:rFonts w:ascii="Trebuchet MS" w:eastAsia="Times New Roman" w:hAnsi="Trebuchet MS"/>
          <w:lang w:eastAsia="pl-PL"/>
        </w:rPr>
        <w:t xml:space="preserve">„Partnerze” – </w:t>
      </w:r>
      <w:r w:rsidRPr="00C22C70">
        <w:rPr>
          <w:rFonts w:ascii="Trebuchet MS" w:hAnsi="Trebuchet MS"/>
        </w:rPr>
        <w:t xml:space="preserve">należy przez to rozumieć, podmiot w rozumieniu art. 33 Ustawy, który jest </w:t>
      </w:r>
      <w:r w:rsidRPr="00C22C70">
        <w:rPr>
          <w:rFonts w:ascii="Trebuchet MS" w:eastAsia="Times New Roman" w:hAnsi="Trebuchet MS"/>
          <w:lang w:eastAsia="pl-PL"/>
        </w:rPr>
        <w:t xml:space="preserve">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Pr="00C22C70">
        <w:rPr>
          <w:rStyle w:val="Odwoanieprzypisudolnego"/>
          <w:rFonts w:ascii="Trebuchet MS" w:hAnsi="Trebuchet MS"/>
          <w:szCs w:val="20"/>
        </w:rPr>
        <w:footnoteReference w:id="3"/>
      </w:r>
      <w:r w:rsidRPr="00C22C70">
        <w:rPr>
          <w:rFonts w:ascii="Trebuchet MS" w:eastAsia="Times New Roman" w:hAnsi="Trebuchet MS"/>
          <w:lang w:eastAsia="pl-PL"/>
        </w:rPr>
        <w:t>;</w:t>
      </w:r>
    </w:p>
    <w:p w14:paraId="07613B9A" w14:textId="6362D7B7" w:rsidR="005A02AC" w:rsidRPr="00C22C70" w:rsidRDefault="003E170A" w:rsidP="001603E6">
      <w:pPr>
        <w:pStyle w:val="Akapitzlist"/>
        <w:numPr>
          <w:ilvl w:val="0"/>
          <w:numId w:val="3"/>
        </w:numPr>
        <w:jc w:val="both"/>
        <w:rPr>
          <w:rFonts w:ascii="Trebuchet MS" w:hAnsi="Trebuchet MS"/>
        </w:rPr>
      </w:pPr>
      <w:r w:rsidRPr="00C22C70">
        <w:rPr>
          <w:rFonts w:ascii="Trebuchet MS" w:hAnsi="Trebuchet MS"/>
        </w:rPr>
        <w:t xml:space="preserve">„personelu Projektu” - należy przez to rozumieć osoby zaangażowane do realizacji zadań lub czynności w ramach </w:t>
      </w:r>
      <w:r w:rsidR="00BD3AE6" w:rsidRPr="00C22C70">
        <w:rPr>
          <w:rFonts w:ascii="Trebuchet MS" w:hAnsi="Trebuchet MS"/>
        </w:rPr>
        <w:t xml:space="preserve">Projektu </w:t>
      </w:r>
      <w:r w:rsidRPr="00C22C70">
        <w:rPr>
          <w:rFonts w:ascii="Trebuchet MS" w:hAnsi="Trebuchet MS"/>
        </w:rPr>
        <w:t>na podstawie stosunku pracy, osoby samozatrudnione w rozumieniu</w:t>
      </w:r>
      <w:r w:rsidR="00964C6E" w:rsidRPr="00C22C70">
        <w:rPr>
          <w:rFonts w:ascii="Trebuchet MS" w:hAnsi="Trebuchet MS"/>
        </w:rPr>
        <w:t xml:space="preserve"> Rozdziału 3 pkt 1</w:t>
      </w:r>
      <w:r w:rsidRPr="00C22C70">
        <w:rPr>
          <w:rFonts w:ascii="Trebuchet MS" w:hAnsi="Trebuchet MS"/>
        </w:rPr>
        <w:t xml:space="preserve"> lit. </w:t>
      </w:r>
      <w:r w:rsidR="000E7438" w:rsidRPr="00C22C70">
        <w:rPr>
          <w:rFonts w:ascii="Trebuchet MS" w:hAnsi="Trebuchet MS"/>
        </w:rPr>
        <w:t xml:space="preserve">r </w:t>
      </w:r>
      <w:r w:rsidRPr="00C22C70">
        <w:rPr>
          <w:rFonts w:ascii="Trebuchet MS" w:hAnsi="Trebuchet MS"/>
        </w:rPr>
        <w:t>Wytycznych w zakresie kwalifikowalności wydatków w ramach Europejskiego Funduszu Rozwoju Regionalnego, Europejskiego Funduszu Społecznego oraz Funduszu Spójności na lata 2014-2020, osoby współpracujące w rozumieniu art. 13 pkt 5 ustawy z dnia 13 października 1998 r. o systemie ubezpieczeń społecznych (</w:t>
      </w:r>
      <w:proofErr w:type="spellStart"/>
      <w:r w:rsidR="00456DE0" w:rsidRPr="00C22C70">
        <w:rPr>
          <w:rFonts w:ascii="Trebuchet MS" w:hAnsi="Trebuchet MS"/>
        </w:rPr>
        <w:t>t.j</w:t>
      </w:r>
      <w:proofErr w:type="spellEnd"/>
      <w:r w:rsidR="00456DE0" w:rsidRPr="00C22C70">
        <w:rPr>
          <w:rFonts w:ascii="Trebuchet MS" w:hAnsi="Trebuchet MS"/>
        </w:rPr>
        <w:t xml:space="preserve">. </w:t>
      </w:r>
      <w:r w:rsidR="001603E6" w:rsidRPr="00C22C70">
        <w:rPr>
          <w:rFonts w:ascii="Trebuchet MS" w:hAnsi="Trebuchet MS"/>
        </w:rPr>
        <w:t>Dz. U. z 202</w:t>
      </w:r>
      <w:r w:rsidR="00405C1D">
        <w:rPr>
          <w:rFonts w:ascii="Trebuchet MS" w:hAnsi="Trebuchet MS"/>
        </w:rPr>
        <w:t>2</w:t>
      </w:r>
      <w:r w:rsidR="001603E6" w:rsidRPr="00C22C70">
        <w:rPr>
          <w:rFonts w:ascii="Trebuchet MS" w:hAnsi="Trebuchet MS"/>
        </w:rPr>
        <w:t xml:space="preserve"> r. poz. </w:t>
      </w:r>
      <w:r w:rsidR="00405C1D">
        <w:rPr>
          <w:rFonts w:ascii="Trebuchet MS" w:hAnsi="Trebuchet MS"/>
        </w:rPr>
        <w:t>1009</w:t>
      </w:r>
      <w:r w:rsidR="003B11EC">
        <w:rPr>
          <w:rFonts w:ascii="Trebuchet MS" w:hAnsi="Trebuchet MS"/>
        </w:rPr>
        <w:t xml:space="preserve"> </w:t>
      </w:r>
      <w:r w:rsidRPr="00C22C70">
        <w:rPr>
          <w:rFonts w:ascii="Trebuchet MS" w:hAnsi="Trebuchet MS"/>
        </w:rPr>
        <w:t xml:space="preserve">z </w:t>
      </w:r>
      <w:proofErr w:type="spellStart"/>
      <w:r w:rsidRPr="00C22C70">
        <w:rPr>
          <w:rFonts w:ascii="Trebuchet MS" w:hAnsi="Trebuchet MS"/>
        </w:rPr>
        <w:t>późn</w:t>
      </w:r>
      <w:proofErr w:type="spellEnd"/>
      <w:r w:rsidRPr="00C22C70">
        <w:rPr>
          <w:rFonts w:ascii="Trebuchet MS" w:hAnsi="Trebuchet MS"/>
        </w:rPr>
        <w:t>. zm.) oraz wolontariusze wykonujący świadczenia na zasadach określonych w ustawie z dnia 24 kwietnia 2003 r. o działalności pożytku publicznego i o wolontariacie (</w:t>
      </w:r>
      <w:proofErr w:type="spellStart"/>
      <w:r w:rsidR="00451D33" w:rsidRPr="00C22C70">
        <w:rPr>
          <w:rFonts w:ascii="Trebuchet MS" w:hAnsi="Trebuchet MS"/>
        </w:rPr>
        <w:t>t.j</w:t>
      </w:r>
      <w:proofErr w:type="spellEnd"/>
      <w:r w:rsidR="00451D33" w:rsidRPr="00C22C70">
        <w:rPr>
          <w:rFonts w:ascii="Trebuchet MS" w:hAnsi="Trebuchet MS"/>
        </w:rPr>
        <w:t xml:space="preserve">. </w:t>
      </w:r>
      <w:r w:rsidR="001603E6" w:rsidRPr="00C22C70">
        <w:rPr>
          <w:rFonts w:ascii="Trebuchet MS" w:hAnsi="Trebuchet MS"/>
        </w:rPr>
        <w:t>Dz.U</w:t>
      </w:r>
      <w:r w:rsidR="00405C1D">
        <w:rPr>
          <w:rFonts w:ascii="Trebuchet MS" w:hAnsi="Trebuchet MS"/>
        </w:rPr>
        <w:t>. z 2022 r. poz.</w:t>
      </w:r>
      <w:r w:rsidR="001603E6" w:rsidRPr="00C22C70">
        <w:rPr>
          <w:rFonts w:ascii="Trebuchet MS" w:hAnsi="Trebuchet MS"/>
        </w:rPr>
        <w:t>1</w:t>
      </w:r>
      <w:r w:rsidR="00405C1D">
        <w:rPr>
          <w:rFonts w:ascii="Trebuchet MS" w:hAnsi="Trebuchet MS"/>
        </w:rPr>
        <w:t>327</w:t>
      </w:r>
      <w:r w:rsidR="00393E1D">
        <w:rPr>
          <w:rFonts w:ascii="Trebuchet MS" w:hAnsi="Trebuchet MS"/>
        </w:rPr>
        <w:t xml:space="preserve"> ze zm.</w:t>
      </w:r>
      <w:r w:rsidRPr="00C22C70">
        <w:rPr>
          <w:rFonts w:ascii="Trebuchet MS" w:hAnsi="Trebuchet MS"/>
        </w:rPr>
        <w:t xml:space="preserve">);  </w:t>
      </w:r>
    </w:p>
    <w:p w14:paraId="3838345C" w14:textId="77777777" w:rsidR="005A02AC" w:rsidRPr="00C22C70" w:rsidRDefault="005A02AC" w:rsidP="000D728F">
      <w:pPr>
        <w:widowControl w:val="0"/>
        <w:numPr>
          <w:ilvl w:val="0"/>
          <w:numId w:val="3"/>
        </w:numPr>
        <w:spacing w:before="120" w:after="80"/>
        <w:jc w:val="both"/>
        <w:rPr>
          <w:rFonts w:ascii="Trebuchet MS" w:hAnsi="Trebuchet MS"/>
        </w:rPr>
      </w:pPr>
      <w:r w:rsidRPr="00C22C70">
        <w:rPr>
          <w:rFonts w:ascii="Trebuchet MS" w:hAnsi="Trebuchet MS"/>
        </w:rPr>
        <w:t>„pracowniku” – należy przez to rozumieć osobę świadczącą pracę na podstawie stosunku pracy lub świadczącą usługi na podstawie stosunku cywilnoprawnego;</w:t>
      </w:r>
    </w:p>
    <w:p w14:paraId="5F3D9276" w14:textId="35C6E274" w:rsidR="005A02AC" w:rsidRPr="00C22C70" w:rsidRDefault="005A02AC" w:rsidP="00776E1C">
      <w:pPr>
        <w:widowControl w:val="0"/>
        <w:numPr>
          <w:ilvl w:val="0"/>
          <w:numId w:val="3"/>
        </w:numPr>
        <w:spacing w:before="120" w:after="80"/>
        <w:jc w:val="both"/>
        <w:rPr>
          <w:rFonts w:ascii="Trebuchet MS" w:hAnsi="Trebuchet MS"/>
        </w:rPr>
      </w:pPr>
      <w:r w:rsidRPr="00C22C70">
        <w:rPr>
          <w:rFonts w:ascii="Trebuchet MS" w:hAnsi="Trebuchet MS"/>
        </w:rPr>
        <w:t xml:space="preserve">„Projekcie” – należy przez to rozumieć przedsięwzięcie pn. </w:t>
      </w:r>
      <w:r w:rsidR="000B0F82" w:rsidRPr="00C22C70">
        <w:rPr>
          <w:rFonts w:ascii="Trebuchet MS" w:hAnsi="Trebuchet MS"/>
        </w:rPr>
        <w:t>„</w:t>
      </w:r>
      <w:r w:rsidR="00C63F94" w:rsidRPr="00C22C70">
        <w:rPr>
          <w:rFonts w:ascii="Trebuchet MS" w:hAnsi="Trebuchet MS"/>
        </w:rPr>
        <w:t>……………………………</w:t>
      </w:r>
      <w:r w:rsidR="000B0F82" w:rsidRPr="00C22C70">
        <w:rPr>
          <w:rFonts w:ascii="Trebuchet MS" w:hAnsi="Trebuchet MS"/>
        </w:rPr>
        <w:t>”</w:t>
      </w:r>
      <w:r w:rsidR="000B0F82" w:rsidRPr="00C22C70" w:rsidDel="000B0F82">
        <w:rPr>
          <w:rFonts w:ascii="Trebuchet MS" w:hAnsi="Trebuchet MS"/>
        </w:rPr>
        <w:t xml:space="preserve"> </w:t>
      </w:r>
      <w:r w:rsidRPr="00C22C70">
        <w:rPr>
          <w:rFonts w:ascii="Trebuchet MS" w:hAnsi="Trebuchet MS"/>
        </w:rPr>
        <w:t>o numerze:</w:t>
      </w:r>
      <w:r w:rsidR="00776E1C" w:rsidRPr="00C22C70">
        <w:rPr>
          <w:rFonts w:ascii="Trebuchet MS" w:hAnsi="Trebuchet MS"/>
        </w:rPr>
        <w:t xml:space="preserve"> </w:t>
      </w:r>
      <w:r w:rsidR="00E31D8C" w:rsidRPr="00C22C70">
        <w:rPr>
          <w:rFonts w:ascii="Trebuchet MS" w:hAnsi="Trebuchet MS"/>
        </w:rPr>
        <w:t>……………</w:t>
      </w:r>
      <w:r w:rsidRPr="00C22C70">
        <w:rPr>
          <w:rFonts w:ascii="Trebuchet MS" w:hAnsi="Trebuchet MS"/>
          <w:vertAlign w:val="superscript"/>
        </w:rPr>
        <w:footnoteReference w:id="4"/>
      </w:r>
      <w:r w:rsidRPr="00C22C70">
        <w:rPr>
          <w:rFonts w:ascii="Trebuchet MS" w:hAnsi="Trebuchet MS"/>
        </w:rPr>
        <w:t>, szczegółowo określone we wniosku o dofinansowanie, realizowane w ramach Programu,</w:t>
      </w:r>
      <w:r w:rsidR="001F7408" w:rsidRPr="00C22C70">
        <w:rPr>
          <w:rFonts w:ascii="Trebuchet MS" w:hAnsi="Trebuchet MS"/>
        </w:rPr>
        <w:t xml:space="preserve"> którego dotyczy </w:t>
      </w:r>
      <w:r w:rsidR="00C63A70" w:rsidRPr="00C22C70">
        <w:rPr>
          <w:rFonts w:ascii="Trebuchet MS" w:hAnsi="Trebuchet MS"/>
        </w:rPr>
        <w:t>Decyzja</w:t>
      </w:r>
      <w:r w:rsidRPr="00C22C70">
        <w:rPr>
          <w:rFonts w:ascii="Trebuchet MS" w:hAnsi="Trebuchet MS"/>
        </w:rPr>
        <w:t>;</w:t>
      </w:r>
    </w:p>
    <w:p w14:paraId="2A1D7E12" w14:textId="77777777" w:rsidR="00AE4814" w:rsidRPr="00C22C70" w:rsidRDefault="00AE4814" w:rsidP="000D728F">
      <w:pPr>
        <w:pStyle w:val="Akapitzlist"/>
        <w:numPr>
          <w:ilvl w:val="0"/>
          <w:numId w:val="3"/>
        </w:numPr>
        <w:jc w:val="both"/>
        <w:rPr>
          <w:rFonts w:ascii="Trebuchet MS" w:hAnsi="Trebuchet MS"/>
        </w:rPr>
      </w:pPr>
      <w:r w:rsidRPr="00C22C70">
        <w:rPr>
          <w:rFonts w:ascii="Trebuchet MS" w:hAnsi="Trebuchet MS"/>
        </w:rPr>
        <w:t xml:space="preserve">„Programie” </w:t>
      </w:r>
      <w:r w:rsidR="00A82EAE" w:rsidRPr="00C22C70">
        <w:rPr>
          <w:rFonts w:ascii="Trebuchet MS" w:hAnsi="Trebuchet MS"/>
        </w:rPr>
        <w:t xml:space="preserve">lub „POPC” </w:t>
      </w:r>
      <w:r w:rsidRPr="00C22C70">
        <w:rPr>
          <w:rFonts w:ascii="Trebuchet MS" w:hAnsi="Trebuchet MS"/>
        </w:rPr>
        <w:t xml:space="preserve">– należy przez to rozumieć Program Operacyjny Polska Cyfrowa na lata 2014-2020, przyjęty decyzją Komisji Europejskiej nr C(2014) 9384 </w:t>
      </w:r>
      <w:proofErr w:type="spellStart"/>
      <w:r w:rsidRPr="00C22C70">
        <w:rPr>
          <w:rFonts w:ascii="Trebuchet MS" w:hAnsi="Trebuchet MS"/>
        </w:rPr>
        <w:t>final</w:t>
      </w:r>
      <w:proofErr w:type="spellEnd"/>
      <w:r w:rsidR="00830566" w:rsidRPr="00C22C70">
        <w:rPr>
          <w:rFonts w:ascii="Trebuchet MS" w:hAnsi="Trebuchet MS"/>
        </w:rPr>
        <w:t xml:space="preserve"> </w:t>
      </w:r>
      <w:r w:rsidRPr="00C22C70">
        <w:rPr>
          <w:rFonts w:ascii="Trebuchet MS" w:hAnsi="Trebuchet MS"/>
        </w:rPr>
        <w:t xml:space="preserve">z dnia 5 grudnia 2014 r.; </w:t>
      </w:r>
    </w:p>
    <w:p w14:paraId="487A432B" w14:textId="77777777" w:rsidR="005A02AC" w:rsidRPr="00C22C70" w:rsidRDefault="005A02AC" w:rsidP="000D728F">
      <w:pPr>
        <w:widowControl w:val="0"/>
        <w:numPr>
          <w:ilvl w:val="0"/>
          <w:numId w:val="3"/>
        </w:numPr>
        <w:tabs>
          <w:tab w:val="num" w:pos="360"/>
        </w:tabs>
        <w:spacing w:before="120" w:after="80"/>
        <w:ind w:left="357" w:hanging="357"/>
        <w:jc w:val="both"/>
        <w:rPr>
          <w:rFonts w:ascii="Trebuchet MS" w:hAnsi="Trebuchet MS"/>
        </w:rPr>
      </w:pPr>
      <w:r w:rsidRPr="00C22C70">
        <w:rPr>
          <w:rFonts w:ascii="Trebuchet MS" w:hAnsi="Trebuchet MS"/>
        </w:rPr>
        <w:t xml:space="preserve">„przetwarzaniu danych osobowych” – </w:t>
      </w:r>
      <w:r w:rsidR="00D63A43" w:rsidRPr="00C22C70">
        <w:rPr>
          <w:rFonts w:ascii="Trebuchet MS" w:hAnsi="Trebuchet MS"/>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22C70">
        <w:rPr>
          <w:rFonts w:ascii="Trebuchet MS" w:hAnsi="Trebuchet MS"/>
        </w:rPr>
        <w:t>;</w:t>
      </w:r>
    </w:p>
    <w:p w14:paraId="156F9F2B" w14:textId="77777777" w:rsidR="002C63B8" w:rsidRPr="00C22C70" w:rsidRDefault="002C63B8" w:rsidP="000D728F">
      <w:pPr>
        <w:widowControl w:val="0"/>
        <w:numPr>
          <w:ilvl w:val="0"/>
          <w:numId w:val="3"/>
        </w:numPr>
        <w:tabs>
          <w:tab w:val="num" w:pos="360"/>
        </w:tabs>
        <w:spacing w:before="120" w:after="80"/>
        <w:ind w:left="357" w:hanging="357"/>
        <w:jc w:val="both"/>
        <w:rPr>
          <w:rFonts w:ascii="Trebuchet MS" w:hAnsi="Trebuchet MS"/>
        </w:rPr>
      </w:pPr>
      <w:r w:rsidRPr="00C22C70">
        <w:rPr>
          <w:rFonts w:ascii="Trebuchet MS" w:hAnsi="Trebuchet MS"/>
          <w:bCs/>
        </w:rPr>
        <w:t xml:space="preserve">„RODO” </w:t>
      </w:r>
      <w:r w:rsidR="004A68DA" w:rsidRPr="00C22C70">
        <w:rPr>
          <w:rFonts w:ascii="Trebuchet MS" w:hAnsi="Trebuchet MS"/>
          <w:bCs/>
        </w:rPr>
        <w:t>–</w:t>
      </w:r>
      <w:r w:rsidRPr="00C22C70">
        <w:rPr>
          <w:rFonts w:ascii="Trebuchet MS" w:hAnsi="Trebuchet MS"/>
          <w:bCs/>
        </w:rPr>
        <w:t xml:space="preserve"> </w:t>
      </w:r>
      <w:r w:rsidR="004A68DA" w:rsidRPr="00C22C70">
        <w:rPr>
          <w:rFonts w:ascii="Trebuchet MS" w:hAnsi="Trebuchet MS"/>
          <w:bCs/>
        </w:rPr>
        <w:t xml:space="preserve">należy przez to rozumieć </w:t>
      </w:r>
      <w:r w:rsidRPr="00C22C70">
        <w:rPr>
          <w:rFonts w:ascii="Trebuchet MS" w:hAnsi="Trebuchet MS"/>
          <w:b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39E03A" w14:textId="145BB7B2" w:rsidR="00D63A43" w:rsidRPr="00C22C70" w:rsidRDefault="005A02AC" w:rsidP="000D728F">
      <w:pPr>
        <w:widowControl w:val="0"/>
        <w:numPr>
          <w:ilvl w:val="0"/>
          <w:numId w:val="3"/>
        </w:numPr>
        <w:tabs>
          <w:tab w:val="num" w:pos="360"/>
        </w:tabs>
        <w:spacing w:before="120" w:after="80"/>
        <w:ind w:left="357" w:hanging="357"/>
        <w:jc w:val="both"/>
        <w:rPr>
          <w:rFonts w:ascii="Trebuchet MS" w:hAnsi="Trebuchet MS"/>
        </w:rPr>
      </w:pPr>
      <w:r w:rsidRPr="00C22C70">
        <w:rPr>
          <w:rFonts w:ascii="Trebuchet MS" w:hAnsi="Trebuchet MS"/>
        </w:rPr>
        <w:t xml:space="preserve">„rozliczeniu wydatków” – należy przez to rozumieć wykazanie i udokumentowanie we wniosku </w:t>
      </w:r>
      <w:r w:rsidR="003B11EC">
        <w:rPr>
          <w:rFonts w:ascii="Trebuchet MS" w:hAnsi="Trebuchet MS"/>
        </w:rPr>
        <w:br/>
      </w:r>
      <w:r w:rsidRPr="00C22C70">
        <w:rPr>
          <w:rFonts w:ascii="Trebuchet MS" w:hAnsi="Trebuchet MS"/>
        </w:rPr>
        <w:t xml:space="preserve">o płatność wydatków kwalifikowalnych poniesionych przez Beneficjenta na realizację Projektu </w:t>
      </w:r>
      <w:r w:rsidR="003B11EC">
        <w:rPr>
          <w:rFonts w:ascii="Trebuchet MS" w:hAnsi="Trebuchet MS"/>
        </w:rPr>
        <w:br/>
      </w:r>
      <w:r w:rsidRPr="00C22C70">
        <w:rPr>
          <w:rFonts w:ascii="Trebuchet MS" w:hAnsi="Trebuchet MS"/>
        </w:rPr>
        <w:lastRenderedPageBreak/>
        <w:t>i potwierdzenie ich przez Instytucję Pośredniczącą;</w:t>
      </w:r>
    </w:p>
    <w:p w14:paraId="255C0656" w14:textId="77777777" w:rsidR="005A02AC" w:rsidRPr="00C22C70" w:rsidRDefault="002C63B8" w:rsidP="000D728F">
      <w:pPr>
        <w:widowControl w:val="0"/>
        <w:numPr>
          <w:ilvl w:val="0"/>
          <w:numId w:val="3"/>
        </w:numPr>
        <w:tabs>
          <w:tab w:val="num" w:pos="360"/>
        </w:tabs>
        <w:spacing w:before="120" w:after="80"/>
        <w:ind w:left="357" w:hanging="357"/>
        <w:jc w:val="both"/>
        <w:rPr>
          <w:rFonts w:ascii="Trebuchet MS" w:hAnsi="Trebuchet MS"/>
        </w:rPr>
      </w:pPr>
      <w:r w:rsidRPr="00C22C70" w:rsidDel="002C63B8">
        <w:rPr>
          <w:rFonts w:ascii="Trebuchet MS" w:hAnsi="Trebuchet MS"/>
          <w:bCs/>
        </w:rPr>
        <w:t xml:space="preserve"> </w:t>
      </w:r>
      <w:r w:rsidR="005A02AC" w:rsidRPr="00C22C70">
        <w:rPr>
          <w:rFonts w:ascii="Trebuchet MS" w:hAnsi="Trebuchet MS"/>
        </w:rPr>
        <w:t xml:space="preserve">„SL2014” – należy przez to rozumieć aplikację główną centralnego systemu informatycznego, której podstawowymi celami są: </w:t>
      </w:r>
    </w:p>
    <w:p w14:paraId="566BCF0F" w14:textId="77777777" w:rsidR="005A02AC" w:rsidRPr="00C22C70" w:rsidRDefault="005A02AC" w:rsidP="007A4598">
      <w:pPr>
        <w:widowControl w:val="0"/>
        <w:numPr>
          <w:ilvl w:val="0"/>
          <w:numId w:val="23"/>
        </w:numPr>
        <w:spacing w:before="120" w:after="80"/>
        <w:ind w:left="709"/>
        <w:jc w:val="both"/>
        <w:rPr>
          <w:rFonts w:ascii="Trebuchet MS" w:hAnsi="Trebuchet MS"/>
        </w:rPr>
      </w:pPr>
      <w:r w:rsidRPr="00C22C70">
        <w:rPr>
          <w:rFonts w:ascii="Trebuchet MS" w:hAnsi="Trebuchet MS"/>
        </w:rPr>
        <w:t>wsparcie bieżącego procesu zarządzania, monitorowania i oceny programów współfinansowanych z funduszy strukturalnych i Funduszu Spójności oraz programów realizowanych w ramach Europejskiej Współpracy Terytorialnej i Europejskiego Instrumentu Sąsiedztwa, dla których instytucja zarządzająca została ustanowiona na terytorium Rzeczypospolitej Polskiej,</w:t>
      </w:r>
    </w:p>
    <w:p w14:paraId="00F346AC" w14:textId="77777777" w:rsidR="005A02AC" w:rsidRPr="00C22C70" w:rsidRDefault="005A02AC" w:rsidP="007A4598">
      <w:pPr>
        <w:widowControl w:val="0"/>
        <w:numPr>
          <w:ilvl w:val="0"/>
          <w:numId w:val="23"/>
        </w:numPr>
        <w:spacing w:before="120" w:after="80"/>
        <w:ind w:left="709"/>
        <w:jc w:val="both"/>
        <w:rPr>
          <w:rFonts w:ascii="Trebuchet MS" w:hAnsi="Trebuchet MS"/>
        </w:rPr>
      </w:pPr>
      <w:r w:rsidRPr="00C22C70">
        <w:rPr>
          <w:rFonts w:ascii="Trebuchet MS" w:hAnsi="Trebuchet MS"/>
        </w:rPr>
        <w:t>zachowanie odpowiedniego śladu audytowego w zakresie określonym w załączniku III</w:t>
      </w:r>
      <w:r w:rsidR="007F2081" w:rsidRPr="00C22C70">
        <w:rPr>
          <w:rFonts w:ascii="Trebuchet MS" w:hAnsi="Trebuchet MS"/>
        </w:rPr>
        <w:t> </w:t>
      </w:r>
      <w:r w:rsidRPr="00C22C70">
        <w:rPr>
          <w:rFonts w:ascii="Trebuchet MS" w:hAnsi="Trebuchet MS"/>
        </w:rPr>
        <w:t>Rozporządzenia KE nr 480/2014,</w:t>
      </w:r>
    </w:p>
    <w:p w14:paraId="0FEAEE42" w14:textId="77777777" w:rsidR="005A02AC" w:rsidRPr="00C22C70" w:rsidRDefault="005A02AC" w:rsidP="007A4598">
      <w:pPr>
        <w:widowControl w:val="0"/>
        <w:numPr>
          <w:ilvl w:val="0"/>
          <w:numId w:val="23"/>
        </w:numPr>
        <w:spacing w:before="120" w:after="80"/>
        <w:ind w:left="709"/>
        <w:jc w:val="both"/>
        <w:rPr>
          <w:rFonts w:ascii="Trebuchet MS" w:hAnsi="Trebuchet MS"/>
        </w:rPr>
      </w:pPr>
      <w:r w:rsidRPr="00C22C70">
        <w:rPr>
          <w:rFonts w:ascii="Trebuchet MS" w:hAnsi="Trebuchet MS"/>
        </w:rPr>
        <w:t>umożliwienie Beneficjentom rozliczania realizowanych</w:t>
      </w:r>
      <w:r w:rsidR="00D6707A" w:rsidRPr="00C22C70">
        <w:rPr>
          <w:rFonts w:ascii="Trebuchet MS" w:hAnsi="Trebuchet MS"/>
        </w:rPr>
        <w:t xml:space="preserve"> przez nich projektów zgodnie z </w:t>
      </w:r>
      <w:r w:rsidRPr="00C22C70">
        <w:rPr>
          <w:rFonts w:ascii="Trebuchet MS" w:hAnsi="Trebuchet MS"/>
        </w:rPr>
        <w:t>wymogami rozporządzenia ogólnego,</w:t>
      </w:r>
      <w:r w:rsidR="00261FB2" w:rsidRPr="00C22C70">
        <w:rPr>
          <w:rFonts w:ascii="Trebuchet MS" w:hAnsi="Trebuchet MS"/>
        </w:rPr>
        <w:t xml:space="preserve"> </w:t>
      </w:r>
      <w:r w:rsidRPr="00C22C70">
        <w:rPr>
          <w:rFonts w:ascii="Trebuchet MS" w:hAnsi="Trebuchet MS"/>
        </w:rPr>
        <w:t>zapewniającą funkcjonowanie wystandaryzowanych</w:t>
      </w:r>
      <w:r w:rsidR="00D6707A" w:rsidRPr="00C22C70">
        <w:rPr>
          <w:rFonts w:ascii="Trebuchet MS" w:hAnsi="Trebuchet MS"/>
        </w:rPr>
        <w:t xml:space="preserve"> formularzy, obsługę procesów i </w:t>
      </w:r>
      <w:r w:rsidRPr="00C22C70">
        <w:rPr>
          <w:rFonts w:ascii="Trebuchet MS" w:hAnsi="Trebuchet MS"/>
        </w:rPr>
        <w:t>komunikację w ramach procesów związanych z rozliczaniem Projektu SL2014 w zakresie:</w:t>
      </w:r>
    </w:p>
    <w:p w14:paraId="42C30F2D" w14:textId="77777777" w:rsidR="005A02AC" w:rsidRPr="00C22C70" w:rsidRDefault="007F0B77" w:rsidP="007F0B77">
      <w:pPr>
        <w:widowControl w:val="0"/>
        <w:spacing w:before="120" w:after="80"/>
        <w:ind w:left="709"/>
        <w:jc w:val="both"/>
        <w:rPr>
          <w:rFonts w:ascii="Trebuchet MS" w:hAnsi="Trebuchet MS"/>
        </w:rPr>
      </w:pPr>
      <w:r w:rsidRPr="00C22C70">
        <w:rPr>
          <w:rFonts w:ascii="Trebuchet MS" w:hAnsi="Trebuchet MS"/>
        </w:rPr>
        <w:t xml:space="preserve">- </w:t>
      </w:r>
      <w:r w:rsidR="005A02AC" w:rsidRPr="00C22C70">
        <w:rPr>
          <w:rFonts w:ascii="Trebuchet MS" w:hAnsi="Trebuchet MS"/>
        </w:rPr>
        <w:t xml:space="preserve">gromadzenia i przesyłania danych dotyczących wniosków o płatność, ich weryfikacji, w tym zatwierdzania, poprawiania, odrzucania i wycofywania, </w:t>
      </w:r>
    </w:p>
    <w:p w14:paraId="502A1557" w14:textId="77777777" w:rsidR="005A02AC" w:rsidRPr="00C22C70" w:rsidRDefault="00593626" w:rsidP="00593626">
      <w:pPr>
        <w:widowControl w:val="0"/>
        <w:spacing w:before="120" w:after="80"/>
        <w:ind w:left="709"/>
        <w:jc w:val="both"/>
        <w:rPr>
          <w:rFonts w:ascii="Trebuchet MS" w:hAnsi="Trebuchet MS"/>
        </w:rPr>
      </w:pPr>
      <w:r w:rsidRPr="00C22C70">
        <w:rPr>
          <w:rFonts w:ascii="Trebuchet MS" w:hAnsi="Trebuchet MS"/>
        </w:rPr>
        <w:t xml:space="preserve">- </w:t>
      </w:r>
      <w:r w:rsidR="005A02AC" w:rsidRPr="00C22C70">
        <w:rPr>
          <w:rFonts w:ascii="Trebuchet MS" w:hAnsi="Trebuchet MS"/>
        </w:rPr>
        <w:t>gromadzenia i przesyłania danych dotyczących harmonogramów finansowych, ich weryfikacji w tym zatwierdzania, poprawiania i wycofywania, zawierających kwotę wydatków ogółem, kwalifikowalnych i dofinansowania w podziale na kw</w:t>
      </w:r>
      <w:r w:rsidR="00B7326F" w:rsidRPr="00C22C70">
        <w:rPr>
          <w:rFonts w:ascii="Trebuchet MS" w:hAnsi="Trebuchet MS"/>
        </w:rPr>
        <w:t>artały i lata (z </w:t>
      </w:r>
      <w:r w:rsidR="005A02AC" w:rsidRPr="00C22C70">
        <w:rPr>
          <w:rFonts w:ascii="Trebuchet MS" w:hAnsi="Trebuchet MS"/>
        </w:rPr>
        <w:t>możliwością rozbicia na miesiące),</w:t>
      </w:r>
    </w:p>
    <w:p w14:paraId="7981809F" w14:textId="77777777" w:rsidR="005A02AC" w:rsidRPr="00C22C70" w:rsidRDefault="00593626" w:rsidP="00593626">
      <w:pPr>
        <w:widowControl w:val="0"/>
        <w:spacing w:before="120" w:after="80"/>
        <w:ind w:left="709"/>
        <w:jc w:val="both"/>
        <w:rPr>
          <w:rFonts w:ascii="Trebuchet MS" w:hAnsi="Trebuchet MS"/>
        </w:rPr>
      </w:pPr>
      <w:r w:rsidRPr="00C22C70">
        <w:rPr>
          <w:rFonts w:ascii="Trebuchet MS" w:hAnsi="Trebuchet MS"/>
        </w:rPr>
        <w:t xml:space="preserve">- </w:t>
      </w:r>
      <w:r w:rsidR="005A02AC" w:rsidRPr="00C22C70">
        <w:rPr>
          <w:rFonts w:ascii="Trebuchet MS" w:hAnsi="Trebuchet MS"/>
        </w:rPr>
        <w:t>gromadzenia i przesyłania danych dotyczących zamówień publicznych, obejmujących w</w:t>
      </w:r>
      <w:r w:rsidR="00D6707A" w:rsidRPr="00C22C70">
        <w:rPr>
          <w:rFonts w:ascii="Trebuchet MS" w:hAnsi="Trebuchet MS"/>
        </w:rPr>
        <w:t> </w:t>
      </w:r>
      <w:r w:rsidR="005A02AC" w:rsidRPr="00C22C70">
        <w:rPr>
          <w:rFonts w:ascii="Trebuchet MS" w:hAnsi="Trebuchet MS"/>
        </w:rPr>
        <w:t xml:space="preserve">szczególności zakres, o którym mowa w załączniku III do </w:t>
      </w:r>
      <w:r w:rsidR="00471486" w:rsidRPr="00C22C70">
        <w:rPr>
          <w:rFonts w:ascii="Trebuchet MS" w:hAnsi="Trebuchet MS"/>
        </w:rPr>
        <w:t>R</w:t>
      </w:r>
      <w:r w:rsidR="005A02AC" w:rsidRPr="00C22C70">
        <w:rPr>
          <w:rFonts w:ascii="Trebuchet MS" w:hAnsi="Trebuchet MS"/>
        </w:rPr>
        <w:t>ozporządzenia KE nr 480/2014,</w:t>
      </w:r>
    </w:p>
    <w:p w14:paraId="783041AE" w14:textId="77777777" w:rsidR="005A02AC" w:rsidRPr="00C22C70" w:rsidRDefault="00593626" w:rsidP="00593626">
      <w:pPr>
        <w:widowControl w:val="0"/>
        <w:spacing w:before="120" w:after="80"/>
        <w:ind w:left="709"/>
        <w:jc w:val="both"/>
        <w:rPr>
          <w:rFonts w:ascii="Trebuchet MS" w:hAnsi="Trebuchet MS"/>
        </w:rPr>
      </w:pPr>
      <w:r w:rsidRPr="00C22C70">
        <w:rPr>
          <w:rFonts w:ascii="Trebuchet MS" w:hAnsi="Trebuchet MS"/>
        </w:rPr>
        <w:t xml:space="preserve">- </w:t>
      </w:r>
      <w:r w:rsidR="005A02AC" w:rsidRPr="00C22C70">
        <w:rPr>
          <w:rFonts w:ascii="Trebuchet MS" w:hAnsi="Trebuchet MS"/>
        </w:rPr>
        <w:t>gromadzenia i przesyłania danych dotyczących osób zatrudnionych do realizacji Projektu, tzw. bazy personelu</w:t>
      </w:r>
      <w:r w:rsidR="003509A0" w:rsidRPr="00C22C70">
        <w:rPr>
          <w:rFonts w:ascii="Trebuchet MS" w:hAnsi="Trebuchet MS"/>
        </w:rPr>
        <w:t>;</w:t>
      </w:r>
    </w:p>
    <w:p w14:paraId="15D2E448" w14:textId="770D5B02" w:rsidR="007D6D62" w:rsidRDefault="00773EE4" w:rsidP="007D6D62">
      <w:pPr>
        <w:widowControl w:val="0"/>
        <w:numPr>
          <w:ilvl w:val="0"/>
          <w:numId w:val="3"/>
        </w:numPr>
        <w:spacing w:before="120" w:after="80"/>
        <w:jc w:val="both"/>
        <w:rPr>
          <w:rFonts w:ascii="Trebuchet MS" w:hAnsi="Trebuchet MS"/>
        </w:rPr>
      </w:pPr>
      <w:r>
        <w:rPr>
          <w:rFonts w:ascii="Trebuchet MS" w:hAnsi="Trebuchet MS"/>
        </w:rPr>
        <w:t>U</w:t>
      </w:r>
      <w:r w:rsidR="007D6D62">
        <w:rPr>
          <w:rFonts w:ascii="Trebuchet MS" w:hAnsi="Trebuchet MS"/>
        </w:rPr>
        <w:t>m</w:t>
      </w:r>
      <w:r>
        <w:rPr>
          <w:rFonts w:ascii="Trebuchet MS" w:hAnsi="Trebuchet MS"/>
        </w:rPr>
        <w:t>owa W</w:t>
      </w:r>
      <w:r w:rsidR="007D6D62">
        <w:rPr>
          <w:rFonts w:ascii="Trebuchet MS" w:hAnsi="Trebuchet MS"/>
        </w:rPr>
        <w:t xml:space="preserve">ykonawcza </w:t>
      </w:r>
      <w:r>
        <w:rPr>
          <w:rFonts w:ascii="Trebuchet MS" w:hAnsi="Trebuchet MS"/>
        </w:rPr>
        <w:t>–</w:t>
      </w:r>
      <w:r w:rsidR="007D6D62">
        <w:rPr>
          <w:rFonts w:ascii="Trebuchet MS" w:hAnsi="Trebuchet MS"/>
        </w:rPr>
        <w:t xml:space="preserve"> </w:t>
      </w:r>
      <w:r>
        <w:rPr>
          <w:rFonts w:ascii="Trebuchet MS" w:hAnsi="Trebuchet MS"/>
        </w:rPr>
        <w:t>u</w:t>
      </w:r>
      <w:r w:rsidR="007D6D62" w:rsidRPr="007D6D62">
        <w:rPr>
          <w:rFonts w:ascii="Trebuchet MS" w:hAnsi="Trebuchet MS"/>
        </w:rPr>
        <w:t>mowa</w:t>
      </w:r>
      <w:r>
        <w:rPr>
          <w:rFonts w:ascii="Trebuchet MS" w:hAnsi="Trebuchet MS"/>
        </w:rPr>
        <w:t xml:space="preserve"> zawarta pomiędzy </w:t>
      </w:r>
      <w:r w:rsidR="000E1CB1">
        <w:rPr>
          <w:rFonts w:ascii="Trebuchet MS" w:hAnsi="Trebuchet MS"/>
        </w:rPr>
        <w:t>Beneficjentem/</w:t>
      </w:r>
      <w:r>
        <w:rPr>
          <w:rFonts w:ascii="Trebuchet MS" w:hAnsi="Trebuchet MS"/>
        </w:rPr>
        <w:t xml:space="preserve">Partnerem a wykonawcą, </w:t>
      </w:r>
      <w:r w:rsidR="007D6D62" w:rsidRPr="007D6D62">
        <w:rPr>
          <w:rFonts w:ascii="Trebuchet MS" w:hAnsi="Trebuchet MS"/>
        </w:rPr>
        <w:t xml:space="preserve">na podstawie której zostanie udzielone </w:t>
      </w:r>
      <w:r>
        <w:rPr>
          <w:rFonts w:ascii="Trebuchet MS" w:hAnsi="Trebuchet MS"/>
        </w:rPr>
        <w:t>z</w:t>
      </w:r>
      <w:r w:rsidR="007D6D62" w:rsidRPr="007D6D62">
        <w:rPr>
          <w:rFonts w:ascii="Trebuchet MS" w:hAnsi="Trebuchet MS"/>
        </w:rPr>
        <w:t>amówienie wykonawcze</w:t>
      </w:r>
      <w:r>
        <w:rPr>
          <w:rFonts w:ascii="Trebuchet MS" w:hAnsi="Trebuchet MS"/>
        </w:rPr>
        <w:t>;</w:t>
      </w:r>
    </w:p>
    <w:p w14:paraId="6E549C08" w14:textId="5240AA52" w:rsidR="005A02AC" w:rsidRPr="00C22C70" w:rsidRDefault="005A02AC" w:rsidP="003A45B6">
      <w:pPr>
        <w:widowControl w:val="0"/>
        <w:numPr>
          <w:ilvl w:val="0"/>
          <w:numId w:val="3"/>
        </w:numPr>
        <w:tabs>
          <w:tab w:val="num" w:pos="360"/>
        </w:tabs>
        <w:spacing w:before="120" w:after="80"/>
        <w:ind w:left="357" w:hanging="357"/>
        <w:jc w:val="both"/>
        <w:rPr>
          <w:rFonts w:ascii="Trebuchet MS" w:hAnsi="Trebuchet MS"/>
        </w:rPr>
      </w:pPr>
      <w:r w:rsidRPr="00C22C70">
        <w:rPr>
          <w:rFonts w:ascii="Trebuchet MS" w:hAnsi="Trebuchet MS"/>
        </w:rPr>
        <w:t xml:space="preserve">„ustawie o ochronie danych osobowych” – </w:t>
      </w:r>
      <w:r w:rsidR="00D63A43" w:rsidRPr="00C22C70">
        <w:rPr>
          <w:rFonts w:ascii="Trebuchet MS" w:hAnsi="Trebuchet MS"/>
        </w:rPr>
        <w:t>należy przez to rozumieć ustawę z dnia 10 maja 2018 r. o ochronie danych osobowych (</w:t>
      </w:r>
      <w:proofErr w:type="spellStart"/>
      <w:r w:rsidR="002E3988" w:rsidRPr="00C22C70">
        <w:rPr>
          <w:rFonts w:ascii="Trebuchet MS" w:hAnsi="Trebuchet MS"/>
        </w:rPr>
        <w:t>t.j</w:t>
      </w:r>
      <w:proofErr w:type="spellEnd"/>
      <w:r w:rsidR="002E3988" w:rsidRPr="00C22C70">
        <w:rPr>
          <w:rFonts w:ascii="Trebuchet MS" w:hAnsi="Trebuchet MS"/>
        </w:rPr>
        <w:t xml:space="preserve">. </w:t>
      </w:r>
      <w:r w:rsidR="00D63A43" w:rsidRPr="00C22C70">
        <w:rPr>
          <w:rFonts w:ascii="Trebuchet MS" w:hAnsi="Trebuchet MS"/>
        </w:rPr>
        <w:t>Dz. U. z 201</w:t>
      </w:r>
      <w:r w:rsidR="00873402" w:rsidRPr="00C22C70">
        <w:rPr>
          <w:rFonts w:ascii="Trebuchet MS" w:hAnsi="Trebuchet MS"/>
        </w:rPr>
        <w:t>9</w:t>
      </w:r>
      <w:r w:rsidR="00D63A43" w:rsidRPr="00C22C70">
        <w:rPr>
          <w:rFonts w:ascii="Trebuchet MS" w:hAnsi="Trebuchet MS"/>
        </w:rPr>
        <w:t xml:space="preserve"> r., poz. 1</w:t>
      </w:r>
      <w:r w:rsidR="00873402" w:rsidRPr="00C22C70">
        <w:rPr>
          <w:rFonts w:ascii="Trebuchet MS" w:hAnsi="Trebuchet MS"/>
        </w:rPr>
        <w:t>781</w:t>
      </w:r>
      <w:r w:rsidR="00D63A43" w:rsidRPr="00C22C70">
        <w:rPr>
          <w:rFonts w:ascii="Trebuchet MS" w:hAnsi="Trebuchet MS"/>
        </w:rPr>
        <w:t>)</w:t>
      </w:r>
      <w:r w:rsidR="003A45B6" w:rsidRPr="00C22C70">
        <w:rPr>
          <w:rFonts w:ascii="Trebuchet MS" w:hAnsi="Trebuchet MS"/>
        </w:rPr>
        <w:t>;</w:t>
      </w:r>
    </w:p>
    <w:p w14:paraId="3EF2C76E" w14:textId="77777777" w:rsidR="005A02AC" w:rsidRPr="00C22C70" w:rsidRDefault="005A02AC" w:rsidP="00776E1C">
      <w:pPr>
        <w:widowControl w:val="0"/>
        <w:numPr>
          <w:ilvl w:val="0"/>
          <w:numId w:val="3"/>
        </w:numPr>
        <w:spacing w:before="120" w:after="80"/>
        <w:jc w:val="both"/>
        <w:rPr>
          <w:rFonts w:ascii="Trebuchet MS" w:hAnsi="Trebuchet MS"/>
        </w:rPr>
      </w:pPr>
      <w:r w:rsidRPr="00C22C70">
        <w:rPr>
          <w:rFonts w:ascii="Trebuchet MS" w:hAnsi="Trebuchet MS"/>
        </w:rPr>
        <w:t xml:space="preserve">„wniosku o dofinansowanie” – należy przez to rozumieć wniosek o dofinansowanie realizacji Projektu o numerze  </w:t>
      </w:r>
      <w:r w:rsidR="00E31D8C" w:rsidRPr="00C22C70">
        <w:rPr>
          <w:rFonts w:ascii="Trebuchet MS" w:hAnsi="Trebuchet MS"/>
        </w:rPr>
        <w:t>…………………………………………………</w:t>
      </w:r>
      <w:r w:rsidRPr="00C22C70">
        <w:rPr>
          <w:rFonts w:ascii="Trebuchet MS" w:hAnsi="Trebuchet MS"/>
          <w:vertAlign w:val="superscript"/>
        </w:rPr>
        <w:footnoteReference w:id="5"/>
      </w:r>
      <w:r w:rsidRPr="00C22C70">
        <w:rPr>
          <w:rFonts w:ascii="Trebuchet MS" w:hAnsi="Trebuchet MS"/>
        </w:rPr>
        <w:t xml:space="preserve">, stanowiący załącznik nr </w:t>
      </w:r>
      <w:r w:rsidR="00E65C6D" w:rsidRPr="00C22C70">
        <w:rPr>
          <w:rFonts w:ascii="Trebuchet MS" w:hAnsi="Trebuchet MS"/>
        </w:rPr>
        <w:t xml:space="preserve">3 </w:t>
      </w:r>
      <w:r w:rsidRPr="00C22C70">
        <w:rPr>
          <w:rFonts w:ascii="Trebuchet MS" w:hAnsi="Trebuchet MS"/>
        </w:rPr>
        <w:t xml:space="preserve">do </w:t>
      </w:r>
      <w:r w:rsidR="009F5093" w:rsidRPr="00C22C70">
        <w:rPr>
          <w:rFonts w:ascii="Trebuchet MS" w:hAnsi="Trebuchet MS"/>
        </w:rPr>
        <w:t>Decyzji</w:t>
      </w:r>
      <w:r w:rsidRPr="00C22C70">
        <w:rPr>
          <w:rFonts w:ascii="Trebuchet MS" w:hAnsi="Trebuchet MS"/>
        </w:rPr>
        <w:t>;</w:t>
      </w:r>
    </w:p>
    <w:p w14:paraId="74399047" w14:textId="77777777" w:rsidR="005A02AC" w:rsidRPr="00C22C70" w:rsidRDefault="005A02AC" w:rsidP="000D728F">
      <w:pPr>
        <w:widowControl w:val="0"/>
        <w:numPr>
          <w:ilvl w:val="0"/>
          <w:numId w:val="3"/>
        </w:numPr>
        <w:spacing w:before="120" w:after="80"/>
        <w:jc w:val="both"/>
        <w:rPr>
          <w:rFonts w:ascii="Trebuchet MS" w:hAnsi="Trebuchet MS"/>
        </w:rPr>
      </w:pPr>
      <w:r w:rsidRPr="00C22C70">
        <w:rPr>
          <w:rFonts w:ascii="Trebuchet MS" w:hAnsi="Trebuchet MS"/>
        </w:rPr>
        <w:t>„wniosku o płatność” – należy przez to rozumieć wniosek składany przez Beneficjenta w SL2014, na podstawie którego Beneficjent rozlicza poniesione wyda</w:t>
      </w:r>
      <w:r w:rsidR="00D6707A" w:rsidRPr="00C22C70">
        <w:rPr>
          <w:rFonts w:ascii="Trebuchet MS" w:hAnsi="Trebuchet MS"/>
        </w:rPr>
        <w:t>tki lub przekazuje informacje o </w:t>
      </w:r>
      <w:r w:rsidRPr="00C22C70">
        <w:rPr>
          <w:rFonts w:ascii="Trebuchet MS" w:hAnsi="Trebuchet MS"/>
        </w:rPr>
        <w:t>postępie rzeczowym realizacji Projektu;</w:t>
      </w:r>
    </w:p>
    <w:p w14:paraId="5F60E0F7" w14:textId="41361893" w:rsidR="005A02AC" w:rsidRDefault="005A02AC" w:rsidP="00D84664">
      <w:pPr>
        <w:widowControl w:val="0"/>
        <w:numPr>
          <w:ilvl w:val="0"/>
          <w:numId w:val="3"/>
        </w:numPr>
        <w:spacing w:before="120" w:after="80"/>
        <w:jc w:val="both"/>
        <w:rPr>
          <w:rFonts w:ascii="Trebuchet MS" w:hAnsi="Trebuchet MS"/>
        </w:rPr>
      </w:pPr>
      <w:r w:rsidRPr="00C22C70">
        <w:rPr>
          <w:rFonts w:ascii="Trebuchet MS" w:hAnsi="Trebuchet MS"/>
        </w:rPr>
        <w:t xml:space="preserve">„wydatkach kwalifikowalnych” – należy przez to rozumieć koszty i poniesione wydatki, uznane za kwalifikowalne i spełniające kryteria określone w </w:t>
      </w:r>
      <w:r w:rsidR="008301FB" w:rsidRPr="00C22C70">
        <w:rPr>
          <w:rFonts w:ascii="Trebuchet MS" w:hAnsi="Trebuchet MS"/>
        </w:rPr>
        <w:t>dokumentach</w:t>
      </w:r>
      <w:r w:rsidRPr="00C22C70">
        <w:rPr>
          <w:rFonts w:ascii="Trebuchet MS" w:hAnsi="Trebuchet MS"/>
        </w:rPr>
        <w:t xml:space="preserve">, o których mowa w § </w:t>
      </w:r>
      <w:r w:rsidR="00EA1216" w:rsidRPr="00C22C70">
        <w:rPr>
          <w:rFonts w:ascii="Trebuchet MS" w:hAnsi="Trebuchet MS"/>
        </w:rPr>
        <w:t xml:space="preserve">6 </w:t>
      </w:r>
      <w:r w:rsidRPr="00C22C70">
        <w:rPr>
          <w:rFonts w:ascii="Trebuchet MS" w:hAnsi="Trebuchet MS"/>
        </w:rPr>
        <w:t>ust.</w:t>
      </w:r>
      <w:r w:rsidR="00966B41" w:rsidRPr="00C22C70">
        <w:rPr>
          <w:rFonts w:ascii="Trebuchet MS" w:hAnsi="Trebuchet MS"/>
        </w:rPr>
        <w:t> </w:t>
      </w:r>
      <w:r w:rsidRPr="00C22C70">
        <w:rPr>
          <w:rFonts w:ascii="Trebuchet MS" w:hAnsi="Trebuchet MS"/>
        </w:rPr>
        <w:t xml:space="preserve">1 pkt </w:t>
      </w:r>
      <w:r w:rsidR="00F82A1E" w:rsidRPr="00C22C70">
        <w:rPr>
          <w:rFonts w:ascii="Trebuchet MS" w:hAnsi="Trebuchet MS"/>
        </w:rPr>
        <w:t>3</w:t>
      </w:r>
      <w:r w:rsidRPr="00C22C70">
        <w:rPr>
          <w:rFonts w:ascii="Trebuchet MS" w:hAnsi="Trebuchet MS"/>
        </w:rPr>
        <w:t xml:space="preserve"> lit. a</w:t>
      </w:r>
      <w:r w:rsidR="00471486" w:rsidRPr="00C22C70">
        <w:rPr>
          <w:rFonts w:ascii="Trebuchet MS" w:hAnsi="Trebuchet MS"/>
        </w:rPr>
        <w:t>)</w:t>
      </w:r>
      <w:r w:rsidRPr="00C22C70">
        <w:rPr>
          <w:rFonts w:ascii="Trebuchet MS" w:hAnsi="Trebuchet MS"/>
        </w:rPr>
        <w:t xml:space="preserve"> i b</w:t>
      </w:r>
      <w:r w:rsidR="00471486" w:rsidRPr="00C22C70">
        <w:rPr>
          <w:rFonts w:ascii="Trebuchet MS" w:hAnsi="Trebuchet MS"/>
        </w:rPr>
        <w:t>)</w:t>
      </w:r>
      <w:r w:rsidRPr="00C22C70">
        <w:rPr>
          <w:rFonts w:ascii="Trebuchet MS" w:hAnsi="Trebuchet MS"/>
        </w:rPr>
        <w:t xml:space="preserve"> </w:t>
      </w:r>
      <w:r w:rsidR="002E3988" w:rsidRPr="00C22C70">
        <w:rPr>
          <w:rFonts w:ascii="Trebuchet MS" w:hAnsi="Trebuchet MS"/>
        </w:rPr>
        <w:t>Decyzji</w:t>
      </w:r>
      <w:r w:rsidR="000E1CB1">
        <w:rPr>
          <w:rFonts w:ascii="Trebuchet MS" w:hAnsi="Trebuchet MS"/>
        </w:rPr>
        <w:t>;</w:t>
      </w:r>
    </w:p>
    <w:p w14:paraId="7ECC47D5" w14:textId="6C4B5A27" w:rsidR="004C58DF" w:rsidRPr="004C58DF" w:rsidRDefault="004C58DF" w:rsidP="004C58DF">
      <w:pPr>
        <w:widowControl w:val="0"/>
        <w:numPr>
          <w:ilvl w:val="0"/>
          <w:numId w:val="3"/>
        </w:numPr>
        <w:spacing w:before="120" w:after="80"/>
        <w:jc w:val="both"/>
        <w:rPr>
          <w:rFonts w:ascii="Trebuchet MS" w:hAnsi="Trebuchet MS"/>
        </w:rPr>
      </w:pPr>
      <w:r w:rsidRPr="004C58DF">
        <w:rPr>
          <w:rFonts w:ascii="Trebuchet MS" w:hAnsi="Trebuchet MS"/>
        </w:rPr>
        <w:t>„zakończeniu realizacji Projektu” – należy przez to rozumieć datę podpisania przez Beneficjenta ostatniego protokołu odbioru lub innego dokumentu</w:t>
      </w:r>
      <w:r>
        <w:rPr>
          <w:rFonts w:ascii="Trebuchet MS" w:hAnsi="Trebuchet MS"/>
        </w:rPr>
        <w:t xml:space="preserve"> równoważnego w ramach Projektu.</w:t>
      </w:r>
    </w:p>
    <w:p w14:paraId="0EDB0A18" w14:textId="77777777" w:rsidR="004C58DF" w:rsidRPr="00C22C70" w:rsidRDefault="004C58DF" w:rsidP="004C58DF">
      <w:pPr>
        <w:widowControl w:val="0"/>
        <w:spacing w:before="120" w:after="80"/>
        <w:ind w:left="360"/>
        <w:jc w:val="both"/>
        <w:rPr>
          <w:rFonts w:ascii="Trebuchet MS" w:hAnsi="Trebuchet MS"/>
        </w:rPr>
      </w:pPr>
    </w:p>
    <w:p w14:paraId="22A3472A" w14:textId="77777777" w:rsidR="005A02AC" w:rsidRPr="0033283C" w:rsidRDefault="005A02AC" w:rsidP="00C13C14">
      <w:pPr>
        <w:pStyle w:val="Nagwek5"/>
        <w:rPr>
          <w:bCs/>
          <w:caps/>
          <w:w w:val="105"/>
        </w:rPr>
      </w:pPr>
      <w:r w:rsidRPr="0033283C">
        <w:rPr>
          <w:w w:val="105"/>
        </w:rPr>
        <w:lastRenderedPageBreak/>
        <w:t>§ 2.</w:t>
      </w:r>
      <w:r w:rsidRPr="0033283C">
        <w:rPr>
          <w:bCs/>
          <w:caps/>
          <w:w w:val="105"/>
        </w:rPr>
        <w:t xml:space="preserve"> </w:t>
      </w:r>
    </w:p>
    <w:p w14:paraId="6CEDCB28" w14:textId="77777777" w:rsidR="005A02AC" w:rsidRPr="00C22C70" w:rsidRDefault="005A02AC" w:rsidP="00C13C14">
      <w:pPr>
        <w:pStyle w:val="Nagwek5"/>
      </w:pPr>
      <w:r w:rsidRPr="0033283C">
        <w:rPr>
          <w:caps/>
          <w:w w:val="105"/>
        </w:rPr>
        <w:t>P</w:t>
      </w:r>
      <w:r w:rsidRPr="0033283C">
        <w:rPr>
          <w:w w:val="105"/>
        </w:rPr>
        <w:t xml:space="preserve">rzedmiot </w:t>
      </w:r>
      <w:r w:rsidR="009F5093" w:rsidRPr="0033283C">
        <w:t>D</w:t>
      </w:r>
      <w:r w:rsidR="00F07923" w:rsidRPr="0033283C">
        <w:t>ecyzji</w:t>
      </w:r>
    </w:p>
    <w:p w14:paraId="7997A082" w14:textId="77777777" w:rsidR="001F38BD" w:rsidRPr="00C22C70" w:rsidRDefault="001F38BD" w:rsidP="001F38BD">
      <w:pPr>
        <w:rPr>
          <w:rFonts w:ascii="Trebuchet MS" w:hAnsi="Trebuchet MS"/>
          <w:lang w:eastAsia="pl-PL"/>
        </w:rPr>
      </w:pPr>
    </w:p>
    <w:p w14:paraId="48F5997B" w14:textId="77777777" w:rsidR="004025E0" w:rsidRPr="00C22C70" w:rsidRDefault="004025E0" w:rsidP="00F211C4">
      <w:pPr>
        <w:pStyle w:val="Akapitzlist"/>
        <w:numPr>
          <w:ilvl w:val="0"/>
          <w:numId w:val="1"/>
        </w:numPr>
        <w:jc w:val="both"/>
        <w:rPr>
          <w:rFonts w:ascii="Trebuchet MS" w:eastAsia="Times New Roman" w:hAnsi="Trebuchet MS"/>
          <w:lang w:eastAsia="pl-PL"/>
        </w:rPr>
      </w:pPr>
      <w:r w:rsidRPr="00C22C70">
        <w:rPr>
          <w:rFonts w:ascii="Trebuchet MS" w:eastAsia="Times New Roman" w:hAnsi="Trebuchet MS"/>
          <w:lang w:eastAsia="pl-PL"/>
        </w:rPr>
        <w:t>Na warunkach określonych w Decyzji, Instytucja Pośrednicząca przyznaje Beneficjentowi dofinansowanie na realizację Projektu, a Beneficjent zobowiązuje się do jego realizacji.</w:t>
      </w:r>
    </w:p>
    <w:p w14:paraId="0A896059" w14:textId="50330152" w:rsidR="006A2F98" w:rsidRPr="001F0C01" w:rsidRDefault="006A2F98" w:rsidP="003A3513">
      <w:pPr>
        <w:pStyle w:val="Tekstpodstawowy"/>
        <w:widowControl w:val="0"/>
        <w:numPr>
          <w:ilvl w:val="0"/>
          <w:numId w:val="1"/>
        </w:numPr>
        <w:tabs>
          <w:tab w:val="num" w:pos="426"/>
        </w:tabs>
        <w:spacing w:before="120" w:after="80" w:line="276" w:lineRule="auto"/>
        <w:ind w:left="426" w:hanging="426"/>
        <w:rPr>
          <w:rFonts w:ascii="Trebuchet MS" w:hAnsi="Trebuchet MS"/>
          <w:sz w:val="22"/>
          <w:szCs w:val="22"/>
        </w:rPr>
      </w:pPr>
      <w:r w:rsidRPr="00C22C70">
        <w:rPr>
          <w:rFonts w:ascii="Trebuchet MS" w:hAnsi="Trebuchet MS"/>
          <w:sz w:val="22"/>
          <w:szCs w:val="22"/>
        </w:rPr>
        <w:t xml:space="preserve">Projekt realizowany na podstawie Decyzji jest projektem partnerskim, o którym mowa w art. 33 Ustawy. </w:t>
      </w:r>
      <w:r w:rsidR="00405878" w:rsidRPr="00C22C70">
        <w:rPr>
          <w:rFonts w:ascii="Trebuchet MS" w:hAnsi="Trebuchet MS"/>
          <w:sz w:val="22"/>
          <w:szCs w:val="22"/>
        </w:rPr>
        <w:t>Partner</w:t>
      </w:r>
      <w:r w:rsidR="00136AF1" w:rsidRPr="00C22C70">
        <w:rPr>
          <w:rFonts w:ascii="Trebuchet MS" w:hAnsi="Trebuchet MS"/>
          <w:sz w:val="22"/>
          <w:szCs w:val="22"/>
        </w:rPr>
        <w:t>em</w:t>
      </w:r>
      <w:r w:rsidR="00405878" w:rsidRPr="00C22C70">
        <w:rPr>
          <w:rFonts w:ascii="Trebuchet MS" w:hAnsi="Trebuchet MS"/>
          <w:sz w:val="22"/>
          <w:szCs w:val="22"/>
        </w:rPr>
        <w:t xml:space="preserve"> </w:t>
      </w:r>
      <w:r w:rsidRPr="00C22C70">
        <w:rPr>
          <w:rFonts w:ascii="Trebuchet MS" w:hAnsi="Trebuchet MS"/>
          <w:sz w:val="22"/>
          <w:szCs w:val="22"/>
        </w:rPr>
        <w:t xml:space="preserve">w Projekcie </w:t>
      </w:r>
      <w:r w:rsidR="00136AF1" w:rsidRPr="00C22C70">
        <w:rPr>
          <w:rFonts w:ascii="Trebuchet MS" w:hAnsi="Trebuchet MS"/>
          <w:sz w:val="22"/>
          <w:szCs w:val="22"/>
        </w:rPr>
        <w:t>jest</w:t>
      </w:r>
      <w:r w:rsidR="003A3513" w:rsidRPr="00C22C70">
        <w:rPr>
          <w:rFonts w:ascii="Trebuchet MS" w:hAnsi="Trebuchet MS"/>
          <w:sz w:val="22"/>
          <w:szCs w:val="22"/>
        </w:rPr>
        <w:t>:</w:t>
      </w:r>
      <w:r w:rsidR="00136AF1" w:rsidRPr="00C22C70">
        <w:rPr>
          <w:rFonts w:ascii="Trebuchet MS" w:hAnsi="Trebuchet MS"/>
          <w:sz w:val="22"/>
          <w:szCs w:val="22"/>
        </w:rPr>
        <w:t xml:space="preserve"> …………………</w:t>
      </w:r>
      <w:r w:rsidR="001F0C01">
        <w:rPr>
          <w:rFonts w:ascii="Trebuchet MS" w:hAnsi="Trebuchet MS"/>
          <w:sz w:val="22"/>
          <w:szCs w:val="22"/>
        </w:rPr>
        <w:t xml:space="preserve"> </w:t>
      </w:r>
      <w:r w:rsidR="00B4754D" w:rsidRPr="001F0C01">
        <w:rPr>
          <w:rFonts w:ascii="Trebuchet MS" w:hAnsi="Trebuchet MS"/>
          <w:sz w:val="22"/>
          <w:szCs w:val="22"/>
        </w:rPr>
        <w:t>z któr</w:t>
      </w:r>
      <w:r w:rsidR="003A3513" w:rsidRPr="001F0C01">
        <w:rPr>
          <w:rFonts w:ascii="Trebuchet MS" w:hAnsi="Trebuchet MS"/>
          <w:sz w:val="22"/>
          <w:szCs w:val="22"/>
        </w:rPr>
        <w:t>ym</w:t>
      </w:r>
      <w:r w:rsidR="00B4754D" w:rsidRPr="001F0C01">
        <w:rPr>
          <w:rFonts w:ascii="Trebuchet MS" w:hAnsi="Trebuchet MS"/>
          <w:sz w:val="22"/>
          <w:szCs w:val="22"/>
        </w:rPr>
        <w:t xml:space="preserve"> Beneficjent zawarł umowę o partnerstwie.</w:t>
      </w:r>
    </w:p>
    <w:p w14:paraId="5341DBCC" w14:textId="77777777" w:rsidR="005A02AC" w:rsidRPr="00C22C70" w:rsidRDefault="005A02AC" w:rsidP="00F83771">
      <w:pPr>
        <w:pStyle w:val="Tekstpodstawowy"/>
        <w:widowControl w:val="0"/>
        <w:numPr>
          <w:ilvl w:val="0"/>
          <w:numId w:val="1"/>
        </w:numPr>
        <w:spacing w:before="120" w:after="80" w:line="276" w:lineRule="auto"/>
        <w:rPr>
          <w:rFonts w:ascii="Trebuchet MS" w:hAnsi="Trebuchet MS"/>
          <w:sz w:val="22"/>
          <w:szCs w:val="22"/>
        </w:rPr>
      </w:pPr>
      <w:r w:rsidRPr="00C22C70">
        <w:rPr>
          <w:rFonts w:ascii="Trebuchet MS" w:hAnsi="Trebuchet MS"/>
          <w:sz w:val="22"/>
          <w:szCs w:val="22"/>
        </w:rPr>
        <w:t xml:space="preserve">Całkowita wartość Projektu </w:t>
      </w:r>
      <w:r w:rsidRPr="00C22C70">
        <w:rPr>
          <w:rFonts w:ascii="Trebuchet MS" w:hAnsi="Trebuchet MS"/>
          <w:w w:val="105"/>
          <w:sz w:val="22"/>
          <w:szCs w:val="22"/>
        </w:rPr>
        <w:t>w</w:t>
      </w:r>
      <w:r w:rsidRPr="00C22C70">
        <w:rPr>
          <w:rFonts w:ascii="Trebuchet MS" w:hAnsi="Trebuchet MS"/>
          <w:sz w:val="22"/>
          <w:szCs w:val="22"/>
        </w:rPr>
        <w:t xml:space="preserve">ynosi </w:t>
      </w:r>
      <w:r w:rsidR="00E31D8C" w:rsidRPr="00C22C70">
        <w:rPr>
          <w:rFonts w:ascii="Trebuchet MS" w:hAnsi="Trebuchet MS"/>
          <w:sz w:val="22"/>
          <w:szCs w:val="22"/>
        </w:rPr>
        <w:t>………………………… zł</w:t>
      </w:r>
      <w:r w:rsidRPr="00C22C70">
        <w:rPr>
          <w:rFonts w:ascii="Trebuchet MS" w:hAnsi="Trebuchet MS"/>
          <w:sz w:val="22"/>
          <w:szCs w:val="22"/>
        </w:rPr>
        <w:t xml:space="preserve"> (słownie: </w:t>
      </w:r>
      <w:r w:rsidR="00E31D8C" w:rsidRPr="00C22C70">
        <w:rPr>
          <w:rFonts w:ascii="Trebuchet MS" w:hAnsi="Trebuchet MS"/>
          <w:sz w:val="22"/>
          <w:szCs w:val="22"/>
        </w:rPr>
        <w:t>……………………………………………………………………………………………………………………</w:t>
      </w:r>
      <w:r w:rsidR="00776E1C" w:rsidRPr="00C22C70">
        <w:rPr>
          <w:rFonts w:ascii="Trebuchet MS" w:hAnsi="Trebuchet MS"/>
          <w:sz w:val="22"/>
          <w:szCs w:val="22"/>
        </w:rPr>
        <w:t>, 00/100 zł</w:t>
      </w:r>
      <w:r w:rsidRPr="00C22C70">
        <w:rPr>
          <w:rFonts w:ascii="Trebuchet MS" w:hAnsi="Trebuchet MS"/>
          <w:sz w:val="22"/>
          <w:szCs w:val="22"/>
        </w:rPr>
        <w:t xml:space="preserve">). </w:t>
      </w:r>
    </w:p>
    <w:p w14:paraId="2099F40F" w14:textId="77777777" w:rsidR="005A02AC" w:rsidRPr="00C22C70" w:rsidRDefault="008322DE" w:rsidP="004A2B30">
      <w:pPr>
        <w:pStyle w:val="Tekstpodstawowy"/>
        <w:widowControl w:val="0"/>
        <w:numPr>
          <w:ilvl w:val="0"/>
          <w:numId w:val="1"/>
        </w:numPr>
        <w:spacing w:before="120" w:after="80" w:line="276" w:lineRule="auto"/>
        <w:rPr>
          <w:rFonts w:ascii="Trebuchet MS" w:hAnsi="Trebuchet MS"/>
          <w:sz w:val="22"/>
          <w:szCs w:val="22"/>
        </w:rPr>
      </w:pPr>
      <w:r w:rsidRPr="00C22C70">
        <w:rPr>
          <w:rFonts w:ascii="Trebuchet MS" w:hAnsi="Trebuchet MS"/>
          <w:sz w:val="22"/>
          <w:szCs w:val="22"/>
        </w:rPr>
        <w:t>Wydatki kwalifikowalne Projektu wynoszą</w:t>
      </w:r>
      <w:r w:rsidR="005A02AC" w:rsidRPr="00C22C70">
        <w:rPr>
          <w:rFonts w:ascii="Trebuchet MS" w:hAnsi="Trebuchet MS"/>
          <w:sz w:val="22"/>
          <w:szCs w:val="22"/>
        </w:rPr>
        <w:t xml:space="preserve">: </w:t>
      </w:r>
      <w:r w:rsidR="00E31D8C" w:rsidRPr="00C22C70">
        <w:rPr>
          <w:rFonts w:ascii="Trebuchet MS" w:hAnsi="Trebuchet MS"/>
          <w:sz w:val="22"/>
          <w:szCs w:val="22"/>
        </w:rPr>
        <w:t xml:space="preserve">………………………………….. </w:t>
      </w:r>
      <w:r w:rsidR="00776E1C" w:rsidRPr="00C22C70">
        <w:rPr>
          <w:rFonts w:ascii="Trebuchet MS" w:hAnsi="Trebuchet MS"/>
          <w:sz w:val="22"/>
          <w:szCs w:val="22"/>
        </w:rPr>
        <w:t>zł</w:t>
      </w:r>
      <w:r w:rsidR="005A02AC" w:rsidRPr="00C22C70">
        <w:rPr>
          <w:rFonts w:ascii="Trebuchet MS" w:hAnsi="Trebuchet MS"/>
          <w:sz w:val="22"/>
          <w:szCs w:val="22"/>
        </w:rPr>
        <w:t xml:space="preserve"> (słownie: </w:t>
      </w:r>
      <w:r w:rsidR="00E31D8C" w:rsidRPr="00C22C70">
        <w:rPr>
          <w:rFonts w:ascii="Trebuchet MS" w:hAnsi="Trebuchet MS"/>
          <w:sz w:val="22"/>
          <w:szCs w:val="22"/>
        </w:rPr>
        <w:t>…………………………………………………………………………………………………………………..</w:t>
      </w:r>
      <w:r w:rsidR="00776E1C" w:rsidRPr="00C22C70">
        <w:rPr>
          <w:rFonts w:ascii="Trebuchet MS" w:hAnsi="Trebuchet MS"/>
          <w:sz w:val="22"/>
          <w:szCs w:val="22"/>
        </w:rPr>
        <w:t>, 00/100 zł</w:t>
      </w:r>
      <w:r w:rsidR="005A02AC" w:rsidRPr="00C22C70">
        <w:rPr>
          <w:rFonts w:ascii="Trebuchet MS" w:hAnsi="Trebuchet MS"/>
          <w:sz w:val="22"/>
          <w:szCs w:val="22"/>
        </w:rPr>
        <w:t>)</w:t>
      </w:r>
      <w:r w:rsidR="00B109CB" w:rsidRPr="00C22C70">
        <w:rPr>
          <w:rFonts w:ascii="Trebuchet MS" w:hAnsi="Trebuchet MS"/>
          <w:sz w:val="22"/>
          <w:szCs w:val="22"/>
        </w:rPr>
        <w:t>,</w:t>
      </w:r>
      <w:r w:rsidRPr="00C22C70">
        <w:rPr>
          <w:rFonts w:ascii="Trebuchet MS" w:hAnsi="Trebuchet MS"/>
          <w:sz w:val="22"/>
          <w:szCs w:val="22"/>
        </w:rPr>
        <w:t xml:space="preserve"> </w:t>
      </w:r>
    </w:p>
    <w:p w14:paraId="7CEDF343" w14:textId="77777777" w:rsidR="008D7D69" w:rsidRPr="00C22C70" w:rsidRDefault="007875F5" w:rsidP="008D7D69">
      <w:pPr>
        <w:pStyle w:val="Tekstpodstawowy"/>
        <w:widowControl w:val="0"/>
        <w:numPr>
          <w:ilvl w:val="0"/>
          <w:numId w:val="1"/>
        </w:numPr>
        <w:tabs>
          <w:tab w:val="num" w:pos="360"/>
        </w:tabs>
        <w:spacing w:before="120" w:after="80" w:line="276" w:lineRule="auto"/>
        <w:ind w:left="360" w:hanging="360"/>
        <w:rPr>
          <w:rFonts w:ascii="Trebuchet MS" w:hAnsi="Trebuchet MS" w:cs="Calibri"/>
          <w:color w:val="000000"/>
          <w:sz w:val="22"/>
          <w:szCs w:val="22"/>
        </w:rPr>
      </w:pPr>
      <w:r w:rsidRPr="00C22C70">
        <w:rPr>
          <w:rFonts w:ascii="Trebuchet MS" w:hAnsi="Trebuchet MS"/>
          <w:sz w:val="22"/>
          <w:szCs w:val="22"/>
        </w:rPr>
        <w:t xml:space="preserve">Instytucja Pośrednicząca przyznaje Beneficjentowi na realizację Projektu dofinansowanie </w:t>
      </w:r>
      <w:r w:rsidR="00951A8D" w:rsidRPr="00C22C70">
        <w:rPr>
          <w:rFonts w:ascii="Trebuchet MS" w:hAnsi="Trebuchet MS"/>
          <w:sz w:val="22"/>
          <w:szCs w:val="22"/>
        </w:rPr>
        <w:br/>
      </w:r>
      <w:r w:rsidRPr="00C22C70">
        <w:rPr>
          <w:rFonts w:ascii="Trebuchet MS" w:hAnsi="Trebuchet MS"/>
          <w:sz w:val="22"/>
          <w:szCs w:val="22"/>
        </w:rPr>
        <w:t xml:space="preserve">w łącznej kwocie nieprzekraczającej: </w:t>
      </w:r>
      <w:r w:rsidR="00E31D8C" w:rsidRPr="00C22C70">
        <w:rPr>
          <w:rFonts w:ascii="Trebuchet MS" w:hAnsi="Trebuchet MS"/>
          <w:sz w:val="22"/>
          <w:szCs w:val="22"/>
        </w:rPr>
        <w:t xml:space="preserve">………………………………………… </w:t>
      </w:r>
      <w:r w:rsidRPr="00C22C70">
        <w:rPr>
          <w:rFonts w:ascii="Trebuchet MS" w:hAnsi="Trebuchet MS"/>
          <w:sz w:val="22"/>
          <w:szCs w:val="22"/>
        </w:rPr>
        <w:t xml:space="preserve">zł (słownie: </w:t>
      </w:r>
      <w:r w:rsidR="00E31D8C" w:rsidRPr="00C22C70">
        <w:rPr>
          <w:rFonts w:ascii="Trebuchet MS" w:hAnsi="Trebuchet MS"/>
          <w:sz w:val="22"/>
          <w:szCs w:val="22"/>
        </w:rPr>
        <w:t>……………………………………………………………………………..</w:t>
      </w:r>
      <w:r w:rsidR="00A23023" w:rsidRPr="00C22C70">
        <w:rPr>
          <w:rFonts w:ascii="Trebuchet MS" w:hAnsi="Trebuchet MS"/>
          <w:sz w:val="22"/>
          <w:szCs w:val="22"/>
        </w:rPr>
        <w:t>, 00/100 zł</w:t>
      </w:r>
      <w:r w:rsidRPr="00C22C70">
        <w:rPr>
          <w:rFonts w:ascii="Trebuchet MS" w:hAnsi="Trebuchet MS"/>
          <w:sz w:val="22"/>
          <w:szCs w:val="22"/>
        </w:rPr>
        <w:t xml:space="preserve">) i stanowiące </w:t>
      </w:r>
      <w:r w:rsidR="00A23023" w:rsidRPr="00C22C70">
        <w:rPr>
          <w:rFonts w:ascii="Trebuchet MS" w:hAnsi="Trebuchet MS"/>
          <w:sz w:val="22"/>
          <w:szCs w:val="22"/>
        </w:rPr>
        <w:t>100</w:t>
      </w:r>
      <w:r w:rsidR="00101C8F" w:rsidRPr="00C22C70">
        <w:rPr>
          <w:rFonts w:ascii="Trebuchet MS" w:hAnsi="Trebuchet MS"/>
          <w:sz w:val="22"/>
          <w:szCs w:val="22"/>
        </w:rPr>
        <w:t xml:space="preserve"> </w:t>
      </w:r>
      <w:r w:rsidRPr="00C22C70">
        <w:rPr>
          <w:rFonts w:ascii="Trebuchet MS" w:hAnsi="Trebuchet MS"/>
          <w:sz w:val="22"/>
          <w:szCs w:val="22"/>
        </w:rPr>
        <w:t>% kwoty całkowitych wydatków kwalifikowalnych Projektu</w:t>
      </w:r>
      <w:r w:rsidR="008D7D69" w:rsidRPr="00C22C70">
        <w:rPr>
          <w:rFonts w:ascii="Trebuchet MS" w:hAnsi="Trebuchet MS"/>
          <w:sz w:val="22"/>
          <w:szCs w:val="22"/>
        </w:rPr>
        <w:t xml:space="preserve">, w tym: </w:t>
      </w:r>
    </w:p>
    <w:p w14:paraId="65B8B881" w14:textId="77777777" w:rsidR="008D7D69" w:rsidRPr="00C22C70" w:rsidRDefault="008D7D69" w:rsidP="008D7D69">
      <w:pPr>
        <w:pStyle w:val="Tekstpodstawowy"/>
        <w:widowControl w:val="0"/>
        <w:numPr>
          <w:ilvl w:val="2"/>
          <w:numId w:val="1"/>
        </w:numPr>
        <w:tabs>
          <w:tab w:val="clear" w:pos="1980"/>
          <w:tab w:val="num" w:pos="1620"/>
        </w:tabs>
        <w:spacing w:before="120" w:after="80" w:line="276" w:lineRule="auto"/>
        <w:ind w:left="1134" w:firstLine="0"/>
        <w:rPr>
          <w:rFonts w:ascii="Trebuchet MS" w:hAnsi="Trebuchet MS" w:cs="Calibri"/>
          <w:color w:val="000000"/>
          <w:sz w:val="22"/>
          <w:szCs w:val="22"/>
        </w:rPr>
      </w:pPr>
      <w:r w:rsidRPr="00C22C70">
        <w:rPr>
          <w:rFonts w:ascii="Trebuchet MS" w:eastAsia="Calibri" w:hAnsi="Trebuchet MS" w:cs="Calibri"/>
          <w:sz w:val="22"/>
          <w:szCs w:val="22"/>
        </w:rPr>
        <w:t>budżetu środków europejskich w kwocie nieprzekraczającej:</w:t>
      </w:r>
      <w:r w:rsidRPr="00C22C70">
        <w:rPr>
          <w:rFonts w:ascii="Trebuchet MS" w:eastAsia="Calibri" w:hAnsi="Trebuchet MS" w:cs="Calibri"/>
          <w:bCs/>
          <w:sz w:val="22"/>
          <w:szCs w:val="22"/>
        </w:rPr>
        <w:t xml:space="preserve"> ……….</w:t>
      </w:r>
      <w:r w:rsidRPr="00C22C70">
        <w:rPr>
          <w:rFonts w:ascii="Trebuchet MS" w:eastAsia="Calibri" w:hAnsi="Trebuchet MS" w:cs="Calibri"/>
          <w:sz w:val="22"/>
          <w:szCs w:val="22"/>
        </w:rPr>
        <w:t xml:space="preserve"> zł (słownie: </w:t>
      </w:r>
      <w:r w:rsidRPr="00C22C70">
        <w:rPr>
          <w:rFonts w:ascii="Trebuchet MS" w:eastAsia="Calibri" w:hAnsi="Trebuchet MS" w:cs="Calibri"/>
          <w:bCs/>
          <w:sz w:val="22"/>
          <w:szCs w:val="22"/>
        </w:rPr>
        <w:t xml:space="preserve"> ………….. złotych</w:t>
      </w:r>
      <w:r w:rsidRPr="00C22C70">
        <w:rPr>
          <w:rFonts w:ascii="Trebuchet MS" w:eastAsia="Calibri" w:hAnsi="Trebuchet MS" w:cs="Calibri"/>
          <w:sz w:val="22"/>
          <w:szCs w:val="22"/>
        </w:rPr>
        <w:t xml:space="preserve">) i stanowiące nie więcej niż </w:t>
      </w:r>
      <w:r w:rsidRPr="00C22C70">
        <w:rPr>
          <w:rFonts w:ascii="Trebuchet MS" w:eastAsia="Calibri" w:hAnsi="Trebuchet MS" w:cs="Calibri"/>
          <w:bCs/>
          <w:sz w:val="22"/>
          <w:szCs w:val="22"/>
        </w:rPr>
        <w:t>…….%</w:t>
      </w:r>
      <w:r w:rsidRPr="00C22C70">
        <w:rPr>
          <w:rFonts w:ascii="Trebuchet MS" w:eastAsia="Calibri" w:hAnsi="Trebuchet MS" w:cs="Calibri"/>
          <w:sz w:val="22"/>
          <w:szCs w:val="22"/>
        </w:rPr>
        <w:t xml:space="preserve"> kwoty całkowitych wydatków kwalifikowalnych Projektu oraz stanowiące ……. % kwoty dofinansowania projektu,</w:t>
      </w:r>
    </w:p>
    <w:p w14:paraId="4D3499D9" w14:textId="5B018E30" w:rsidR="00AE1077" w:rsidRPr="00C22C70" w:rsidRDefault="008D7D69" w:rsidP="008D7D69">
      <w:pPr>
        <w:pStyle w:val="Tekstpodstawowy"/>
        <w:widowControl w:val="0"/>
        <w:numPr>
          <w:ilvl w:val="2"/>
          <w:numId w:val="1"/>
        </w:numPr>
        <w:tabs>
          <w:tab w:val="clear" w:pos="1980"/>
          <w:tab w:val="num" w:pos="1620"/>
        </w:tabs>
        <w:spacing w:before="120" w:after="80" w:line="276" w:lineRule="auto"/>
        <w:ind w:left="1134" w:firstLine="0"/>
        <w:rPr>
          <w:rFonts w:ascii="Trebuchet MS" w:hAnsi="Trebuchet MS" w:cs="Calibri"/>
          <w:color w:val="000000"/>
          <w:sz w:val="22"/>
          <w:szCs w:val="22"/>
        </w:rPr>
      </w:pPr>
      <w:r w:rsidRPr="00C22C70">
        <w:rPr>
          <w:rFonts w:ascii="Trebuchet MS" w:eastAsia="Calibri" w:hAnsi="Trebuchet MS" w:cs="Calibri"/>
          <w:sz w:val="22"/>
          <w:szCs w:val="22"/>
        </w:rPr>
        <w:t xml:space="preserve"> z budżetu państwa w kwocie nieprzekraczającej:</w:t>
      </w:r>
      <w:r w:rsidRPr="00C22C70">
        <w:rPr>
          <w:rFonts w:ascii="Trebuchet MS" w:eastAsia="Calibri" w:hAnsi="Trebuchet MS" w:cs="Calibri"/>
          <w:bCs/>
          <w:sz w:val="22"/>
          <w:szCs w:val="22"/>
        </w:rPr>
        <w:t xml:space="preserve"> ……..</w:t>
      </w:r>
      <w:r w:rsidRPr="00C22C70">
        <w:rPr>
          <w:rFonts w:ascii="Trebuchet MS" w:eastAsia="Calibri" w:hAnsi="Trebuchet MS" w:cs="Calibri"/>
          <w:sz w:val="22"/>
          <w:szCs w:val="22"/>
        </w:rPr>
        <w:t xml:space="preserve">zł (słownie: </w:t>
      </w:r>
      <w:r w:rsidRPr="00C22C70">
        <w:rPr>
          <w:rFonts w:ascii="Trebuchet MS" w:eastAsia="Calibri" w:hAnsi="Trebuchet MS" w:cs="Calibri"/>
          <w:bCs/>
          <w:sz w:val="22"/>
          <w:szCs w:val="22"/>
        </w:rPr>
        <w:t>……….złotych</w:t>
      </w:r>
      <w:r w:rsidRPr="00C22C70">
        <w:rPr>
          <w:rFonts w:ascii="Trebuchet MS" w:eastAsia="Calibri" w:hAnsi="Trebuchet MS" w:cs="Calibri"/>
          <w:sz w:val="22"/>
          <w:szCs w:val="22"/>
        </w:rPr>
        <w:t xml:space="preserve">) i stanowiące </w:t>
      </w:r>
      <w:r w:rsidRPr="00C22C70">
        <w:rPr>
          <w:rFonts w:ascii="Trebuchet MS" w:eastAsia="Calibri" w:hAnsi="Trebuchet MS" w:cs="Calibri"/>
          <w:bCs/>
          <w:sz w:val="22"/>
          <w:szCs w:val="22"/>
        </w:rPr>
        <w:t>……..%</w:t>
      </w:r>
      <w:r w:rsidRPr="00C22C70">
        <w:rPr>
          <w:rFonts w:ascii="Trebuchet MS" w:eastAsia="Calibri" w:hAnsi="Trebuchet MS" w:cs="Calibri"/>
          <w:sz w:val="22"/>
          <w:szCs w:val="22"/>
        </w:rPr>
        <w:t xml:space="preserve"> kwoty całkowitych wydatków kwalifikowalnych Projektu oraz stanowiące ……..% kwoty dofinansowania projektu.</w:t>
      </w:r>
    </w:p>
    <w:p w14:paraId="70148E22" w14:textId="77777777" w:rsidR="005A02AC" w:rsidRPr="00C22C70" w:rsidRDefault="005A02AC" w:rsidP="008F5337">
      <w:pPr>
        <w:pStyle w:val="Pisma"/>
        <w:widowControl w:val="0"/>
        <w:numPr>
          <w:ilvl w:val="0"/>
          <w:numId w:val="1"/>
        </w:numPr>
        <w:tabs>
          <w:tab w:val="num" w:pos="360"/>
        </w:tabs>
        <w:autoSpaceDE/>
        <w:autoSpaceDN/>
        <w:spacing w:before="120" w:after="80" w:line="276" w:lineRule="auto"/>
        <w:ind w:left="360" w:hanging="360"/>
        <w:rPr>
          <w:rFonts w:ascii="Trebuchet MS" w:hAnsi="Trebuchet MS"/>
          <w:sz w:val="22"/>
          <w:szCs w:val="22"/>
        </w:rPr>
      </w:pPr>
      <w:r w:rsidRPr="00C22C70">
        <w:rPr>
          <w:rFonts w:ascii="Trebuchet MS" w:hAnsi="Trebuchet MS"/>
          <w:sz w:val="22"/>
          <w:szCs w:val="22"/>
        </w:rPr>
        <w:t xml:space="preserve">Beneficjent zobowiązuje się pokryć w pełnym zakresie wszelkie wydatki </w:t>
      </w:r>
      <w:r w:rsidR="00D6707A" w:rsidRPr="00C22C70">
        <w:rPr>
          <w:rFonts w:ascii="Trebuchet MS" w:hAnsi="Trebuchet MS"/>
          <w:sz w:val="22"/>
          <w:szCs w:val="22"/>
        </w:rPr>
        <w:t>niekwalifikowalne w </w:t>
      </w:r>
      <w:r w:rsidRPr="00C22C70">
        <w:rPr>
          <w:rFonts w:ascii="Trebuchet MS" w:hAnsi="Trebuchet MS"/>
          <w:sz w:val="22"/>
          <w:szCs w:val="22"/>
        </w:rPr>
        <w:t>ramach Projektu.</w:t>
      </w:r>
    </w:p>
    <w:p w14:paraId="5F9DB093" w14:textId="69A0796B" w:rsidR="005A02AC" w:rsidRDefault="005A02AC" w:rsidP="008F5337">
      <w:pPr>
        <w:pStyle w:val="Pisma"/>
        <w:widowControl w:val="0"/>
        <w:numPr>
          <w:ilvl w:val="0"/>
          <w:numId w:val="1"/>
        </w:numPr>
        <w:tabs>
          <w:tab w:val="num" w:pos="360"/>
        </w:tabs>
        <w:autoSpaceDE/>
        <w:autoSpaceDN/>
        <w:spacing w:before="120" w:after="80" w:line="276" w:lineRule="auto"/>
        <w:ind w:left="360" w:hanging="360"/>
        <w:rPr>
          <w:rFonts w:ascii="Trebuchet MS" w:hAnsi="Trebuchet MS"/>
          <w:sz w:val="22"/>
          <w:szCs w:val="22"/>
        </w:rPr>
      </w:pPr>
      <w:r w:rsidRPr="00C22C70">
        <w:rPr>
          <w:rFonts w:ascii="Trebuchet MS" w:hAnsi="Trebuchet MS"/>
          <w:sz w:val="22"/>
          <w:szCs w:val="22"/>
        </w:rPr>
        <w:t xml:space="preserve">Dofinansowanie </w:t>
      </w:r>
      <w:r w:rsidR="00B36F47" w:rsidRPr="00C22C70">
        <w:rPr>
          <w:rFonts w:ascii="Trebuchet MS" w:hAnsi="Trebuchet MS"/>
          <w:sz w:val="22"/>
          <w:szCs w:val="22"/>
        </w:rPr>
        <w:t xml:space="preserve">zostanie </w:t>
      </w:r>
      <w:r w:rsidRPr="00C22C70">
        <w:rPr>
          <w:rFonts w:ascii="Trebuchet MS" w:hAnsi="Trebuchet MS"/>
          <w:sz w:val="22"/>
          <w:szCs w:val="22"/>
        </w:rPr>
        <w:t>przeznaczone na realizację Projek</w:t>
      </w:r>
      <w:r w:rsidR="00D6707A" w:rsidRPr="00C22C70">
        <w:rPr>
          <w:rFonts w:ascii="Trebuchet MS" w:hAnsi="Trebuchet MS"/>
          <w:sz w:val="22"/>
          <w:szCs w:val="22"/>
        </w:rPr>
        <w:t>tu przez Beneficjenta zgodnie z </w:t>
      </w:r>
      <w:r w:rsidRPr="00C22C70">
        <w:rPr>
          <w:rFonts w:ascii="Trebuchet MS" w:hAnsi="Trebuchet MS"/>
          <w:sz w:val="22"/>
          <w:szCs w:val="22"/>
        </w:rPr>
        <w:t>wnioskiem o dofinansowanie</w:t>
      </w:r>
      <w:r w:rsidR="00586978" w:rsidRPr="00C22C70">
        <w:rPr>
          <w:rFonts w:ascii="Trebuchet MS" w:hAnsi="Trebuchet MS"/>
          <w:sz w:val="22"/>
          <w:szCs w:val="22"/>
        </w:rPr>
        <w:t xml:space="preserve"> </w:t>
      </w:r>
      <w:r w:rsidR="0051137A" w:rsidRPr="00C22C70">
        <w:rPr>
          <w:rFonts w:ascii="Trebuchet MS" w:hAnsi="Trebuchet MS"/>
          <w:sz w:val="22"/>
          <w:szCs w:val="22"/>
        </w:rPr>
        <w:t xml:space="preserve">stanowiącym </w:t>
      </w:r>
      <w:r w:rsidR="00586978" w:rsidRPr="00C22C70">
        <w:rPr>
          <w:rFonts w:ascii="Trebuchet MS" w:hAnsi="Trebuchet MS"/>
          <w:sz w:val="22"/>
          <w:szCs w:val="22"/>
        </w:rPr>
        <w:t>Załącznik nr 3 do Decyzji</w:t>
      </w:r>
      <w:r w:rsidRPr="00C22C70">
        <w:rPr>
          <w:rFonts w:ascii="Trebuchet MS" w:hAnsi="Trebuchet MS"/>
          <w:sz w:val="22"/>
          <w:szCs w:val="22"/>
        </w:rPr>
        <w:t>.</w:t>
      </w:r>
    </w:p>
    <w:p w14:paraId="4C5EDE3A" w14:textId="3F5DAE55" w:rsidR="001F0C01" w:rsidRPr="00C22C70" w:rsidRDefault="001F0C01" w:rsidP="008F5337">
      <w:pPr>
        <w:pStyle w:val="Pisma"/>
        <w:widowControl w:val="0"/>
        <w:numPr>
          <w:ilvl w:val="0"/>
          <w:numId w:val="1"/>
        </w:numPr>
        <w:tabs>
          <w:tab w:val="num" w:pos="360"/>
        </w:tabs>
        <w:autoSpaceDE/>
        <w:autoSpaceDN/>
        <w:spacing w:before="120" w:after="80" w:line="276" w:lineRule="auto"/>
        <w:ind w:left="360" w:hanging="360"/>
        <w:rPr>
          <w:rFonts w:ascii="Trebuchet MS" w:hAnsi="Trebuchet MS"/>
          <w:sz w:val="22"/>
          <w:szCs w:val="22"/>
        </w:rPr>
      </w:pPr>
      <w:r w:rsidRPr="001F0C01">
        <w:rPr>
          <w:rFonts w:ascii="Trebuchet MS" w:hAnsi="Trebuchet MS"/>
          <w:sz w:val="22"/>
          <w:szCs w:val="22"/>
        </w:rPr>
        <w:t xml:space="preserve">Podmiotami upoważnionymi do ponoszenia wydatków są podmioty wskazane we wniosku o dofinansowanie. </w:t>
      </w:r>
    </w:p>
    <w:p w14:paraId="3129C081" w14:textId="77777777" w:rsidR="001F0C01" w:rsidRPr="001F0C01" w:rsidRDefault="001F0C01" w:rsidP="001F0C01">
      <w:pPr>
        <w:pStyle w:val="Pisma"/>
        <w:widowControl w:val="0"/>
        <w:numPr>
          <w:ilvl w:val="0"/>
          <w:numId w:val="1"/>
        </w:numPr>
        <w:tabs>
          <w:tab w:val="num" w:pos="360"/>
        </w:tabs>
        <w:autoSpaceDE/>
        <w:autoSpaceDN/>
        <w:spacing w:before="120" w:after="80" w:line="276" w:lineRule="auto"/>
        <w:ind w:left="360" w:hanging="360"/>
        <w:rPr>
          <w:rFonts w:ascii="Trebuchet MS" w:hAnsi="Trebuchet MS"/>
        </w:rPr>
      </w:pPr>
      <w:r w:rsidRPr="001F0C01">
        <w:rPr>
          <w:rFonts w:ascii="Trebuchet MS" w:hAnsi="Trebuchet MS"/>
          <w:sz w:val="22"/>
          <w:szCs w:val="22"/>
        </w:rPr>
        <w:t>Beneficjent finansuje całość wydatków ponoszonych w ramach Projektu ze środków budżetowych dysponenta właściwej części budżetowej.</w:t>
      </w:r>
      <w:r w:rsidRPr="001F0C01">
        <w:rPr>
          <w:rFonts w:ascii="Trebuchet MS" w:hAnsi="Trebuchet MS"/>
        </w:rPr>
        <w:t xml:space="preserve"> </w:t>
      </w:r>
    </w:p>
    <w:p w14:paraId="75E65B27" w14:textId="77777777" w:rsidR="005A02AC" w:rsidRPr="00C22C70" w:rsidRDefault="005A02AC" w:rsidP="008F5337">
      <w:pPr>
        <w:pStyle w:val="Pisma"/>
        <w:widowControl w:val="0"/>
        <w:numPr>
          <w:ilvl w:val="0"/>
          <w:numId w:val="1"/>
        </w:numPr>
        <w:tabs>
          <w:tab w:val="num" w:pos="360"/>
        </w:tabs>
        <w:autoSpaceDE/>
        <w:autoSpaceDN/>
        <w:spacing w:before="120" w:after="80" w:line="276" w:lineRule="auto"/>
        <w:ind w:left="360" w:hanging="360"/>
        <w:rPr>
          <w:rFonts w:ascii="Trebuchet MS" w:hAnsi="Trebuchet MS"/>
          <w:sz w:val="22"/>
          <w:szCs w:val="22"/>
        </w:rPr>
      </w:pPr>
      <w:r w:rsidRPr="00C22C70">
        <w:rPr>
          <w:rFonts w:ascii="Trebuchet MS" w:hAnsi="Trebuchet MS"/>
          <w:iCs/>
          <w:sz w:val="22"/>
          <w:szCs w:val="22"/>
        </w:rPr>
        <w:t>Dofinansowanie, o którym mowa w</w:t>
      </w:r>
      <w:r w:rsidRPr="00C22C70">
        <w:rPr>
          <w:rFonts w:ascii="Trebuchet MS" w:hAnsi="Trebuchet MS"/>
          <w:sz w:val="22"/>
          <w:szCs w:val="22"/>
        </w:rPr>
        <w:t xml:space="preserve"> ust. </w:t>
      </w:r>
      <w:r w:rsidR="004159AC" w:rsidRPr="00C22C70">
        <w:rPr>
          <w:rFonts w:ascii="Trebuchet MS" w:hAnsi="Trebuchet MS"/>
          <w:sz w:val="22"/>
          <w:szCs w:val="22"/>
        </w:rPr>
        <w:t>5</w:t>
      </w:r>
      <w:r w:rsidRPr="00C22C70">
        <w:rPr>
          <w:rFonts w:ascii="Trebuchet MS" w:hAnsi="Trebuchet MS"/>
          <w:sz w:val="22"/>
          <w:szCs w:val="22"/>
        </w:rPr>
        <w:t>,</w:t>
      </w:r>
      <w:r w:rsidRPr="00C22C70">
        <w:rPr>
          <w:rFonts w:ascii="Trebuchet MS" w:hAnsi="Trebuchet MS"/>
          <w:iCs/>
          <w:sz w:val="22"/>
          <w:szCs w:val="22"/>
        </w:rPr>
        <w:t xml:space="preserve"> jest przekazywane i rozliczane zgodnie z </w:t>
      </w:r>
      <w:r w:rsidR="006D7551" w:rsidRPr="00C22C70">
        <w:rPr>
          <w:rFonts w:ascii="Trebuchet MS" w:hAnsi="Trebuchet MS"/>
          <w:sz w:val="22"/>
          <w:szCs w:val="22"/>
        </w:rPr>
        <w:t>Decyzją</w:t>
      </w:r>
      <w:r w:rsidRPr="00C22C70">
        <w:rPr>
          <w:rFonts w:ascii="Trebuchet MS" w:hAnsi="Trebuchet MS"/>
          <w:sz w:val="22"/>
          <w:szCs w:val="22"/>
        </w:rPr>
        <w:t xml:space="preserve"> oraz przepisami prawa</w:t>
      </w:r>
      <w:r w:rsidR="003E170A" w:rsidRPr="00C22C70">
        <w:rPr>
          <w:rFonts w:ascii="Trebuchet MS" w:hAnsi="Trebuchet MS"/>
          <w:sz w:val="22"/>
          <w:szCs w:val="22"/>
        </w:rPr>
        <w:t>.</w:t>
      </w:r>
    </w:p>
    <w:p w14:paraId="2143DDA2" w14:textId="77777777" w:rsidR="005A02AC" w:rsidRPr="00C22C70" w:rsidRDefault="005A02AC" w:rsidP="008F5337">
      <w:pPr>
        <w:pStyle w:val="Pisma"/>
        <w:widowControl w:val="0"/>
        <w:numPr>
          <w:ilvl w:val="0"/>
          <w:numId w:val="1"/>
        </w:numPr>
        <w:tabs>
          <w:tab w:val="num" w:pos="360"/>
        </w:tabs>
        <w:autoSpaceDE/>
        <w:autoSpaceDN/>
        <w:spacing w:before="120" w:after="80" w:line="276" w:lineRule="auto"/>
        <w:ind w:left="360" w:hanging="360"/>
        <w:rPr>
          <w:rFonts w:ascii="Trebuchet MS" w:hAnsi="Trebuchet MS"/>
          <w:sz w:val="22"/>
          <w:szCs w:val="22"/>
        </w:rPr>
      </w:pPr>
      <w:r w:rsidRPr="00C22C70">
        <w:rPr>
          <w:rFonts w:ascii="Trebuchet MS" w:hAnsi="Trebuchet MS"/>
          <w:sz w:val="22"/>
          <w:szCs w:val="22"/>
        </w:rPr>
        <w:t xml:space="preserve">Beneficjent zobowiązuje się do realizacji Projektu </w:t>
      </w:r>
      <w:r w:rsidR="00D6707A" w:rsidRPr="00C22C70">
        <w:rPr>
          <w:rFonts w:ascii="Trebuchet MS" w:hAnsi="Trebuchet MS"/>
          <w:sz w:val="22"/>
          <w:szCs w:val="22"/>
        </w:rPr>
        <w:t>zgodnie i w oparciu o wniosek o </w:t>
      </w:r>
      <w:r w:rsidRPr="00C22C70">
        <w:rPr>
          <w:rFonts w:ascii="Trebuchet MS" w:hAnsi="Trebuchet MS"/>
          <w:sz w:val="22"/>
          <w:szCs w:val="22"/>
        </w:rPr>
        <w:t>dofinansowanie</w:t>
      </w:r>
      <w:r w:rsidR="00754D63" w:rsidRPr="00C22C70">
        <w:rPr>
          <w:rFonts w:ascii="Trebuchet MS" w:hAnsi="Trebuchet MS"/>
          <w:sz w:val="22"/>
          <w:szCs w:val="22"/>
        </w:rPr>
        <w:t xml:space="preserve"> (</w:t>
      </w:r>
      <w:r w:rsidR="00F455F1" w:rsidRPr="00C22C70">
        <w:rPr>
          <w:rFonts w:ascii="Trebuchet MS" w:hAnsi="Trebuchet MS"/>
          <w:bCs/>
          <w:sz w:val="22"/>
          <w:szCs w:val="22"/>
        </w:rPr>
        <w:t>Z</w:t>
      </w:r>
      <w:r w:rsidR="00754D63" w:rsidRPr="00C22C70">
        <w:rPr>
          <w:rFonts w:ascii="Trebuchet MS" w:hAnsi="Trebuchet MS"/>
          <w:bCs/>
          <w:sz w:val="22"/>
          <w:szCs w:val="22"/>
        </w:rPr>
        <w:t xml:space="preserve">ałącznik nr </w:t>
      </w:r>
      <w:r w:rsidR="00254D5D" w:rsidRPr="00C22C70">
        <w:rPr>
          <w:rFonts w:ascii="Trebuchet MS" w:hAnsi="Trebuchet MS"/>
          <w:bCs/>
          <w:sz w:val="22"/>
          <w:szCs w:val="22"/>
        </w:rPr>
        <w:t>3</w:t>
      </w:r>
      <w:r w:rsidR="00F455F1" w:rsidRPr="00C22C70">
        <w:rPr>
          <w:rFonts w:ascii="Trebuchet MS" w:hAnsi="Trebuchet MS"/>
          <w:bCs/>
          <w:sz w:val="22"/>
          <w:szCs w:val="22"/>
        </w:rPr>
        <w:t xml:space="preserve"> do Decyzji</w:t>
      </w:r>
      <w:r w:rsidR="00754D63" w:rsidRPr="00C22C70">
        <w:rPr>
          <w:rFonts w:ascii="Trebuchet MS" w:hAnsi="Trebuchet MS"/>
          <w:sz w:val="22"/>
          <w:szCs w:val="22"/>
        </w:rPr>
        <w:t>)</w:t>
      </w:r>
      <w:r w:rsidRPr="00C22C70">
        <w:rPr>
          <w:rFonts w:ascii="Trebuchet MS" w:hAnsi="Trebuchet MS"/>
          <w:sz w:val="22"/>
          <w:szCs w:val="22"/>
        </w:rPr>
        <w:t>, Harmonogram rzeczowo-finansowy realizacji Projektu</w:t>
      </w:r>
      <w:r w:rsidR="00754D63" w:rsidRPr="00C22C70">
        <w:rPr>
          <w:rFonts w:ascii="Trebuchet MS" w:hAnsi="Trebuchet MS"/>
          <w:sz w:val="22"/>
          <w:szCs w:val="22"/>
        </w:rPr>
        <w:t xml:space="preserve"> (</w:t>
      </w:r>
      <w:r w:rsidR="00F455F1" w:rsidRPr="00C22C70">
        <w:rPr>
          <w:rFonts w:ascii="Trebuchet MS" w:hAnsi="Trebuchet MS"/>
          <w:bCs/>
          <w:sz w:val="22"/>
          <w:szCs w:val="22"/>
        </w:rPr>
        <w:t>Z</w:t>
      </w:r>
      <w:r w:rsidR="00754D63" w:rsidRPr="00C22C70">
        <w:rPr>
          <w:rFonts w:ascii="Trebuchet MS" w:hAnsi="Trebuchet MS"/>
          <w:bCs/>
          <w:sz w:val="22"/>
          <w:szCs w:val="22"/>
        </w:rPr>
        <w:t xml:space="preserve">ałącznik nr </w:t>
      </w:r>
      <w:r w:rsidR="00254D5D" w:rsidRPr="00C22C70">
        <w:rPr>
          <w:rFonts w:ascii="Trebuchet MS" w:hAnsi="Trebuchet MS"/>
          <w:bCs/>
          <w:sz w:val="22"/>
          <w:szCs w:val="22"/>
        </w:rPr>
        <w:t>4</w:t>
      </w:r>
      <w:r w:rsidR="00F455F1" w:rsidRPr="00C22C70">
        <w:rPr>
          <w:rFonts w:ascii="Trebuchet MS" w:hAnsi="Trebuchet MS"/>
          <w:bCs/>
          <w:sz w:val="22"/>
          <w:szCs w:val="22"/>
        </w:rPr>
        <w:t xml:space="preserve"> do Decyzji</w:t>
      </w:r>
      <w:r w:rsidR="00754D63" w:rsidRPr="00C22C70">
        <w:rPr>
          <w:rFonts w:ascii="Trebuchet MS" w:hAnsi="Trebuchet MS"/>
          <w:sz w:val="22"/>
          <w:szCs w:val="22"/>
        </w:rPr>
        <w:t>)</w:t>
      </w:r>
      <w:r w:rsidR="00AB2044" w:rsidRPr="00C22C70">
        <w:rPr>
          <w:rFonts w:ascii="Trebuchet MS" w:hAnsi="Trebuchet MS"/>
          <w:sz w:val="22"/>
          <w:szCs w:val="22"/>
        </w:rPr>
        <w:t>,</w:t>
      </w:r>
      <w:r w:rsidRPr="00C22C70">
        <w:rPr>
          <w:rFonts w:ascii="Trebuchet MS" w:hAnsi="Trebuchet MS"/>
          <w:sz w:val="22"/>
          <w:szCs w:val="22"/>
        </w:rPr>
        <w:t xml:space="preserve"> Harmonogram </w:t>
      </w:r>
      <w:r w:rsidR="00AB2044" w:rsidRPr="00C22C70">
        <w:rPr>
          <w:rFonts w:ascii="Trebuchet MS" w:hAnsi="Trebuchet MS"/>
          <w:sz w:val="22"/>
          <w:szCs w:val="22"/>
        </w:rPr>
        <w:t>płatności</w:t>
      </w:r>
      <w:r w:rsidR="00754D63" w:rsidRPr="00C22C70">
        <w:rPr>
          <w:rFonts w:ascii="Trebuchet MS" w:hAnsi="Trebuchet MS"/>
          <w:sz w:val="22"/>
          <w:szCs w:val="22"/>
        </w:rPr>
        <w:t xml:space="preserve"> (</w:t>
      </w:r>
      <w:r w:rsidR="00F455F1" w:rsidRPr="00C22C70">
        <w:rPr>
          <w:rFonts w:ascii="Trebuchet MS" w:hAnsi="Trebuchet MS"/>
          <w:bCs/>
          <w:sz w:val="22"/>
          <w:szCs w:val="22"/>
        </w:rPr>
        <w:t>Z</w:t>
      </w:r>
      <w:r w:rsidR="00754D63" w:rsidRPr="00C22C70">
        <w:rPr>
          <w:rFonts w:ascii="Trebuchet MS" w:hAnsi="Trebuchet MS"/>
          <w:bCs/>
          <w:sz w:val="22"/>
          <w:szCs w:val="22"/>
        </w:rPr>
        <w:t xml:space="preserve">ałącznik nr </w:t>
      </w:r>
      <w:r w:rsidR="009B23BB" w:rsidRPr="00C22C70">
        <w:rPr>
          <w:rFonts w:ascii="Trebuchet MS" w:hAnsi="Trebuchet MS"/>
          <w:bCs/>
          <w:sz w:val="22"/>
          <w:szCs w:val="22"/>
        </w:rPr>
        <w:t>5</w:t>
      </w:r>
      <w:r w:rsidR="00F455F1" w:rsidRPr="00C22C70">
        <w:rPr>
          <w:rFonts w:ascii="Trebuchet MS" w:hAnsi="Trebuchet MS"/>
          <w:bCs/>
          <w:sz w:val="22"/>
          <w:szCs w:val="22"/>
        </w:rPr>
        <w:t xml:space="preserve"> do Decyzji</w:t>
      </w:r>
      <w:r w:rsidR="00754D63" w:rsidRPr="00C22C70">
        <w:rPr>
          <w:rFonts w:ascii="Trebuchet MS" w:hAnsi="Trebuchet MS"/>
          <w:sz w:val="22"/>
          <w:szCs w:val="22"/>
        </w:rPr>
        <w:t>)</w:t>
      </w:r>
      <w:r w:rsidR="00DB4364" w:rsidRPr="00C22C70">
        <w:rPr>
          <w:rFonts w:ascii="Trebuchet MS" w:hAnsi="Trebuchet MS"/>
          <w:sz w:val="22"/>
          <w:szCs w:val="22"/>
        </w:rPr>
        <w:t>.</w:t>
      </w:r>
      <w:r w:rsidR="00AB2044" w:rsidRPr="00C22C70">
        <w:rPr>
          <w:rFonts w:ascii="Trebuchet MS" w:hAnsi="Trebuchet MS"/>
          <w:sz w:val="22"/>
          <w:szCs w:val="22"/>
        </w:rPr>
        <w:t xml:space="preserve"> </w:t>
      </w:r>
    </w:p>
    <w:p w14:paraId="439A4A12" w14:textId="77777777" w:rsidR="00586978" w:rsidRPr="00C22C70" w:rsidRDefault="00586978" w:rsidP="00586978">
      <w:pPr>
        <w:pStyle w:val="Pisma"/>
        <w:widowControl w:val="0"/>
        <w:numPr>
          <w:ilvl w:val="0"/>
          <w:numId w:val="1"/>
        </w:numPr>
        <w:spacing w:before="120" w:after="80"/>
        <w:rPr>
          <w:rFonts w:ascii="Trebuchet MS" w:hAnsi="Trebuchet MS"/>
          <w:sz w:val="22"/>
          <w:szCs w:val="22"/>
        </w:rPr>
      </w:pPr>
      <w:r w:rsidRPr="00C22C70">
        <w:rPr>
          <w:rFonts w:ascii="Trebuchet MS" w:hAnsi="Trebuchet MS"/>
          <w:sz w:val="22"/>
          <w:szCs w:val="22"/>
        </w:rPr>
        <w:t>Instytucja Pośrednicząca upoważni Beneficjenta do wystawiania i przekazywania, w jej imieniu, zlece</w:t>
      </w:r>
      <w:r w:rsidR="00DB4364" w:rsidRPr="00C22C70">
        <w:rPr>
          <w:rFonts w:ascii="Trebuchet MS" w:hAnsi="Trebuchet MS"/>
          <w:sz w:val="22"/>
          <w:szCs w:val="22"/>
        </w:rPr>
        <w:t>ń</w:t>
      </w:r>
      <w:r w:rsidRPr="00C22C70">
        <w:rPr>
          <w:rFonts w:ascii="Trebuchet MS" w:hAnsi="Trebuchet MS"/>
          <w:sz w:val="22"/>
          <w:szCs w:val="22"/>
        </w:rPr>
        <w:t xml:space="preserve"> płatności do B</w:t>
      </w:r>
      <w:r w:rsidR="00DB4364" w:rsidRPr="00C22C70">
        <w:rPr>
          <w:rFonts w:ascii="Trebuchet MS" w:hAnsi="Trebuchet MS"/>
          <w:sz w:val="22"/>
          <w:szCs w:val="22"/>
        </w:rPr>
        <w:t xml:space="preserve">anku </w:t>
      </w:r>
      <w:r w:rsidRPr="00C22C70">
        <w:rPr>
          <w:rFonts w:ascii="Trebuchet MS" w:hAnsi="Trebuchet MS"/>
          <w:sz w:val="22"/>
          <w:szCs w:val="22"/>
        </w:rPr>
        <w:t>G</w:t>
      </w:r>
      <w:r w:rsidR="00DB4364" w:rsidRPr="00C22C70">
        <w:rPr>
          <w:rFonts w:ascii="Trebuchet MS" w:hAnsi="Trebuchet MS"/>
          <w:sz w:val="22"/>
          <w:szCs w:val="22"/>
        </w:rPr>
        <w:t xml:space="preserve">ospodarstwa </w:t>
      </w:r>
      <w:r w:rsidRPr="00C22C70">
        <w:rPr>
          <w:rFonts w:ascii="Trebuchet MS" w:hAnsi="Trebuchet MS"/>
          <w:sz w:val="22"/>
          <w:szCs w:val="22"/>
        </w:rPr>
        <w:t>K</w:t>
      </w:r>
      <w:r w:rsidR="00DB4364" w:rsidRPr="00C22C70">
        <w:rPr>
          <w:rFonts w:ascii="Trebuchet MS" w:hAnsi="Trebuchet MS"/>
          <w:sz w:val="22"/>
          <w:szCs w:val="22"/>
        </w:rPr>
        <w:t>rajowego</w:t>
      </w:r>
      <w:r w:rsidRPr="00C22C70">
        <w:rPr>
          <w:rFonts w:ascii="Trebuchet MS" w:hAnsi="Trebuchet MS"/>
          <w:sz w:val="22"/>
          <w:szCs w:val="22"/>
        </w:rPr>
        <w:t>, zgodnie z art. 188 ust. 1a ustawy o finansach publicznych, po uzyskaniu pisemnej zgody dysponenta właściwej części budżetowej.</w:t>
      </w:r>
    </w:p>
    <w:p w14:paraId="1118738D" w14:textId="77777777" w:rsidR="00586978" w:rsidRPr="00C22C70" w:rsidRDefault="00586978" w:rsidP="00586978">
      <w:pPr>
        <w:pStyle w:val="Pisma"/>
        <w:widowControl w:val="0"/>
        <w:numPr>
          <w:ilvl w:val="0"/>
          <w:numId w:val="1"/>
        </w:numPr>
        <w:spacing w:before="120" w:after="80"/>
        <w:rPr>
          <w:rFonts w:ascii="Trebuchet MS" w:hAnsi="Trebuchet MS"/>
          <w:sz w:val="22"/>
          <w:szCs w:val="22"/>
        </w:rPr>
      </w:pPr>
      <w:r w:rsidRPr="00C22C70">
        <w:rPr>
          <w:rFonts w:ascii="Trebuchet MS" w:hAnsi="Trebuchet MS"/>
          <w:sz w:val="22"/>
          <w:szCs w:val="22"/>
        </w:rPr>
        <w:t xml:space="preserve">Beneficjent zobowiązuje się do osiągnięcia wartości docelowych wskaźników produktu i rezultatu Projektu. Ich nieosiągnięcie lub niezachowanie może oznaczać nieprawidłowość i skutkować korektą finansową. </w:t>
      </w:r>
    </w:p>
    <w:p w14:paraId="43DA5E7D" w14:textId="77777777" w:rsidR="005A02AC" w:rsidRPr="0033283C" w:rsidRDefault="005A02AC" w:rsidP="00C13C14">
      <w:pPr>
        <w:pStyle w:val="Nagwek5"/>
      </w:pPr>
      <w:r w:rsidRPr="0033283C">
        <w:lastRenderedPageBreak/>
        <w:t xml:space="preserve">§ 3. </w:t>
      </w:r>
    </w:p>
    <w:p w14:paraId="2B67C9A3" w14:textId="77777777" w:rsidR="005A02AC" w:rsidRPr="00C22C70" w:rsidRDefault="005A02AC" w:rsidP="00C13C14">
      <w:pPr>
        <w:pStyle w:val="Nagwek5"/>
      </w:pPr>
      <w:r w:rsidRPr="0033283C">
        <w:t xml:space="preserve">Okres realizacji Projektu i okres obowiązywania </w:t>
      </w:r>
      <w:r w:rsidR="004159AC" w:rsidRPr="0033283C">
        <w:t>Decyzji</w:t>
      </w:r>
    </w:p>
    <w:p w14:paraId="3BEBF18A" w14:textId="22912FA0" w:rsidR="002F795A" w:rsidRDefault="002F795A" w:rsidP="004C58DF">
      <w:pPr>
        <w:widowControl w:val="0"/>
        <w:spacing w:before="120" w:after="80"/>
        <w:ind w:left="360"/>
        <w:jc w:val="both"/>
        <w:rPr>
          <w:rFonts w:ascii="Trebuchet MS" w:hAnsi="Trebuchet MS"/>
        </w:rPr>
      </w:pPr>
    </w:p>
    <w:p w14:paraId="021B810B" w14:textId="1592832C" w:rsidR="002F795A" w:rsidRPr="002F795A" w:rsidRDefault="002F795A" w:rsidP="002F795A">
      <w:pPr>
        <w:numPr>
          <w:ilvl w:val="2"/>
          <w:numId w:val="6"/>
        </w:numPr>
        <w:tabs>
          <w:tab w:val="clear" w:pos="2340"/>
          <w:tab w:val="num" w:pos="360"/>
        </w:tabs>
        <w:spacing w:after="0" w:line="240" w:lineRule="auto"/>
        <w:ind w:left="360"/>
        <w:jc w:val="both"/>
        <w:rPr>
          <w:rFonts w:ascii="Trebuchet MS" w:hAnsi="Trebuchet MS"/>
        </w:rPr>
      </w:pPr>
      <w:r w:rsidRPr="002F795A">
        <w:rPr>
          <w:rFonts w:ascii="Trebuchet MS" w:hAnsi="Trebuchet MS"/>
        </w:rPr>
        <w:t xml:space="preserve">Beneficjent zobowiązuje się zrealizować Projekt w zakresie rzeczowym wynikającym z wniosku o dofinansowanie </w:t>
      </w:r>
      <w:r>
        <w:rPr>
          <w:rFonts w:ascii="Trebuchet MS" w:hAnsi="Trebuchet MS"/>
        </w:rPr>
        <w:t xml:space="preserve"> </w:t>
      </w:r>
      <w:r w:rsidRPr="002F795A">
        <w:rPr>
          <w:rFonts w:ascii="Trebuchet MS" w:hAnsi="Trebuchet MS"/>
        </w:rPr>
        <w:t>w okresie od dnia ………….. do dnia ……………… .</w:t>
      </w:r>
    </w:p>
    <w:p w14:paraId="74322157" w14:textId="111B586B" w:rsidR="002F795A" w:rsidRPr="002F795A" w:rsidRDefault="002F795A" w:rsidP="002F795A">
      <w:pPr>
        <w:numPr>
          <w:ilvl w:val="2"/>
          <w:numId w:val="6"/>
        </w:numPr>
        <w:tabs>
          <w:tab w:val="clear" w:pos="2340"/>
          <w:tab w:val="num" w:pos="360"/>
        </w:tabs>
        <w:spacing w:after="0" w:line="240" w:lineRule="auto"/>
        <w:ind w:left="360"/>
        <w:jc w:val="both"/>
        <w:rPr>
          <w:rFonts w:ascii="Trebuchet MS" w:hAnsi="Trebuchet MS"/>
        </w:rPr>
      </w:pPr>
      <w:r w:rsidRPr="002F795A">
        <w:rPr>
          <w:rFonts w:ascii="Trebuchet MS" w:hAnsi="Trebuchet MS"/>
        </w:rPr>
        <w:t xml:space="preserve">Okres kwalifikowalności wydatków dla Projektu rozpoczyna się w dniu .................r. i kończy się w dniu .................r. Wydatki poniesione przed rozpoczęciem lub po zakończeniu okresu kwalifikowalności wydatków dla Projektu będą uznane za niekwalifikowalne, z zastrzeżeniem ust. 3 </w:t>
      </w:r>
      <w:r w:rsidR="008D72AF">
        <w:rPr>
          <w:rFonts w:ascii="Trebuchet MS" w:hAnsi="Trebuchet MS"/>
        </w:rPr>
        <w:t>.</w:t>
      </w:r>
    </w:p>
    <w:p w14:paraId="2CE826F8" w14:textId="77777777" w:rsidR="002F795A" w:rsidRPr="002F795A" w:rsidRDefault="002F795A" w:rsidP="002F795A">
      <w:pPr>
        <w:numPr>
          <w:ilvl w:val="2"/>
          <w:numId w:val="6"/>
        </w:numPr>
        <w:tabs>
          <w:tab w:val="clear" w:pos="2340"/>
          <w:tab w:val="num" w:pos="360"/>
        </w:tabs>
        <w:spacing w:after="0" w:line="240" w:lineRule="auto"/>
        <w:ind w:left="360"/>
        <w:jc w:val="both"/>
        <w:rPr>
          <w:rFonts w:ascii="Trebuchet MS" w:hAnsi="Trebuchet MS"/>
        </w:rPr>
      </w:pPr>
      <w:r w:rsidRPr="002F795A">
        <w:rPr>
          <w:rFonts w:ascii="Trebuchet MS" w:hAnsi="Trebuchet MS"/>
        </w:rPr>
        <w:t>W przypadku Projektu objętego pomocą publiczną udzieloną na podstawie decyzji Komisji Europejskiej, akceptującej projekt pomocy indywidualnej okres kwalifikowalności wydatków rozpoczyna się w dniu…….. i kończy się w dniu…………</w:t>
      </w:r>
    </w:p>
    <w:p w14:paraId="68EAF1F3" w14:textId="4D0BABE0" w:rsidR="002F795A" w:rsidRPr="002F795A" w:rsidRDefault="002F795A" w:rsidP="008D72AF">
      <w:pPr>
        <w:spacing w:after="0" w:line="240" w:lineRule="auto"/>
        <w:ind w:left="360"/>
        <w:jc w:val="both"/>
        <w:rPr>
          <w:rFonts w:ascii="Trebuchet MS" w:hAnsi="Trebuchet MS"/>
        </w:rPr>
      </w:pPr>
      <w:r w:rsidRPr="002F795A">
        <w:rPr>
          <w:rFonts w:ascii="Trebuchet MS" w:hAnsi="Trebuchet MS"/>
        </w:rPr>
        <w:t xml:space="preserve">Stwierdzenie rozpoczęcia prac nad Projektem przed złożeniem wniosku o dofinansowanie, w przypadku Projektu, o którym mowa w ust. </w:t>
      </w:r>
      <w:r w:rsidR="008D72AF">
        <w:rPr>
          <w:rFonts w:ascii="Trebuchet MS" w:hAnsi="Trebuchet MS"/>
        </w:rPr>
        <w:t>3</w:t>
      </w:r>
      <w:r w:rsidRPr="002F795A">
        <w:rPr>
          <w:rFonts w:ascii="Trebuchet MS" w:hAnsi="Trebuchet MS"/>
        </w:rPr>
        <w:t xml:space="preserve">, </w:t>
      </w:r>
      <w:r w:rsidR="008D72AF">
        <w:rPr>
          <w:rFonts w:ascii="Trebuchet MS" w:hAnsi="Trebuchet MS"/>
        </w:rPr>
        <w:t>jest przesłanką do uchylenia Decyzji</w:t>
      </w:r>
      <w:r w:rsidRPr="002F795A">
        <w:rPr>
          <w:rFonts w:ascii="Trebuchet MS" w:hAnsi="Trebuchet MS"/>
        </w:rPr>
        <w:t xml:space="preserve"> ze skutkiem natychmiastowym, na </w:t>
      </w:r>
      <w:r w:rsidRPr="000F589D">
        <w:rPr>
          <w:rFonts w:ascii="Trebuchet MS" w:hAnsi="Trebuchet MS"/>
        </w:rPr>
        <w:t xml:space="preserve">podstawie </w:t>
      </w:r>
      <w:r w:rsidR="008D72AF" w:rsidRPr="000F589D">
        <w:rPr>
          <w:rFonts w:ascii="Trebuchet MS" w:hAnsi="Trebuchet MS"/>
        </w:rPr>
        <w:t xml:space="preserve">§ 20 </w:t>
      </w:r>
      <w:r w:rsidRPr="000F589D">
        <w:rPr>
          <w:rFonts w:ascii="Trebuchet MS" w:hAnsi="Trebuchet MS"/>
        </w:rPr>
        <w:t>ust. 2 pkt 1.</w:t>
      </w:r>
      <w:r w:rsidRPr="002F795A">
        <w:rPr>
          <w:rFonts w:ascii="Trebuchet MS" w:hAnsi="Trebuchet MS"/>
        </w:rPr>
        <w:t xml:space="preserve"> </w:t>
      </w:r>
    </w:p>
    <w:p w14:paraId="1850F89B" w14:textId="53E38E62" w:rsidR="002F795A" w:rsidRPr="002F795A" w:rsidRDefault="002F795A" w:rsidP="002F795A">
      <w:pPr>
        <w:numPr>
          <w:ilvl w:val="2"/>
          <w:numId w:val="6"/>
        </w:numPr>
        <w:tabs>
          <w:tab w:val="clear" w:pos="2340"/>
          <w:tab w:val="num" w:pos="360"/>
        </w:tabs>
        <w:spacing w:after="0" w:line="240" w:lineRule="auto"/>
        <w:ind w:left="360"/>
        <w:jc w:val="both"/>
        <w:rPr>
          <w:rFonts w:ascii="Trebuchet MS" w:hAnsi="Trebuchet MS"/>
        </w:rPr>
      </w:pPr>
      <w:r w:rsidRPr="002F795A">
        <w:rPr>
          <w:rFonts w:ascii="Trebuchet MS" w:hAnsi="Trebuchet MS"/>
        </w:rPr>
        <w:t xml:space="preserve">Okres obowiązywania </w:t>
      </w:r>
      <w:r>
        <w:rPr>
          <w:rFonts w:ascii="Trebuchet MS" w:hAnsi="Trebuchet MS"/>
        </w:rPr>
        <w:t>Decyzji</w:t>
      </w:r>
      <w:r w:rsidRPr="002F795A">
        <w:rPr>
          <w:rFonts w:ascii="Trebuchet MS" w:hAnsi="Trebuchet MS"/>
        </w:rPr>
        <w:t xml:space="preserve"> trwa od dnia </w:t>
      </w:r>
      <w:r>
        <w:rPr>
          <w:rFonts w:ascii="Trebuchet MS" w:hAnsi="Trebuchet MS"/>
        </w:rPr>
        <w:t>jej</w:t>
      </w:r>
      <w:r w:rsidRPr="002F795A">
        <w:rPr>
          <w:rFonts w:ascii="Trebuchet MS" w:hAnsi="Trebuchet MS"/>
        </w:rPr>
        <w:t xml:space="preserve"> </w:t>
      </w:r>
      <w:r w:rsidR="00FF6F48">
        <w:rPr>
          <w:rFonts w:ascii="Trebuchet MS" w:hAnsi="Trebuchet MS"/>
        </w:rPr>
        <w:t>wydania</w:t>
      </w:r>
      <w:r w:rsidRPr="002F795A">
        <w:rPr>
          <w:rFonts w:ascii="Trebuchet MS" w:hAnsi="Trebuchet MS"/>
        </w:rPr>
        <w:t xml:space="preserve"> do dnia wykonania przez Strony </w:t>
      </w:r>
      <w:r>
        <w:rPr>
          <w:rFonts w:ascii="Trebuchet MS" w:hAnsi="Trebuchet MS"/>
        </w:rPr>
        <w:t>Decyzji</w:t>
      </w:r>
      <w:r w:rsidRPr="002F795A">
        <w:rPr>
          <w:rFonts w:ascii="Trebuchet MS" w:hAnsi="Trebuchet MS"/>
        </w:rPr>
        <w:t xml:space="preserve"> wszystkich obowiązków z niej wynikających, w tym wynikających z zasady trwałości Projektu.</w:t>
      </w:r>
    </w:p>
    <w:p w14:paraId="1BA3E6D8" w14:textId="77777777" w:rsidR="006B632B" w:rsidRPr="00C22C70" w:rsidRDefault="006B632B" w:rsidP="006B632B">
      <w:pPr>
        <w:widowControl w:val="0"/>
        <w:spacing w:before="120" w:after="80"/>
        <w:ind w:left="360"/>
        <w:jc w:val="both"/>
        <w:rPr>
          <w:rFonts w:ascii="Trebuchet MS" w:hAnsi="Trebuchet MS"/>
        </w:rPr>
      </w:pPr>
    </w:p>
    <w:p w14:paraId="5F31E0DB" w14:textId="77777777" w:rsidR="005A02AC" w:rsidRPr="0033283C" w:rsidRDefault="005A02AC" w:rsidP="00C13C14">
      <w:pPr>
        <w:pStyle w:val="Nagwek5"/>
        <w:rPr>
          <w:bCs/>
        </w:rPr>
      </w:pPr>
      <w:r w:rsidRPr="0033283C">
        <w:t>§ 4.</w:t>
      </w:r>
      <w:r w:rsidRPr="0033283C">
        <w:rPr>
          <w:bCs/>
        </w:rPr>
        <w:t xml:space="preserve"> </w:t>
      </w:r>
    </w:p>
    <w:p w14:paraId="178C1E35" w14:textId="77777777" w:rsidR="005A02AC" w:rsidRPr="00C22C70" w:rsidRDefault="005A02AC" w:rsidP="00C13C14">
      <w:pPr>
        <w:pStyle w:val="Nagwek5"/>
      </w:pPr>
      <w:r w:rsidRPr="0033283C">
        <w:t>Odpowiedzialność Beneficjenta</w:t>
      </w:r>
    </w:p>
    <w:p w14:paraId="756F9943" w14:textId="77777777" w:rsidR="005A02AC" w:rsidRPr="00C22C70" w:rsidRDefault="002F192D"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Beneficjent ponosi odpowiedzialność wobec osób trzecich za szkody powstałe w związku z realizacją Projektu.</w:t>
      </w:r>
    </w:p>
    <w:p w14:paraId="5557A084" w14:textId="0D9FA60C" w:rsidR="005A02AC" w:rsidRPr="00C22C70" w:rsidRDefault="005A02AC"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 xml:space="preserve">Prawa </w:t>
      </w:r>
      <w:r w:rsidR="002F523A" w:rsidRPr="00C22C70">
        <w:rPr>
          <w:rFonts w:ascii="Trebuchet MS" w:hAnsi="Trebuchet MS"/>
          <w:sz w:val="22"/>
          <w:szCs w:val="22"/>
        </w:rPr>
        <w:t>lub</w:t>
      </w:r>
      <w:r w:rsidRPr="00C22C70">
        <w:rPr>
          <w:rFonts w:ascii="Trebuchet MS" w:hAnsi="Trebuchet MS"/>
          <w:sz w:val="22"/>
          <w:szCs w:val="22"/>
        </w:rPr>
        <w:t xml:space="preserve"> obowiązki Beneficjenta</w:t>
      </w:r>
      <w:r w:rsidR="00390CFE" w:rsidRPr="00C22C70">
        <w:rPr>
          <w:rFonts w:ascii="Trebuchet MS" w:hAnsi="Trebuchet MS"/>
          <w:sz w:val="22"/>
          <w:szCs w:val="22"/>
        </w:rPr>
        <w:t xml:space="preserve"> </w:t>
      </w:r>
      <w:r w:rsidR="002B69A0" w:rsidRPr="00C22C70">
        <w:rPr>
          <w:rFonts w:ascii="Trebuchet MS" w:hAnsi="Trebuchet MS"/>
          <w:sz w:val="22"/>
          <w:szCs w:val="22"/>
        </w:rPr>
        <w:t xml:space="preserve">i Partnera </w:t>
      </w:r>
      <w:r w:rsidRPr="00C22C70">
        <w:rPr>
          <w:rFonts w:ascii="Trebuchet MS" w:hAnsi="Trebuchet MS"/>
          <w:sz w:val="22"/>
          <w:szCs w:val="22"/>
        </w:rPr>
        <w:t xml:space="preserve">wynikające z </w:t>
      </w:r>
      <w:r w:rsidR="00D64098" w:rsidRPr="00C22C70">
        <w:rPr>
          <w:rFonts w:ascii="Trebuchet MS" w:hAnsi="Trebuchet MS"/>
          <w:sz w:val="22"/>
          <w:szCs w:val="22"/>
        </w:rPr>
        <w:t>Decyzji</w:t>
      </w:r>
      <w:r w:rsidRPr="00C22C70">
        <w:rPr>
          <w:rFonts w:ascii="Trebuchet MS" w:hAnsi="Trebuchet MS"/>
          <w:sz w:val="22"/>
          <w:szCs w:val="22"/>
        </w:rPr>
        <w:t xml:space="preserve"> nie mogą być przenoszone na osoby trzecie.</w:t>
      </w:r>
    </w:p>
    <w:p w14:paraId="1DB5C77D" w14:textId="77777777" w:rsidR="00BA7676" w:rsidRPr="00C22C70" w:rsidRDefault="005A02AC"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Beneficjent zobowiązuje się do realizacji Projektu w pełnym zakresie, w terminie wskazanym w</w:t>
      </w:r>
      <w:r w:rsidR="004A2B30" w:rsidRPr="00C22C70">
        <w:rPr>
          <w:rFonts w:ascii="Trebuchet MS" w:hAnsi="Trebuchet MS"/>
          <w:sz w:val="22"/>
          <w:szCs w:val="22"/>
        </w:rPr>
        <w:t>e wniosku o dofinansowanie</w:t>
      </w:r>
      <w:r w:rsidRPr="00C22C70">
        <w:rPr>
          <w:rFonts w:ascii="Trebuchet MS" w:hAnsi="Trebuchet MS"/>
          <w:sz w:val="22"/>
          <w:szCs w:val="22"/>
        </w:rPr>
        <w:t xml:space="preserve">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i rezultatów) zakładanych we wniosku o dofinansowanie.</w:t>
      </w:r>
    </w:p>
    <w:p w14:paraId="61B2D096" w14:textId="6DAEB0AC" w:rsidR="00BA7676" w:rsidRPr="00C22C70" w:rsidRDefault="00BA7676"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Beneficjent ponosi pełną odpowiedzialność wobec Instytucji Pośredniczącej za działania Partnera</w:t>
      </w:r>
      <w:r w:rsidR="003A3513" w:rsidRPr="00C22C70">
        <w:rPr>
          <w:rFonts w:ascii="Trebuchet MS" w:hAnsi="Trebuchet MS"/>
          <w:sz w:val="22"/>
          <w:szCs w:val="22"/>
        </w:rPr>
        <w:t xml:space="preserve"> w ramach Projektu</w:t>
      </w:r>
      <w:r w:rsidRPr="00C22C70">
        <w:rPr>
          <w:rFonts w:ascii="Trebuchet MS" w:hAnsi="Trebuchet MS"/>
          <w:sz w:val="22"/>
          <w:szCs w:val="22"/>
        </w:rPr>
        <w:t>.</w:t>
      </w:r>
    </w:p>
    <w:p w14:paraId="23F903F4" w14:textId="5EFBDEE3" w:rsidR="00BA7676" w:rsidRPr="00C22C70" w:rsidRDefault="00902988"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W związku z</w:t>
      </w:r>
      <w:r w:rsidR="00BA7676" w:rsidRPr="00C22C70">
        <w:rPr>
          <w:rFonts w:ascii="Trebuchet MS" w:hAnsi="Trebuchet MS"/>
          <w:sz w:val="22"/>
          <w:szCs w:val="22"/>
        </w:rPr>
        <w:t xml:space="preserve"> realizacj</w:t>
      </w:r>
      <w:r w:rsidRPr="00C22C70">
        <w:rPr>
          <w:rFonts w:ascii="Trebuchet MS" w:hAnsi="Trebuchet MS"/>
          <w:sz w:val="22"/>
          <w:szCs w:val="22"/>
        </w:rPr>
        <w:t>ą</w:t>
      </w:r>
      <w:r w:rsidR="00BA7676" w:rsidRPr="00C22C70">
        <w:rPr>
          <w:rFonts w:ascii="Trebuchet MS" w:hAnsi="Trebuchet MS"/>
          <w:sz w:val="22"/>
          <w:szCs w:val="22"/>
        </w:rPr>
        <w:t xml:space="preserve"> Projektu przez utworzone w tym celu partnerstwo Beneficjenta z </w:t>
      </w:r>
      <w:r w:rsidRPr="00C22C70">
        <w:rPr>
          <w:rFonts w:ascii="Trebuchet MS" w:hAnsi="Trebuchet MS"/>
          <w:sz w:val="22"/>
          <w:szCs w:val="22"/>
        </w:rPr>
        <w:t>Partnerem</w:t>
      </w:r>
      <w:r w:rsidR="00BA7676" w:rsidRPr="00C22C70">
        <w:rPr>
          <w:rFonts w:ascii="Trebuchet MS" w:hAnsi="Trebuchet MS"/>
          <w:sz w:val="22"/>
          <w:szCs w:val="22"/>
        </w:rPr>
        <w:t xml:space="preserve">, podmiotem uprawnionym do kontaktu z Instytucją Pośredniczącą jest wyłącznie Beneficjent. Wszelkie wynikające z umowy o partnerstwie uprawnienia i zobowiązania Beneficjenta stosuje się odpowiednio do </w:t>
      </w:r>
      <w:r w:rsidRPr="00C22C70">
        <w:rPr>
          <w:rFonts w:ascii="Trebuchet MS" w:hAnsi="Trebuchet MS"/>
          <w:sz w:val="22"/>
          <w:szCs w:val="22"/>
        </w:rPr>
        <w:t>Partnera</w:t>
      </w:r>
      <w:r w:rsidR="00BA7676" w:rsidRPr="00C22C70">
        <w:rPr>
          <w:rFonts w:ascii="Trebuchet MS" w:hAnsi="Trebuchet MS"/>
          <w:sz w:val="22"/>
          <w:szCs w:val="22"/>
        </w:rPr>
        <w:t>, któr</w:t>
      </w:r>
      <w:r w:rsidRPr="00C22C70">
        <w:rPr>
          <w:rFonts w:ascii="Trebuchet MS" w:hAnsi="Trebuchet MS"/>
          <w:sz w:val="22"/>
          <w:szCs w:val="22"/>
        </w:rPr>
        <w:t>y</w:t>
      </w:r>
      <w:r w:rsidR="00BA7676" w:rsidRPr="00C22C70">
        <w:rPr>
          <w:rFonts w:ascii="Trebuchet MS" w:hAnsi="Trebuchet MS"/>
          <w:sz w:val="22"/>
          <w:szCs w:val="22"/>
        </w:rPr>
        <w:t xml:space="preserve"> w stosunku do Instytucji Pośredniczącej wykonuj</w:t>
      </w:r>
      <w:r w:rsidRPr="00C22C70">
        <w:rPr>
          <w:rFonts w:ascii="Trebuchet MS" w:hAnsi="Trebuchet MS"/>
          <w:sz w:val="22"/>
          <w:szCs w:val="22"/>
        </w:rPr>
        <w:t>e</w:t>
      </w:r>
      <w:r w:rsidR="00BA7676" w:rsidRPr="00C22C70">
        <w:rPr>
          <w:rFonts w:ascii="Trebuchet MS" w:hAnsi="Trebuchet MS"/>
          <w:sz w:val="22"/>
          <w:szCs w:val="22"/>
        </w:rPr>
        <w:t xml:space="preserve"> je za pośrednictwem Beneficjenta.</w:t>
      </w:r>
    </w:p>
    <w:p w14:paraId="23196BFA" w14:textId="3D5FA198" w:rsidR="00BA7676" w:rsidRPr="00C22C70" w:rsidRDefault="00BA7676"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 xml:space="preserve">Beneficjent ponosi odpowiedzialność za utrzymanie celów Projektu oraz terminową realizację zadań przez </w:t>
      </w:r>
      <w:r w:rsidR="00D52B01" w:rsidRPr="00C22C70">
        <w:rPr>
          <w:rFonts w:ascii="Trebuchet MS" w:hAnsi="Trebuchet MS"/>
          <w:sz w:val="22"/>
          <w:szCs w:val="22"/>
        </w:rPr>
        <w:t>Partnera</w:t>
      </w:r>
      <w:r w:rsidRPr="00C22C70">
        <w:rPr>
          <w:rFonts w:ascii="Trebuchet MS" w:hAnsi="Trebuchet MS"/>
          <w:sz w:val="22"/>
          <w:szCs w:val="22"/>
        </w:rPr>
        <w:t>, w tym za terminowe, zgodnie z Harmonogramem rzeczowo-finansowym rozliczani</w:t>
      </w:r>
      <w:r w:rsidR="00D52B01" w:rsidRPr="00C22C70">
        <w:rPr>
          <w:rFonts w:ascii="Trebuchet MS" w:hAnsi="Trebuchet MS"/>
          <w:sz w:val="22"/>
          <w:szCs w:val="22"/>
        </w:rPr>
        <w:t>e</w:t>
      </w:r>
      <w:r w:rsidRPr="00C22C70">
        <w:rPr>
          <w:rFonts w:ascii="Trebuchet MS" w:hAnsi="Trebuchet MS"/>
          <w:sz w:val="22"/>
          <w:szCs w:val="22"/>
        </w:rPr>
        <w:t xml:space="preserve"> Projektu.</w:t>
      </w:r>
    </w:p>
    <w:p w14:paraId="21502279" w14:textId="77777777" w:rsidR="00FB3917" w:rsidRPr="00C22C70" w:rsidRDefault="00780D96" w:rsidP="007E700C">
      <w:pPr>
        <w:pStyle w:val="Tekstpodstawowy"/>
        <w:widowControl w:val="0"/>
        <w:numPr>
          <w:ilvl w:val="0"/>
          <w:numId w:val="5"/>
        </w:numPr>
        <w:tabs>
          <w:tab w:val="num" w:pos="360"/>
        </w:tabs>
        <w:spacing w:before="120" w:after="80" w:line="276" w:lineRule="auto"/>
        <w:ind w:left="360"/>
        <w:rPr>
          <w:rFonts w:ascii="Trebuchet MS" w:hAnsi="Trebuchet MS"/>
          <w:sz w:val="22"/>
          <w:szCs w:val="22"/>
        </w:rPr>
      </w:pPr>
      <w:r w:rsidRPr="00C22C70">
        <w:rPr>
          <w:rFonts w:ascii="Trebuchet MS" w:hAnsi="Trebuchet MS"/>
          <w:sz w:val="22"/>
          <w:szCs w:val="22"/>
        </w:rPr>
        <w:t>Beneficjent odpowiada za realizację Projektu zgodnie z wnioskiem o dofinansowanie</w:t>
      </w:r>
      <w:r w:rsidR="007A00A7" w:rsidRPr="00C22C70">
        <w:rPr>
          <w:rFonts w:ascii="Trebuchet MS" w:hAnsi="Trebuchet MS"/>
          <w:sz w:val="22"/>
          <w:szCs w:val="22"/>
        </w:rPr>
        <w:t>.</w:t>
      </w:r>
    </w:p>
    <w:p w14:paraId="1A474ED5" w14:textId="77777777" w:rsidR="00590BD0" w:rsidRPr="00C22C70" w:rsidRDefault="00590BD0" w:rsidP="008F5337">
      <w:pPr>
        <w:widowControl w:val="0"/>
        <w:tabs>
          <w:tab w:val="left" w:pos="360"/>
        </w:tabs>
        <w:spacing w:before="120" w:after="80"/>
        <w:jc w:val="center"/>
        <w:rPr>
          <w:rFonts w:ascii="Trebuchet MS" w:hAnsi="Trebuchet MS"/>
        </w:rPr>
      </w:pPr>
    </w:p>
    <w:p w14:paraId="3CA7F0CF" w14:textId="77777777" w:rsidR="005A02AC" w:rsidRPr="0033283C" w:rsidRDefault="005A02AC" w:rsidP="00C13C14">
      <w:pPr>
        <w:pStyle w:val="Nagwek5"/>
      </w:pPr>
      <w:r w:rsidRPr="0033283C">
        <w:lastRenderedPageBreak/>
        <w:t xml:space="preserve">§ 5. </w:t>
      </w:r>
    </w:p>
    <w:p w14:paraId="11CE0E38" w14:textId="77777777" w:rsidR="005A02AC" w:rsidRPr="00C22C70" w:rsidRDefault="005A02AC" w:rsidP="00C13C14">
      <w:pPr>
        <w:pStyle w:val="Nagwek5"/>
        <w:rPr>
          <w:bCs/>
        </w:rPr>
      </w:pPr>
      <w:r w:rsidRPr="0033283C">
        <w:t>Rozliczanie</w:t>
      </w:r>
    </w:p>
    <w:p w14:paraId="21FF185D" w14:textId="74F3E31C" w:rsidR="006B632B"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6B632B">
        <w:rPr>
          <w:rFonts w:ascii="Trebuchet MS" w:hAnsi="Trebuchet MS"/>
          <w:sz w:val="22"/>
          <w:szCs w:val="22"/>
        </w:rPr>
        <w:t>Instytucja Pośrednicząca nie przekazuje Beneficjentowi dofinansowania, Beneficjent finansuje całość ponoszonych wydatków w ramach Projektu ze środków budżetowych dysponenta właściwej części budżetowej</w:t>
      </w:r>
      <w:r w:rsidR="001D0579">
        <w:rPr>
          <w:rFonts w:ascii="Trebuchet MS" w:hAnsi="Trebuchet MS"/>
          <w:sz w:val="22"/>
          <w:szCs w:val="22"/>
        </w:rPr>
        <w:t xml:space="preserve">. </w:t>
      </w:r>
    </w:p>
    <w:p w14:paraId="770E46C4" w14:textId="62842394" w:rsid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6B632B">
        <w:rPr>
          <w:rFonts w:ascii="Trebuchet MS" w:hAnsi="Trebuchet MS"/>
          <w:sz w:val="22"/>
          <w:szCs w:val="22"/>
        </w:rPr>
        <w:t xml:space="preserve">W celu rozliczenia wydatków, Beneficjent składa za pośrednictwem SL2014 wniosek o płatność. W przypadku, gdy z powodów technicznych przesłanie wniosku o płatność za pośrednictwem SL2014 nie jest możliwe zastosowanie mają postanowienia § 10 ust. </w:t>
      </w:r>
      <w:r w:rsidR="002F344A">
        <w:rPr>
          <w:rFonts w:ascii="Trebuchet MS" w:hAnsi="Trebuchet MS"/>
          <w:sz w:val="22"/>
          <w:szCs w:val="22"/>
        </w:rPr>
        <w:t>9</w:t>
      </w:r>
      <w:r w:rsidRPr="006B632B">
        <w:rPr>
          <w:rFonts w:ascii="Trebuchet MS" w:hAnsi="Trebuchet MS"/>
          <w:sz w:val="22"/>
          <w:szCs w:val="22"/>
        </w:rPr>
        <w:t>.</w:t>
      </w:r>
    </w:p>
    <w:p w14:paraId="42578C08" w14:textId="1B682DA4" w:rsid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 xml:space="preserve">Beneficjent składa wniosek o płatność nie rzadziej niż co trzy miesiące, przy czym pierwszy wniosek o płatność składany jest w okresie do trzech miesięcy od dnia </w:t>
      </w:r>
      <w:r w:rsidR="004C58DF">
        <w:rPr>
          <w:rFonts w:ascii="Trebuchet MS" w:hAnsi="Trebuchet MS"/>
          <w:sz w:val="22"/>
          <w:szCs w:val="22"/>
        </w:rPr>
        <w:t xml:space="preserve">podjęcia </w:t>
      </w:r>
      <w:r w:rsidR="00AA0E28">
        <w:rPr>
          <w:rFonts w:ascii="Trebuchet MS" w:hAnsi="Trebuchet MS"/>
          <w:sz w:val="22"/>
          <w:szCs w:val="22"/>
        </w:rPr>
        <w:t>Decyzji</w:t>
      </w:r>
      <w:r w:rsidRPr="00AA0E28">
        <w:rPr>
          <w:rFonts w:ascii="Trebuchet MS" w:hAnsi="Trebuchet MS"/>
          <w:sz w:val="22"/>
          <w:szCs w:val="22"/>
        </w:rPr>
        <w:t>, a każdy kolejny wniosek o płatność składany jest w okresie do trzech miesięcy od dnia złożenia poprzedniego wniosku o płatność, z zastrzeżeniem ust. 1</w:t>
      </w:r>
      <w:r w:rsidR="004C58DF">
        <w:rPr>
          <w:rFonts w:ascii="Trebuchet MS" w:hAnsi="Trebuchet MS"/>
          <w:sz w:val="22"/>
          <w:szCs w:val="22"/>
        </w:rPr>
        <w:t>6</w:t>
      </w:r>
      <w:r w:rsidRPr="00AA0E28">
        <w:rPr>
          <w:rFonts w:ascii="Trebuchet MS" w:hAnsi="Trebuchet MS"/>
          <w:sz w:val="22"/>
          <w:szCs w:val="22"/>
        </w:rPr>
        <w:t xml:space="preserve"> Uzupełnienie lub poprawa, bądź złożenie dodatkowych wyjaśnień do złożonego wcześniej wniosku o płatność nie jest równoznaczne ze złożeniem kolejnego wniosku o płatność. Każdy wydatek kwalifikowalny poniesiony od dnia </w:t>
      </w:r>
      <w:r w:rsidR="004C58DF">
        <w:rPr>
          <w:rFonts w:ascii="Trebuchet MS" w:hAnsi="Trebuchet MS"/>
          <w:sz w:val="22"/>
          <w:szCs w:val="22"/>
        </w:rPr>
        <w:t>podjęcia</w:t>
      </w:r>
      <w:r w:rsidR="004C58DF" w:rsidRPr="00AA0E28">
        <w:rPr>
          <w:rFonts w:ascii="Trebuchet MS" w:hAnsi="Trebuchet MS"/>
          <w:sz w:val="22"/>
          <w:szCs w:val="22"/>
        </w:rPr>
        <w:t xml:space="preserve"> </w:t>
      </w:r>
      <w:r w:rsidR="00AA0E28">
        <w:rPr>
          <w:rFonts w:ascii="Trebuchet MS" w:hAnsi="Trebuchet MS"/>
          <w:sz w:val="22"/>
          <w:szCs w:val="22"/>
        </w:rPr>
        <w:t>Decyzji</w:t>
      </w:r>
      <w:r w:rsidR="00AA0E28" w:rsidRPr="00AA0E28">
        <w:rPr>
          <w:rFonts w:ascii="Trebuchet MS" w:hAnsi="Trebuchet MS"/>
          <w:sz w:val="22"/>
          <w:szCs w:val="22"/>
        </w:rPr>
        <w:t xml:space="preserve"> </w:t>
      </w:r>
      <w:r w:rsidRPr="00AA0E28">
        <w:rPr>
          <w:rFonts w:ascii="Trebuchet MS" w:hAnsi="Trebuchet MS"/>
          <w:sz w:val="22"/>
          <w:szCs w:val="22"/>
        </w:rPr>
        <w:t>powinien zostać ujęty we wniosku o płatność przekazywanym do Instytucji Pośredniczącej w terminie do 3 miesięcy od dnia jego poniesienia.</w:t>
      </w:r>
    </w:p>
    <w:p w14:paraId="36A994E6" w14:textId="1FF62E36"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Warunkiem rozliczenia wydatków poniesionych przez Beneficjenta jest:</w:t>
      </w:r>
    </w:p>
    <w:p w14:paraId="22C204FD" w14:textId="77777777" w:rsidR="00284C01" w:rsidRPr="00AA0E28" w:rsidRDefault="00284C01"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1)</w:t>
      </w:r>
      <w:r w:rsidRPr="00AA0E28">
        <w:rPr>
          <w:rFonts w:ascii="Trebuchet MS" w:hAnsi="Trebuchet MS"/>
          <w:sz w:val="22"/>
          <w:szCs w:val="22"/>
        </w:rPr>
        <w:tab/>
        <w:t>złożenie przez Beneficjenta do Instytucji Pośredniczącej poprawnego, kompletnego i spełniającego wymogi formalne, merytoryczne i rachunkowe wniosku o płatność wraz z załącznikami wymaganymi przez Instytucję Pośredniczącą.</w:t>
      </w:r>
    </w:p>
    <w:p w14:paraId="1918CB40" w14:textId="77777777" w:rsidR="00AA0E28" w:rsidRDefault="00284C01"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2)</w:t>
      </w:r>
      <w:r w:rsidRPr="00AA0E28">
        <w:rPr>
          <w:rFonts w:ascii="Trebuchet MS" w:hAnsi="Trebuchet MS"/>
          <w:sz w:val="22"/>
          <w:szCs w:val="22"/>
        </w:rPr>
        <w:tab/>
        <w:t>dokonanie przez Instytucję Pośredniczącą weryfikacji formalnej, meryt</w:t>
      </w:r>
      <w:r w:rsidR="00C22C70" w:rsidRPr="00AA0E28">
        <w:rPr>
          <w:rFonts w:ascii="Trebuchet MS" w:hAnsi="Trebuchet MS"/>
          <w:sz w:val="22"/>
          <w:szCs w:val="22"/>
        </w:rPr>
        <w:t xml:space="preserve">orycznej i rachunkowej wniosku </w:t>
      </w:r>
      <w:r w:rsidRPr="00AA0E28">
        <w:rPr>
          <w:rFonts w:ascii="Trebuchet MS" w:hAnsi="Trebuchet MS"/>
          <w:sz w:val="22"/>
          <w:szCs w:val="22"/>
        </w:rPr>
        <w:t>o płatność, w tym zaakceptowanie części sprawozdawczej z realizacji Projektu w ramach wniosku o płatność oraz poświadczenie faktycznego i prawidłowego poniesienia wydatków, a także ich kwalifikowalności.</w:t>
      </w:r>
    </w:p>
    <w:p w14:paraId="30A4F22B" w14:textId="42859102"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733599">
        <w:rPr>
          <w:rFonts w:ascii="Trebuchet MS" w:hAnsi="Trebuchet MS"/>
          <w:sz w:val="22"/>
          <w:szCs w:val="22"/>
        </w:rPr>
        <w:t>Instytucja Pośrednicząca dokonuje weryfikacji wydatków objętych wnioskiem o płatność w szczególności poprzez:</w:t>
      </w:r>
    </w:p>
    <w:p w14:paraId="42EB2B59" w14:textId="5DCAE53B"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1) </w:t>
      </w:r>
      <w:r w:rsidR="00284C01" w:rsidRPr="00AA0E28">
        <w:rPr>
          <w:rFonts w:ascii="Trebuchet MS" w:hAnsi="Trebuchet MS"/>
          <w:sz w:val="22"/>
          <w:szCs w:val="22"/>
        </w:rPr>
        <w:t>weryfikację kompletu wydatków objętych wnioskiem lub</w:t>
      </w:r>
    </w:p>
    <w:p w14:paraId="0D15EBB4" w14:textId="77777777" w:rsid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2) </w:t>
      </w:r>
      <w:r w:rsidR="00284C01" w:rsidRPr="00AA0E28">
        <w:rPr>
          <w:rFonts w:ascii="Trebuchet MS" w:hAnsi="Trebuchet MS"/>
          <w:sz w:val="22"/>
          <w:szCs w:val="22"/>
        </w:rPr>
        <w:t>weryfikację części wydatków objętych wnioskiem poprzez dobór próby dokumentów.</w:t>
      </w:r>
    </w:p>
    <w:p w14:paraId="7FFE27F6" w14:textId="7667F459" w:rsidR="00284C01" w:rsidRPr="00AA0E28" w:rsidRDefault="00AA0E28"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Ponadto</w:t>
      </w:r>
      <w:r w:rsidR="00284C01" w:rsidRPr="00AA0E28">
        <w:rPr>
          <w:rFonts w:ascii="Trebuchet MS" w:hAnsi="Trebuchet MS"/>
          <w:sz w:val="22"/>
          <w:szCs w:val="22"/>
        </w:rPr>
        <w:t xml:space="preserve"> Instytucja Pośrednicząca może wyrazić zgodę na dołączenie przez Beneficjenta do wniosku o płatność jedynie zestawienia dokumentów potwierdzających poniesienie wydatków wraz z oświadczeniem Beneficj</w:t>
      </w:r>
      <w:r w:rsidR="00C22C70" w:rsidRPr="00AA0E28">
        <w:rPr>
          <w:rFonts w:ascii="Trebuchet MS" w:hAnsi="Trebuchet MS"/>
          <w:sz w:val="22"/>
          <w:szCs w:val="22"/>
        </w:rPr>
        <w:t xml:space="preserve">enta o prawdziwości </w:t>
      </w:r>
      <w:r w:rsidR="00284C01" w:rsidRPr="00AA0E28">
        <w:rPr>
          <w:rFonts w:ascii="Trebuchet MS" w:hAnsi="Trebuchet MS"/>
          <w:sz w:val="22"/>
          <w:szCs w:val="22"/>
        </w:rPr>
        <w:t>i faktyczności poniesionych wydatków. O możliwości rozliczenia wydatków w formie zestawienia dokumentów Instytucja Pośrednicząca poinformuje Beneficjenta pisemnie.</w:t>
      </w:r>
    </w:p>
    <w:p w14:paraId="54500978" w14:textId="649B5183"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 xml:space="preserve">Instytucja Pośrednicząca weryfikuje wniosek o płatność w terminie </w:t>
      </w:r>
      <w:r w:rsidR="00837D00">
        <w:rPr>
          <w:rFonts w:ascii="Trebuchet MS" w:hAnsi="Trebuchet MS"/>
          <w:sz w:val="22"/>
          <w:szCs w:val="22"/>
        </w:rPr>
        <w:t>45</w:t>
      </w:r>
      <w:r w:rsidRPr="00AA0E28">
        <w:rPr>
          <w:rFonts w:ascii="Trebuchet MS" w:hAnsi="Trebuchet MS"/>
          <w:sz w:val="22"/>
          <w:szCs w:val="22"/>
        </w:rPr>
        <w:t xml:space="preserve"> dni licząc od dnia jego złożenia. W przypadku, gdy wniosek o płatność zawiera braki lub błędy, Beneficjent na wezwanie Instytucji Pośredniczącej, jest zobowiązany do złożenia poprawionego lub uzupełnionego wniosku o płatność, w terminie 7 dni od dnia doręczenia wezwania. W takim przypadku termin weryfikacji przez Instytucję Pośredniczącą wniosku o płatność ulega zawieszeniu do dnia dostarczenia poprawionego lub uzupełnionego wniosku.</w:t>
      </w:r>
    </w:p>
    <w:p w14:paraId="1D88193D" w14:textId="0E710520"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Instytucja Pośrednicząca może zlecić podmiotowi zewnętrznemu ocenę realizacji Projektu oraz dokumentacji przedstawionej przez Beneficjenta do rozliczania Projektu, w celu uzyskania opinii eksperckiej. W takim przypadku termin weryfikacji wniosku Beneficjenta o płatność ulega wydłużeniu o okres niezbędny do uzyskania ww. opinii.</w:t>
      </w:r>
    </w:p>
    <w:p w14:paraId="009FA2C8" w14:textId="5760F222"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lastRenderedPageBreak/>
        <w:t>W przypadku stwierdzenia braków lub błędów formalnych, merytorycznych lub rachunkowych w złożonym wniosku o płatność, Instytucja Pośrednicząca może dokonać uzupełnienia lub poprawienia wniosku o płatność, o czym pisemnie informuje Beneficjenta.</w:t>
      </w:r>
    </w:p>
    <w:p w14:paraId="0267166C" w14:textId="6249FCC4"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 w terminie 7 dni od dnia otrzymania żądania.</w:t>
      </w:r>
    </w:p>
    <w:p w14:paraId="47D3CEC4" w14:textId="57063B1A"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Instytucja Pośrednicząca nie może poprawiać lub uzupełniać:</w:t>
      </w:r>
    </w:p>
    <w:p w14:paraId="23B006C4" w14:textId="6035C9B5" w:rsidR="00284C01" w:rsidRPr="00AA0E28" w:rsidRDefault="00AA0E28" w:rsidP="00AA0E28">
      <w:pPr>
        <w:pStyle w:val="Tekstpodstawowy"/>
        <w:widowControl w:val="0"/>
        <w:spacing w:before="120" w:after="80" w:line="276" w:lineRule="auto"/>
        <w:ind w:left="360"/>
        <w:rPr>
          <w:rFonts w:ascii="Trebuchet MS" w:hAnsi="Trebuchet MS"/>
          <w:sz w:val="22"/>
          <w:szCs w:val="22"/>
        </w:rPr>
      </w:pPr>
      <w:r>
        <w:rPr>
          <w:rFonts w:ascii="Trebuchet MS" w:hAnsi="Trebuchet MS"/>
          <w:sz w:val="22"/>
          <w:szCs w:val="22"/>
        </w:rPr>
        <w:t>1)</w:t>
      </w:r>
      <w:r w:rsidR="00284C01" w:rsidRPr="00AA0E28">
        <w:rPr>
          <w:rFonts w:ascii="Trebuchet MS" w:hAnsi="Trebuchet MS"/>
          <w:sz w:val="22"/>
          <w:szCs w:val="22"/>
        </w:rPr>
        <w:t>zestawienia dokumentów potwierdzających poniesione wydatki objęte wnioskiem, o ile nie dotyczy to oczywistych omyłek pisarskich lub oczywistych omyłek rachunkowych;</w:t>
      </w:r>
    </w:p>
    <w:p w14:paraId="33005FED" w14:textId="2F39AAC5"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2) </w:t>
      </w:r>
      <w:r w:rsidR="00284C01" w:rsidRPr="00AA0E28">
        <w:rPr>
          <w:rFonts w:ascii="Trebuchet MS" w:hAnsi="Trebuchet MS"/>
          <w:sz w:val="22"/>
          <w:szCs w:val="22"/>
        </w:rPr>
        <w:t>kopii dokumentów potwierdzających poniesione wydatki załączonych do wniosku o płatność.</w:t>
      </w:r>
    </w:p>
    <w:p w14:paraId="594C47E5" w14:textId="3FE38E48"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Niezłożenie przez Beneficjenta żądanych dodatkowych wyjaśnień lub niepoprawieni</w:t>
      </w:r>
      <w:r w:rsidR="00C22C70" w:rsidRPr="00AA0E28">
        <w:rPr>
          <w:rFonts w:ascii="Trebuchet MS" w:hAnsi="Trebuchet MS"/>
          <w:sz w:val="22"/>
          <w:szCs w:val="22"/>
        </w:rPr>
        <w:t xml:space="preserve">e albo nieuzupełnienie wniosku </w:t>
      </w:r>
      <w:r w:rsidRPr="00AA0E28">
        <w:rPr>
          <w:rFonts w:ascii="Trebuchet MS" w:hAnsi="Trebuchet MS"/>
          <w:sz w:val="22"/>
          <w:szCs w:val="22"/>
        </w:rPr>
        <w:t>o płatność, bądź nieusunięcie przez Beneficjenta braków lub błędów zgodnie z wymogami i w terminie wyznaczonym przez Instytucję Pośredniczącą, powoduje:</w:t>
      </w:r>
    </w:p>
    <w:p w14:paraId="5E6F138D" w14:textId="5D53FCB0"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1)</w:t>
      </w:r>
      <w:r w:rsidR="00284C01" w:rsidRPr="00AA0E28">
        <w:rPr>
          <w:rFonts w:ascii="Trebuchet MS" w:hAnsi="Trebuchet MS"/>
          <w:sz w:val="22"/>
          <w:szCs w:val="22"/>
        </w:rPr>
        <w:t xml:space="preserve"> 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w:t>
      </w:r>
    </w:p>
    <w:p w14:paraId="664DEF9F" w14:textId="6871EFC2"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2) </w:t>
      </w:r>
      <w:r w:rsidR="00284C01" w:rsidRPr="00AA0E28">
        <w:rPr>
          <w:rFonts w:ascii="Trebuchet MS" w:hAnsi="Trebuchet MS"/>
          <w:sz w:val="22"/>
          <w:szCs w:val="22"/>
        </w:rPr>
        <w:t>wyłączenie z poświadczenia części wydatków objętych wnioskiem, bez wstrzymywania jego zatwierdzenia, lub</w:t>
      </w:r>
    </w:p>
    <w:p w14:paraId="56EE9A13" w14:textId="5F0EBAB9"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3) </w:t>
      </w:r>
      <w:r w:rsidR="002F344A">
        <w:rPr>
          <w:rFonts w:ascii="Trebuchet MS" w:hAnsi="Trebuchet MS"/>
          <w:sz w:val="22"/>
          <w:szCs w:val="22"/>
        </w:rPr>
        <w:t>uchylenie</w:t>
      </w:r>
      <w:r w:rsidR="00284C01" w:rsidRPr="00AA0E28">
        <w:rPr>
          <w:rFonts w:ascii="Trebuchet MS" w:hAnsi="Trebuchet MS"/>
          <w:sz w:val="22"/>
          <w:szCs w:val="22"/>
        </w:rPr>
        <w:t xml:space="preserve"> </w:t>
      </w:r>
      <w:r w:rsidR="0043097C">
        <w:rPr>
          <w:rFonts w:ascii="Trebuchet MS" w:hAnsi="Trebuchet MS"/>
          <w:sz w:val="22"/>
          <w:szCs w:val="22"/>
        </w:rPr>
        <w:t xml:space="preserve">Decyzji </w:t>
      </w:r>
      <w:r w:rsidR="0043097C" w:rsidRPr="00AA0E28">
        <w:rPr>
          <w:rFonts w:ascii="Trebuchet MS" w:hAnsi="Trebuchet MS"/>
          <w:sz w:val="22"/>
          <w:szCs w:val="22"/>
        </w:rPr>
        <w:t xml:space="preserve"> </w:t>
      </w:r>
      <w:r w:rsidR="00284C01" w:rsidRPr="00AA0E28">
        <w:rPr>
          <w:rFonts w:ascii="Trebuchet MS" w:hAnsi="Trebuchet MS"/>
          <w:sz w:val="22"/>
          <w:szCs w:val="22"/>
        </w:rPr>
        <w:t xml:space="preserve">zgodnie z § </w:t>
      </w:r>
      <w:r w:rsidR="002F344A">
        <w:rPr>
          <w:rFonts w:ascii="Trebuchet MS" w:hAnsi="Trebuchet MS"/>
          <w:sz w:val="22"/>
          <w:szCs w:val="22"/>
        </w:rPr>
        <w:t>20</w:t>
      </w:r>
      <w:r w:rsidR="00284C01" w:rsidRPr="00AA0E28">
        <w:rPr>
          <w:rFonts w:ascii="Trebuchet MS" w:hAnsi="Trebuchet MS"/>
          <w:sz w:val="22"/>
          <w:szCs w:val="22"/>
        </w:rPr>
        <w:t xml:space="preserve"> ust. </w:t>
      </w:r>
      <w:r w:rsidR="00733599">
        <w:rPr>
          <w:rFonts w:ascii="Trebuchet MS" w:hAnsi="Trebuchet MS"/>
          <w:sz w:val="22"/>
          <w:szCs w:val="22"/>
        </w:rPr>
        <w:t>2.</w:t>
      </w:r>
    </w:p>
    <w:p w14:paraId="1673DA9E" w14:textId="6E23AF7E"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Instytucja Pośrednicząca, po dokonaniu weryfikacji przekazanego przez Beneficjenta wniosku o płatność, w tym zaakceptowaniu części sprawozdawczej z realizacji Projektu w ramach wniosku o płatność, poświa</w:t>
      </w:r>
      <w:r w:rsidR="00C22C70" w:rsidRPr="00AA0E28">
        <w:rPr>
          <w:rFonts w:ascii="Trebuchet MS" w:hAnsi="Trebuchet MS"/>
          <w:sz w:val="22"/>
          <w:szCs w:val="22"/>
        </w:rPr>
        <w:t xml:space="preserve">dczeniu wysokości </w:t>
      </w:r>
      <w:r w:rsidRPr="00AA0E28">
        <w:rPr>
          <w:rFonts w:ascii="Trebuchet MS" w:hAnsi="Trebuchet MS"/>
          <w:sz w:val="22"/>
          <w:szCs w:val="22"/>
        </w:rPr>
        <w:t>i 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za niekwalifikowalne lub z ustalonych korekt finansowych, pisemna informacja przekazana Beneficjentowi zawiera uzasadnienie Instytucji Pośredniczącej w tym zakresie.</w:t>
      </w:r>
    </w:p>
    <w:p w14:paraId="2CA74BE2" w14:textId="263324E6"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Jeżeli zostanie stwierdzone, że Beneficjent wykorzystał całość lub część dofinansowania niezgodnie z przeznaczeniem, bez zachowania obowiązujących procedur, lub pobrał część lub całość dofinansowania w sposób nienależny albo</w:t>
      </w:r>
      <w:r w:rsidR="00837D00">
        <w:rPr>
          <w:rFonts w:ascii="Trebuchet MS" w:hAnsi="Trebuchet MS"/>
          <w:sz w:val="22"/>
          <w:szCs w:val="22"/>
        </w:rPr>
        <w:t xml:space="preserve"> w</w:t>
      </w:r>
      <w:r w:rsidRPr="00AA0E28">
        <w:rPr>
          <w:rFonts w:ascii="Trebuchet MS" w:hAnsi="Trebuchet MS"/>
          <w:sz w:val="22"/>
          <w:szCs w:val="22"/>
        </w:rPr>
        <w:t xml:space="preserve"> nadmiernej wysokości, Instytucja Pośrednicząca nie dokonuje poświadczenia tych wydatków oraz informuje Beneficjenta jak i dysponenta odpowiedniej części budżetowej o wysokości kwoty nieprawidłowo wykorzystanej. Jeżeli przesłanki o których mowa wystąpią po zatwierdzeniu wniosku o płatność, Instytucja Pośrednicząca dokonuje korekty pierwotnie zatwierdzonych wydatków kwalifikowanych w ramach wniosku.</w:t>
      </w:r>
    </w:p>
    <w:p w14:paraId="712ECBAB" w14:textId="5F37325A"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Beneficjent zobowiązuje się do potwierdzenia rozliczenia całości wydatków kwali</w:t>
      </w:r>
      <w:r w:rsidR="00C22C70" w:rsidRPr="00AA0E28">
        <w:rPr>
          <w:rFonts w:ascii="Trebuchet MS" w:hAnsi="Trebuchet MS"/>
          <w:sz w:val="22"/>
          <w:szCs w:val="22"/>
        </w:rPr>
        <w:t xml:space="preserve">fikowalnych w ostatnim wniosku </w:t>
      </w:r>
      <w:r w:rsidRPr="00AA0E28">
        <w:rPr>
          <w:rFonts w:ascii="Trebuchet MS" w:hAnsi="Trebuchet MS"/>
          <w:sz w:val="22"/>
          <w:szCs w:val="22"/>
        </w:rPr>
        <w:t>o płatność (końcową) składanym w ramach Projektu wraz z prawidłowo wypełnioną częścią sprawozdawczą z realizacji Projektu</w:t>
      </w:r>
      <w:r w:rsidR="00837D00">
        <w:rPr>
          <w:rFonts w:ascii="Trebuchet MS" w:hAnsi="Trebuchet MS"/>
          <w:sz w:val="22"/>
          <w:szCs w:val="22"/>
        </w:rPr>
        <w:t>.</w:t>
      </w:r>
      <w:r w:rsidRPr="00AA0E28">
        <w:rPr>
          <w:rFonts w:ascii="Trebuchet MS" w:hAnsi="Trebuchet MS"/>
          <w:sz w:val="22"/>
          <w:szCs w:val="22"/>
        </w:rPr>
        <w:t xml:space="preserve"> </w:t>
      </w:r>
    </w:p>
    <w:p w14:paraId="2B4853C9" w14:textId="0D78EBA7"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lastRenderedPageBreak/>
        <w:t xml:space="preserve">Beneficjent składa ostatni wniosek o płatność (końcową) do Instytucji Pośredniczącej w terminie do 25 dni od dnia zakończenia okresu kwalifikowalności wydatków określonego w § 3 ust. </w:t>
      </w:r>
      <w:r w:rsidR="00837D00">
        <w:rPr>
          <w:rFonts w:ascii="Trebuchet MS" w:hAnsi="Trebuchet MS"/>
          <w:sz w:val="22"/>
          <w:szCs w:val="22"/>
        </w:rPr>
        <w:t>2.</w:t>
      </w:r>
    </w:p>
    <w:p w14:paraId="10C318D2" w14:textId="63C7BD56"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Wniosek o płatność końcową zostanie zatwierdzony po:</w:t>
      </w:r>
    </w:p>
    <w:p w14:paraId="279BD8C1" w14:textId="2E4AAB99"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1) </w:t>
      </w:r>
      <w:r w:rsidR="00284C01" w:rsidRPr="00AA0E28">
        <w:rPr>
          <w:rFonts w:ascii="Trebuchet MS" w:hAnsi="Trebuchet MS"/>
          <w:sz w:val="22"/>
          <w:szCs w:val="22"/>
        </w:rPr>
        <w:t>poświadczeniu przez Instytucję Pośredniczącą faktycznego i prawidłowego poniesienia wydatków oraz ich kwalifikowalności;</w:t>
      </w:r>
    </w:p>
    <w:p w14:paraId="20D71AE3" w14:textId="77777777" w:rsidR="00284C01" w:rsidRPr="00AA0E28" w:rsidRDefault="00284C01"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2)</w:t>
      </w:r>
      <w:r w:rsidRPr="00AA0E28">
        <w:rPr>
          <w:rFonts w:ascii="Trebuchet MS" w:hAnsi="Trebuchet MS"/>
          <w:sz w:val="22"/>
          <w:szCs w:val="22"/>
        </w:rPr>
        <w:tab/>
        <w:t>przeprowadzeniu przez Instytucję Pośredniczącą kontroli na zakończenie realizacji Projektu.</w:t>
      </w:r>
    </w:p>
    <w:p w14:paraId="772F47D5" w14:textId="502B4E98"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Instytucja Pośrednicząca nie ponosi odpowiedzialności za szkodę wynikającą z opóźnienia lub niedokonania wypłaty przez BGK środków przeznaczonych na realizację Projektu, będącą rezultatem w szczególności:</w:t>
      </w:r>
    </w:p>
    <w:p w14:paraId="6BE3C09F" w14:textId="15D32AC2"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1) </w:t>
      </w:r>
      <w:r w:rsidR="00284C01" w:rsidRPr="00AA0E28">
        <w:rPr>
          <w:rFonts w:ascii="Trebuchet MS" w:hAnsi="Trebuchet MS"/>
          <w:sz w:val="22"/>
          <w:szCs w:val="22"/>
        </w:rPr>
        <w:t xml:space="preserve">braku dostępności wystarczającej ilości środków na rachunku bankowym BGK; </w:t>
      </w:r>
    </w:p>
    <w:p w14:paraId="1B61728C" w14:textId="45792437" w:rsidR="00284C01" w:rsidRPr="00AA0E28" w:rsidRDefault="00C22C70" w:rsidP="00AA0E28">
      <w:pPr>
        <w:pStyle w:val="Tekstpodstawowy"/>
        <w:widowControl w:val="0"/>
        <w:spacing w:before="120" w:after="80" w:line="276" w:lineRule="auto"/>
        <w:ind w:left="360"/>
        <w:rPr>
          <w:rFonts w:ascii="Trebuchet MS" w:hAnsi="Trebuchet MS"/>
          <w:sz w:val="22"/>
          <w:szCs w:val="22"/>
        </w:rPr>
      </w:pPr>
      <w:r w:rsidRPr="00AA0E28">
        <w:rPr>
          <w:rFonts w:ascii="Trebuchet MS" w:hAnsi="Trebuchet MS"/>
          <w:sz w:val="22"/>
          <w:szCs w:val="22"/>
        </w:rPr>
        <w:t xml:space="preserve">2) </w:t>
      </w:r>
      <w:r w:rsidR="00284C01" w:rsidRPr="00AA0E28">
        <w:rPr>
          <w:rFonts w:ascii="Trebuchet MS" w:hAnsi="Trebuchet MS"/>
          <w:sz w:val="22"/>
          <w:szCs w:val="22"/>
        </w:rPr>
        <w:t xml:space="preserve">niewykonania lub nienależytego wykonania przez Beneficjenta obowiązków wynikających z </w:t>
      </w:r>
      <w:r w:rsidR="0043097C">
        <w:rPr>
          <w:rFonts w:ascii="Trebuchet MS" w:hAnsi="Trebuchet MS"/>
          <w:sz w:val="22"/>
          <w:szCs w:val="22"/>
        </w:rPr>
        <w:t>Decyzji.</w:t>
      </w:r>
    </w:p>
    <w:p w14:paraId="794E7970" w14:textId="58929FD6"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Brak poniesionych wydatków w ramach Projektu nie zwalnia Beneficjenta z obowiązku przedkładania Instytucji Pośredniczącej, w terminie określonym w ust. 3, wniosku o płatność wraz z wy</w:t>
      </w:r>
      <w:r w:rsidR="00C22C70" w:rsidRPr="00AA0E28">
        <w:rPr>
          <w:rFonts w:ascii="Trebuchet MS" w:hAnsi="Trebuchet MS"/>
          <w:sz w:val="22"/>
          <w:szCs w:val="22"/>
        </w:rPr>
        <w:t xml:space="preserve">pełnioną częścią sprawozdawczą </w:t>
      </w:r>
      <w:r w:rsidRPr="00AA0E28">
        <w:rPr>
          <w:rFonts w:ascii="Trebuchet MS" w:hAnsi="Trebuchet MS"/>
          <w:sz w:val="22"/>
          <w:szCs w:val="22"/>
        </w:rPr>
        <w:t>z realizacji Projektu.</w:t>
      </w:r>
    </w:p>
    <w:p w14:paraId="5295C6E1" w14:textId="1687F7FD"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 xml:space="preserve">Instytucja Pośrednicząca może wystąpić z wnioskiem do dysponenta odpowiedniej części budżetowej o zablokowanie dofinansowania dla Beneficjenta, zgodnie z art. 177 ustawy o finansach publicznych. </w:t>
      </w:r>
    </w:p>
    <w:p w14:paraId="56FB960E" w14:textId="57D6EDBC" w:rsidR="00284C01"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 xml:space="preserve">Beneficjent ma obowiązek ujawniania wszystkich dochodów w okresie realizacji lub trwałości Projektu, które powstają w związku z realizacją Projektu. W przypadku, gdy Projekt przynosi, na etapie realizacji lub w okresie trwałości, dochód w rozumieniu art. 61 ust. 1 Rozporządzenia </w:t>
      </w:r>
      <w:r w:rsidR="001D0579">
        <w:rPr>
          <w:rFonts w:ascii="Trebuchet MS" w:hAnsi="Trebuchet MS"/>
          <w:sz w:val="22"/>
          <w:szCs w:val="22"/>
        </w:rPr>
        <w:t>ogólnego</w:t>
      </w:r>
      <w:r w:rsidRPr="00AA0E28">
        <w:rPr>
          <w:rFonts w:ascii="Trebuchet MS" w:hAnsi="Trebuchet MS"/>
          <w:sz w:val="22"/>
          <w:szCs w:val="22"/>
        </w:rPr>
        <w:t xml:space="preserve">, niewykazany we wniosku o dofinansowanie oraz nieuwzględniony przy </w:t>
      </w:r>
      <w:r w:rsidR="002F795A">
        <w:rPr>
          <w:rFonts w:ascii="Trebuchet MS" w:hAnsi="Trebuchet MS"/>
          <w:sz w:val="22"/>
          <w:szCs w:val="22"/>
        </w:rPr>
        <w:t>podjęciu</w:t>
      </w:r>
      <w:r w:rsidRPr="00AA0E28">
        <w:rPr>
          <w:rFonts w:ascii="Trebuchet MS" w:hAnsi="Trebuchet MS"/>
          <w:sz w:val="22"/>
          <w:szCs w:val="22"/>
        </w:rPr>
        <w:t xml:space="preserve"> </w:t>
      </w:r>
      <w:r w:rsidR="0043097C">
        <w:rPr>
          <w:rFonts w:ascii="Trebuchet MS" w:hAnsi="Trebuchet MS"/>
          <w:sz w:val="22"/>
          <w:szCs w:val="22"/>
        </w:rPr>
        <w:t>Decyzji</w:t>
      </w:r>
      <w:r w:rsidRPr="00AA0E28">
        <w:rPr>
          <w:rFonts w:ascii="Trebuchet MS" w:hAnsi="Trebuchet MS"/>
          <w:sz w:val="22"/>
          <w:szCs w:val="22"/>
        </w:rPr>
        <w:t xml:space="preserve">, wówczas zasady, na jakich następuje pomniejszenie dofinansowania lub ewentualny zwrot środków określają art. 61 Rozporządzenia </w:t>
      </w:r>
      <w:r w:rsidR="001D0579">
        <w:rPr>
          <w:rFonts w:ascii="Trebuchet MS" w:hAnsi="Trebuchet MS"/>
          <w:sz w:val="22"/>
          <w:szCs w:val="22"/>
        </w:rPr>
        <w:t xml:space="preserve">ogólnego </w:t>
      </w:r>
      <w:r w:rsidRPr="00AA0E28">
        <w:rPr>
          <w:rFonts w:ascii="Trebuchet MS" w:hAnsi="Trebuchet MS"/>
          <w:sz w:val="22"/>
          <w:szCs w:val="22"/>
        </w:rPr>
        <w:t xml:space="preserve"> i Wytyczne, o których mowa w § 6 ust. 1 pkt </w:t>
      </w:r>
      <w:r w:rsidR="00733599">
        <w:rPr>
          <w:rFonts w:ascii="Trebuchet MS" w:hAnsi="Trebuchet MS"/>
          <w:sz w:val="22"/>
          <w:szCs w:val="22"/>
        </w:rPr>
        <w:t>3</w:t>
      </w:r>
      <w:r w:rsidR="00733599" w:rsidRPr="00AA0E28">
        <w:rPr>
          <w:rFonts w:ascii="Trebuchet MS" w:hAnsi="Trebuchet MS"/>
          <w:sz w:val="22"/>
          <w:szCs w:val="22"/>
        </w:rPr>
        <w:t xml:space="preserve"> </w:t>
      </w:r>
      <w:r w:rsidRPr="00AA0E28">
        <w:rPr>
          <w:rFonts w:ascii="Trebuchet MS" w:hAnsi="Trebuchet MS"/>
          <w:sz w:val="22"/>
          <w:szCs w:val="22"/>
        </w:rPr>
        <w:t xml:space="preserve">lit. </w:t>
      </w:r>
      <w:r w:rsidR="00733599">
        <w:rPr>
          <w:rFonts w:ascii="Trebuchet MS" w:hAnsi="Trebuchet MS"/>
          <w:sz w:val="22"/>
          <w:szCs w:val="22"/>
        </w:rPr>
        <w:t>c</w:t>
      </w:r>
      <w:r w:rsidRPr="00AA0E28">
        <w:rPr>
          <w:rFonts w:ascii="Trebuchet MS" w:hAnsi="Trebuchet MS"/>
          <w:sz w:val="22"/>
          <w:szCs w:val="22"/>
        </w:rPr>
        <w:t xml:space="preserve">. </w:t>
      </w:r>
    </w:p>
    <w:p w14:paraId="0CB87BA5" w14:textId="7653C629" w:rsidR="00284C01" w:rsidRPr="00AA0E28" w:rsidRDefault="00AA0E28" w:rsidP="007A4598">
      <w:pPr>
        <w:pStyle w:val="Tekstpodstawowy"/>
        <w:widowControl w:val="0"/>
        <w:numPr>
          <w:ilvl w:val="0"/>
          <w:numId w:val="37"/>
        </w:numPr>
        <w:spacing w:before="120" w:after="80" w:line="276" w:lineRule="auto"/>
        <w:rPr>
          <w:rFonts w:ascii="Trebuchet MS" w:hAnsi="Trebuchet MS"/>
          <w:sz w:val="22"/>
          <w:szCs w:val="22"/>
        </w:rPr>
      </w:pPr>
      <w:r>
        <w:rPr>
          <w:rFonts w:ascii="Trebuchet MS" w:hAnsi="Trebuchet MS"/>
          <w:sz w:val="22"/>
          <w:szCs w:val="22"/>
        </w:rPr>
        <w:t>B</w:t>
      </w:r>
      <w:r w:rsidR="00284C01" w:rsidRPr="00AA0E28">
        <w:rPr>
          <w:rFonts w:ascii="Trebuchet MS" w:hAnsi="Trebuchet MS"/>
          <w:sz w:val="22"/>
          <w:szCs w:val="22"/>
        </w:rPr>
        <w:t>eneficjent jest zobowiązany do przedłożenia do Instytucji Pośredniczącej aktualizacji Harmonogramu rzeczowo-finansowego realizacji Projektu</w:t>
      </w:r>
      <w:r w:rsidR="001D0579">
        <w:rPr>
          <w:rFonts w:ascii="Trebuchet MS" w:hAnsi="Trebuchet MS"/>
          <w:sz w:val="22"/>
          <w:szCs w:val="22"/>
        </w:rPr>
        <w:t xml:space="preserve"> </w:t>
      </w:r>
      <w:r w:rsidR="00284C01" w:rsidRPr="00AA0E28">
        <w:rPr>
          <w:rFonts w:ascii="Trebuchet MS" w:hAnsi="Trebuchet MS"/>
          <w:sz w:val="22"/>
          <w:szCs w:val="22"/>
        </w:rPr>
        <w:t xml:space="preserve">stanowiącego załącznik nr 4 </w:t>
      </w:r>
      <w:r w:rsidRPr="00AA0E28">
        <w:rPr>
          <w:rFonts w:ascii="Trebuchet MS" w:hAnsi="Trebuchet MS"/>
          <w:sz w:val="22"/>
          <w:szCs w:val="22"/>
        </w:rPr>
        <w:t>do</w:t>
      </w:r>
      <w:r>
        <w:rPr>
          <w:rFonts w:ascii="Trebuchet MS" w:hAnsi="Trebuchet MS"/>
          <w:sz w:val="22"/>
          <w:szCs w:val="22"/>
        </w:rPr>
        <w:t xml:space="preserve"> Decyzji</w:t>
      </w:r>
      <w:r w:rsidR="00284C01" w:rsidRPr="00AA0E28">
        <w:rPr>
          <w:rFonts w:ascii="Trebuchet MS" w:hAnsi="Trebuchet MS"/>
          <w:sz w:val="22"/>
          <w:szCs w:val="22"/>
        </w:rPr>
        <w:t xml:space="preserve">, co najmniej jeden raz na trzy miesiące, licząc od dnia </w:t>
      </w:r>
      <w:r w:rsidR="001C4ACA">
        <w:rPr>
          <w:rFonts w:ascii="Trebuchet MS" w:hAnsi="Trebuchet MS"/>
          <w:sz w:val="22"/>
          <w:szCs w:val="22"/>
        </w:rPr>
        <w:t>podjęcia</w:t>
      </w:r>
      <w:r w:rsidR="001C4ACA" w:rsidRPr="00AA0E28">
        <w:rPr>
          <w:rFonts w:ascii="Trebuchet MS" w:hAnsi="Trebuchet MS"/>
          <w:sz w:val="22"/>
          <w:szCs w:val="22"/>
        </w:rPr>
        <w:t xml:space="preserve"> </w:t>
      </w:r>
      <w:r>
        <w:rPr>
          <w:rFonts w:ascii="Trebuchet MS" w:hAnsi="Trebuchet MS"/>
          <w:sz w:val="22"/>
          <w:szCs w:val="22"/>
        </w:rPr>
        <w:t>Decyzji</w:t>
      </w:r>
      <w:r w:rsidR="00284C01" w:rsidRPr="00AA0E28">
        <w:rPr>
          <w:rFonts w:ascii="Trebuchet MS" w:hAnsi="Trebuchet MS"/>
          <w:sz w:val="22"/>
          <w:szCs w:val="22"/>
        </w:rPr>
        <w:t xml:space="preserve">. 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postanowienia § 10 ust. </w:t>
      </w:r>
      <w:r w:rsidR="00733599">
        <w:rPr>
          <w:rFonts w:ascii="Trebuchet MS" w:hAnsi="Trebuchet MS"/>
          <w:sz w:val="22"/>
          <w:szCs w:val="22"/>
        </w:rPr>
        <w:t>9</w:t>
      </w:r>
      <w:r w:rsidR="00284C01" w:rsidRPr="00AA0E28">
        <w:rPr>
          <w:rFonts w:ascii="Trebuchet MS" w:hAnsi="Trebuchet MS"/>
          <w:sz w:val="22"/>
          <w:szCs w:val="22"/>
        </w:rPr>
        <w:t>. W przypadku braku zmian w Harmonogramie rzeczowo-finansowym realizacji Projektu w ciągu trzech miesięcy od daty jego ostatniej aktualizacji w stosunku do jego wersji obowiązującej, termin złożenia aktualizacji przedłuża się o kolejne trzy miesiące.</w:t>
      </w:r>
    </w:p>
    <w:p w14:paraId="338619B5" w14:textId="2C16E589" w:rsidR="007E0DAA" w:rsidRPr="00AA0E28" w:rsidRDefault="00284C01" w:rsidP="007A4598">
      <w:pPr>
        <w:pStyle w:val="Tekstpodstawowy"/>
        <w:widowControl w:val="0"/>
        <w:numPr>
          <w:ilvl w:val="0"/>
          <w:numId w:val="37"/>
        </w:numPr>
        <w:spacing w:before="120" w:after="80" w:line="276" w:lineRule="auto"/>
        <w:rPr>
          <w:rFonts w:ascii="Trebuchet MS" w:hAnsi="Trebuchet MS"/>
          <w:sz w:val="22"/>
          <w:szCs w:val="22"/>
        </w:rPr>
      </w:pPr>
      <w:r w:rsidRPr="00AA0E28">
        <w:rPr>
          <w:rFonts w:ascii="Trebuchet MS" w:hAnsi="Trebuchet MS"/>
          <w:sz w:val="22"/>
          <w:szCs w:val="22"/>
        </w:rPr>
        <w:t xml:space="preserve">Beneficjent zobowiązany jest do złożenia pierwszego harmonogramu płatności, w dniu podpisania </w:t>
      </w:r>
      <w:r w:rsidR="00AA0E28">
        <w:rPr>
          <w:rFonts w:ascii="Trebuchet MS" w:hAnsi="Trebuchet MS"/>
          <w:sz w:val="22"/>
          <w:szCs w:val="22"/>
        </w:rPr>
        <w:t>Decyzji</w:t>
      </w:r>
      <w:r w:rsidRPr="00AA0E28">
        <w:rPr>
          <w:rFonts w:ascii="Trebuchet MS" w:hAnsi="Trebuchet MS"/>
          <w:sz w:val="22"/>
          <w:szCs w:val="22"/>
        </w:rPr>
        <w:t xml:space="preserve">, według wzoru stanowiącego załącznik nr </w:t>
      </w:r>
      <w:r w:rsidR="009C6350">
        <w:rPr>
          <w:rFonts w:ascii="Trebuchet MS" w:hAnsi="Trebuchet MS"/>
          <w:sz w:val="22"/>
          <w:szCs w:val="22"/>
        </w:rPr>
        <w:t>5</w:t>
      </w:r>
      <w:r w:rsidR="009C6350" w:rsidRPr="00AA0E28">
        <w:rPr>
          <w:rFonts w:ascii="Trebuchet MS" w:hAnsi="Trebuchet MS"/>
          <w:sz w:val="22"/>
          <w:szCs w:val="22"/>
        </w:rPr>
        <w:t xml:space="preserve"> </w:t>
      </w:r>
      <w:r w:rsidRPr="00AA0E28">
        <w:rPr>
          <w:rFonts w:ascii="Trebuchet MS" w:hAnsi="Trebuchet MS"/>
          <w:sz w:val="22"/>
          <w:szCs w:val="22"/>
        </w:rPr>
        <w:t xml:space="preserve">do </w:t>
      </w:r>
      <w:r w:rsidR="00AA0E28">
        <w:rPr>
          <w:rFonts w:ascii="Trebuchet MS" w:hAnsi="Trebuchet MS"/>
          <w:sz w:val="22"/>
          <w:szCs w:val="22"/>
        </w:rPr>
        <w:t>Decyzji</w:t>
      </w:r>
      <w:r w:rsidRPr="00AA0E28">
        <w:rPr>
          <w:rFonts w:ascii="Trebuchet MS" w:hAnsi="Trebuchet MS"/>
          <w:sz w:val="22"/>
          <w:szCs w:val="22"/>
        </w:rPr>
        <w:t>. Kolejne harmonogramy płatności są składane przez Beneficjenta za pomocą SL2014 w trybie i na zasadach określonych w ust. 22. W przypadku niedostępności SL2014 Beneficjent zobowiązany jest do złożenia harmonogramu płatności w formie papierowej. Harmonogramy płatności złożone w formie papierowej Beneficjent zobowiązany jest wprowadzić do SL2014 w terminie 5 dni roboczych od nadania uprawnień lub usunięcia awarii.</w:t>
      </w:r>
    </w:p>
    <w:p w14:paraId="49689120" w14:textId="5AC704BF" w:rsidR="00AE0BB2" w:rsidRPr="00C22C70" w:rsidRDefault="00AE0BB2" w:rsidP="009C3641">
      <w:pPr>
        <w:widowControl w:val="0"/>
        <w:spacing w:before="120" w:after="80"/>
        <w:ind w:left="426" w:hanging="426"/>
        <w:jc w:val="both"/>
        <w:rPr>
          <w:rFonts w:ascii="Trebuchet MS" w:hAnsi="Trebuchet MS"/>
        </w:rPr>
      </w:pPr>
    </w:p>
    <w:p w14:paraId="4B9442E1" w14:textId="0895AC8A" w:rsidR="005A02AC" w:rsidRPr="0033283C" w:rsidRDefault="005A02AC" w:rsidP="00C13C14">
      <w:pPr>
        <w:pStyle w:val="Nagwek5"/>
      </w:pPr>
      <w:r w:rsidRPr="0033283C">
        <w:lastRenderedPageBreak/>
        <w:t xml:space="preserve">§ </w:t>
      </w:r>
      <w:r w:rsidR="00615012" w:rsidRPr="0033283C">
        <w:t>6</w:t>
      </w:r>
      <w:r w:rsidRPr="0033283C">
        <w:t xml:space="preserve">. </w:t>
      </w:r>
    </w:p>
    <w:p w14:paraId="11D68BCE" w14:textId="6374CF56" w:rsidR="005A02AC" w:rsidRPr="00C22C70" w:rsidRDefault="003A3513" w:rsidP="00C13C14">
      <w:pPr>
        <w:pStyle w:val="Nagwek5"/>
      </w:pPr>
      <w:r w:rsidRPr="0033283C">
        <w:t>W</w:t>
      </w:r>
      <w:r w:rsidR="005A02AC" w:rsidRPr="0033283C">
        <w:t>arunki wykorzystania dofinansowania</w:t>
      </w:r>
    </w:p>
    <w:p w14:paraId="6EBE1E0C" w14:textId="77777777" w:rsidR="005A02AC" w:rsidRPr="00C22C70" w:rsidRDefault="005A02AC" w:rsidP="007A4598">
      <w:pPr>
        <w:widowControl w:val="0"/>
        <w:numPr>
          <w:ilvl w:val="0"/>
          <w:numId w:val="13"/>
        </w:numPr>
        <w:tabs>
          <w:tab w:val="clear" w:pos="757"/>
          <w:tab w:val="left" w:pos="360"/>
          <w:tab w:val="num" w:pos="567"/>
        </w:tabs>
        <w:spacing w:before="120" w:after="80"/>
        <w:ind w:left="284"/>
        <w:jc w:val="both"/>
        <w:rPr>
          <w:rFonts w:ascii="Trebuchet MS" w:hAnsi="Trebuchet MS"/>
        </w:rPr>
      </w:pPr>
      <w:r w:rsidRPr="00C22C70">
        <w:rPr>
          <w:rFonts w:ascii="Trebuchet MS" w:hAnsi="Trebuchet MS"/>
        </w:rPr>
        <w:t xml:space="preserve">Beneficjent </w:t>
      </w:r>
      <w:r w:rsidR="00711F78" w:rsidRPr="00C22C70">
        <w:rPr>
          <w:rFonts w:ascii="Trebuchet MS" w:hAnsi="Trebuchet MS"/>
        </w:rPr>
        <w:t xml:space="preserve">jest </w:t>
      </w:r>
      <w:r w:rsidRPr="00C22C70">
        <w:rPr>
          <w:rFonts w:ascii="Trebuchet MS" w:hAnsi="Trebuchet MS"/>
        </w:rPr>
        <w:t>zobowiąz</w:t>
      </w:r>
      <w:r w:rsidR="00711F78" w:rsidRPr="00C22C70">
        <w:rPr>
          <w:rFonts w:ascii="Trebuchet MS" w:hAnsi="Trebuchet MS"/>
        </w:rPr>
        <w:t>any</w:t>
      </w:r>
      <w:r w:rsidRPr="00C22C70">
        <w:rPr>
          <w:rFonts w:ascii="Trebuchet MS" w:hAnsi="Trebuchet MS"/>
        </w:rPr>
        <w:t xml:space="preserve"> do:</w:t>
      </w:r>
    </w:p>
    <w:p w14:paraId="0E93A5C1" w14:textId="44FA1786" w:rsidR="00711F78" w:rsidRPr="00B234E5" w:rsidRDefault="00711F78" w:rsidP="007A4598">
      <w:pPr>
        <w:pStyle w:val="Tekstpodstawowy"/>
        <w:widowControl w:val="0"/>
        <w:numPr>
          <w:ilvl w:val="0"/>
          <w:numId w:val="14"/>
        </w:numPr>
        <w:spacing w:before="120" w:after="80" w:line="276" w:lineRule="auto"/>
        <w:rPr>
          <w:rFonts w:ascii="Trebuchet MS" w:hAnsi="Trebuchet MS"/>
          <w:sz w:val="22"/>
          <w:szCs w:val="22"/>
        </w:rPr>
      </w:pPr>
      <w:r w:rsidRPr="00B234E5">
        <w:rPr>
          <w:rFonts w:ascii="Trebuchet MS" w:hAnsi="Trebuchet MS"/>
          <w:sz w:val="22"/>
          <w:szCs w:val="22"/>
        </w:rPr>
        <w:t xml:space="preserve">realizacji Projektu z należytą starannością, w szczególności do ponoszenia wydatków celowo, rzetelnie, racjonalnie i oszczędnie oraz w sposób, który zapewni prawidłową i terminową realizację Projektu; </w:t>
      </w:r>
    </w:p>
    <w:p w14:paraId="514A8619" w14:textId="77777777" w:rsidR="005A02AC" w:rsidRPr="00C22C70" w:rsidRDefault="005A02AC" w:rsidP="007A4598">
      <w:pPr>
        <w:pStyle w:val="Tekstpodstawowy"/>
        <w:widowControl w:val="0"/>
        <w:numPr>
          <w:ilvl w:val="0"/>
          <w:numId w:val="14"/>
        </w:numPr>
        <w:spacing w:before="120" w:after="80" w:line="276" w:lineRule="auto"/>
        <w:rPr>
          <w:rFonts w:ascii="Trebuchet MS" w:hAnsi="Trebuchet MS"/>
          <w:sz w:val="22"/>
          <w:szCs w:val="22"/>
        </w:rPr>
      </w:pPr>
      <w:r w:rsidRPr="00C22C70">
        <w:rPr>
          <w:rFonts w:ascii="Trebuchet MS" w:hAnsi="Trebuchet MS"/>
          <w:sz w:val="22"/>
          <w:szCs w:val="22"/>
        </w:rPr>
        <w:t>przedstawiania, na żądanie Instytucji Pośredniczącej, Instytucji Zarządzającej</w:t>
      </w:r>
      <w:r w:rsidR="005577D6" w:rsidRPr="00C22C70">
        <w:rPr>
          <w:rFonts w:ascii="Trebuchet MS" w:hAnsi="Trebuchet MS"/>
          <w:sz w:val="22"/>
          <w:szCs w:val="22"/>
        </w:rPr>
        <w:t xml:space="preserve"> POPC</w:t>
      </w:r>
      <w:r w:rsidRPr="00C22C70">
        <w:rPr>
          <w:rFonts w:ascii="Trebuchet MS" w:hAnsi="Trebuchet MS"/>
          <w:sz w:val="22"/>
          <w:szCs w:val="22"/>
        </w:rPr>
        <w:t>, Komisji Europejskiej lub innych instytucji uprawnionych do przeprowadzania kontroli na</w:t>
      </w:r>
      <w:r w:rsidR="0087339C" w:rsidRPr="00C22C70">
        <w:rPr>
          <w:rFonts w:ascii="Trebuchet MS" w:hAnsi="Trebuchet MS"/>
          <w:sz w:val="22"/>
          <w:szCs w:val="22"/>
        </w:rPr>
        <w:t> </w:t>
      </w:r>
      <w:r w:rsidRPr="00C22C70">
        <w:rPr>
          <w:rFonts w:ascii="Trebuchet MS" w:hAnsi="Trebuchet MS"/>
          <w:sz w:val="22"/>
          <w:szCs w:val="22"/>
        </w:rPr>
        <w:t>podstawie odrębnych przepisów lub upoważnień, wszelkich dokumentów, informacji i wyjaśnień związanych z realizacją Projektu w wyznaczonym przez nie terminie;</w:t>
      </w:r>
    </w:p>
    <w:p w14:paraId="330754A2" w14:textId="77777777" w:rsidR="005A02AC" w:rsidRPr="00C22C70" w:rsidRDefault="005A02AC" w:rsidP="007A4598">
      <w:pPr>
        <w:pStyle w:val="Tekstpodstawowy"/>
        <w:numPr>
          <w:ilvl w:val="0"/>
          <w:numId w:val="14"/>
        </w:numPr>
        <w:spacing w:before="120" w:after="80" w:line="276" w:lineRule="auto"/>
        <w:rPr>
          <w:rFonts w:ascii="Trebuchet MS" w:hAnsi="Trebuchet MS"/>
          <w:sz w:val="22"/>
          <w:szCs w:val="22"/>
        </w:rPr>
      </w:pPr>
      <w:r w:rsidRPr="00C22C70">
        <w:rPr>
          <w:rFonts w:ascii="Trebuchet MS" w:hAnsi="Trebuchet MS"/>
          <w:sz w:val="22"/>
          <w:szCs w:val="22"/>
        </w:rPr>
        <w:t xml:space="preserve">zapoznania się z treścią oraz stosowania w związku z realizacją Projektu następujących dokumentów: </w:t>
      </w:r>
    </w:p>
    <w:p w14:paraId="3B46A5BD" w14:textId="77777777" w:rsidR="005A02AC" w:rsidRPr="00C22C70" w:rsidRDefault="005A02AC" w:rsidP="007A4598">
      <w:pPr>
        <w:pStyle w:val="Tekstpodstawowy"/>
        <w:numPr>
          <w:ilvl w:val="0"/>
          <w:numId w:val="17"/>
        </w:numPr>
        <w:spacing w:before="120" w:after="80" w:line="276" w:lineRule="auto"/>
        <w:ind w:left="851"/>
        <w:rPr>
          <w:rFonts w:ascii="Trebuchet MS" w:hAnsi="Trebuchet MS"/>
          <w:sz w:val="22"/>
          <w:szCs w:val="22"/>
        </w:rPr>
      </w:pPr>
      <w:r w:rsidRPr="00C22C70">
        <w:rPr>
          <w:rFonts w:ascii="Trebuchet MS" w:hAnsi="Trebuchet MS"/>
          <w:sz w:val="22"/>
          <w:szCs w:val="22"/>
        </w:rPr>
        <w:t>Wytycznych Ministra Rozwoju w zakresie kwalifikowalności wydatków w ramach Europejskiego Funduszu Rozwoju Regionalnego, Europejskiego Funduszu Społecznego oraz Funduszu Spójności na lata 2014-2020 zamieszczonyc</w:t>
      </w:r>
      <w:r w:rsidR="00434C27" w:rsidRPr="00C22C70">
        <w:rPr>
          <w:rFonts w:ascii="Trebuchet MS" w:hAnsi="Trebuchet MS"/>
          <w:sz w:val="22"/>
          <w:szCs w:val="22"/>
        </w:rPr>
        <w:t xml:space="preserve">h na stronie internetowej </w:t>
      </w:r>
      <w:r w:rsidR="00DD17EF" w:rsidRPr="00C22C70">
        <w:rPr>
          <w:rFonts w:ascii="Trebuchet MS" w:hAnsi="Trebuchet MS"/>
          <w:sz w:val="22"/>
          <w:szCs w:val="22"/>
        </w:rPr>
        <w:t xml:space="preserve">www.funduszeeuropejskie.gov.pl </w:t>
      </w:r>
      <w:r w:rsidRPr="00C22C70">
        <w:rPr>
          <w:rFonts w:ascii="Trebuchet MS" w:hAnsi="Trebuchet MS"/>
          <w:sz w:val="22"/>
          <w:szCs w:val="22"/>
          <w:vertAlign w:val="superscript"/>
        </w:rPr>
        <w:footnoteReference w:id="6"/>
      </w:r>
      <w:r w:rsidRPr="00C22C70">
        <w:rPr>
          <w:rFonts w:ascii="Trebuchet MS" w:hAnsi="Trebuchet MS"/>
          <w:sz w:val="22"/>
          <w:szCs w:val="22"/>
        </w:rPr>
        <w:t>,</w:t>
      </w:r>
    </w:p>
    <w:p w14:paraId="64CB5350" w14:textId="7381535D" w:rsidR="00D6707A" w:rsidRPr="00C22C70" w:rsidRDefault="005236A9" w:rsidP="007A4598">
      <w:pPr>
        <w:pStyle w:val="Tekstpodstawowy"/>
        <w:numPr>
          <w:ilvl w:val="0"/>
          <w:numId w:val="17"/>
        </w:numPr>
        <w:spacing w:before="120" w:after="80" w:line="276" w:lineRule="auto"/>
        <w:ind w:left="851"/>
        <w:rPr>
          <w:rFonts w:ascii="Trebuchet MS" w:hAnsi="Trebuchet MS"/>
          <w:sz w:val="22"/>
          <w:szCs w:val="22"/>
        </w:rPr>
      </w:pPr>
      <w:r w:rsidRPr="00C22C70">
        <w:rPr>
          <w:rFonts w:ascii="Trebuchet MS" w:hAnsi="Trebuchet MS"/>
          <w:sz w:val="22"/>
          <w:szCs w:val="22"/>
        </w:rPr>
        <w:t>Katalog</w:t>
      </w:r>
      <w:r w:rsidR="00193FBB" w:rsidRPr="00C22C70">
        <w:rPr>
          <w:rFonts w:ascii="Trebuchet MS" w:hAnsi="Trebuchet MS"/>
          <w:sz w:val="22"/>
          <w:szCs w:val="22"/>
        </w:rPr>
        <w:t>u</w:t>
      </w:r>
      <w:r w:rsidRPr="00C22C70">
        <w:rPr>
          <w:rFonts w:ascii="Trebuchet MS" w:hAnsi="Trebuchet MS"/>
          <w:sz w:val="22"/>
          <w:szCs w:val="22"/>
        </w:rPr>
        <w:t xml:space="preserve"> wydatków kwalifikowalnych w projektach realizowanych w ramach </w:t>
      </w:r>
      <w:r w:rsidR="003A3513" w:rsidRPr="00C22C70">
        <w:rPr>
          <w:rFonts w:ascii="Trebuchet MS" w:hAnsi="Trebuchet MS"/>
          <w:sz w:val="22"/>
          <w:szCs w:val="22"/>
        </w:rPr>
        <w:t>II</w:t>
      </w:r>
      <w:r w:rsidR="00590F86" w:rsidRPr="00C22C70">
        <w:rPr>
          <w:rFonts w:ascii="Trebuchet MS" w:hAnsi="Trebuchet MS"/>
          <w:sz w:val="22"/>
          <w:szCs w:val="22"/>
        </w:rPr>
        <w:t xml:space="preserve"> </w:t>
      </w:r>
      <w:r w:rsidRPr="00C22C70">
        <w:rPr>
          <w:rFonts w:ascii="Trebuchet MS" w:hAnsi="Trebuchet MS"/>
          <w:sz w:val="22"/>
          <w:szCs w:val="22"/>
        </w:rPr>
        <w:t>osi priorytetowej Programu Operacyjnego Polska Cyfrowa na lata 2014-2020</w:t>
      </w:r>
      <w:r w:rsidR="00D6707A" w:rsidRPr="00C22C70">
        <w:rPr>
          <w:rFonts w:ascii="Trebuchet MS" w:hAnsi="Trebuchet MS"/>
          <w:sz w:val="22"/>
          <w:szCs w:val="22"/>
        </w:rPr>
        <w:t xml:space="preserve">, </w:t>
      </w:r>
      <w:r w:rsidR="0082074F" w:rsidRPr="00C22C70">
        <w:rPr>
          <w:rFonts w:ascii="Trebuchet MS" w:hAnsi="Trebuchet MS"/>
          <w:sz w:val="22"/>
          <w:szCs w:val="22"/>
        </w:rPr>
        <w:t xml:space="preserve">stanowiącego </w:t>
      </w:r>
      <w:r w:rsidR="00590F86" w:rsidRPr="00C22C70">
        <w:rPr>
          <w:rFonts w:ascii="Trebuchet MS" w:hAnsi="Trebuchet MS"/>
          <w:sz w:val="22"/>
          <w:szCs w:val="22"/>
        </w:rPr>
        <w:t>z</w:t>
      </w:r>
      <w:r w:rsidR="0082074F" w:rsidRPr="00C22C70">
        <w:rPr>
          <w:rFonts w:ascii="Trebuchet MS" w:hAnsi="Trebuchet MS"/>
          <w:sz w:val="22"/>
          <w:szCs w:val="22"/>
        </w:rPr>
        <w:t xml:space="preserve">ałącznik  do Szczegółowego opisu osi priorytetowych Programu Operacyjnego Polska Cyfrowa na lata 2014-2020, zamieszczonego na stronie internetowej </w:t>
      </w:r>
      <w:hyperlink r:id="rId8" w:history="1">
        <w:r w:rsidR="0082074F" w:rsidRPr="00C22C70">
          <w:rPr>
            <w:rStyle w:val="Hipercze"/>
            <w:rFonts w:ascii="Trebuchet MS" w:hAnsi="Trebuchet MS"/>
            <w:sz w:val="22"/>
            <w:szCs w:val="22"/>
          </w:rPr>
          <w:t>www.funduszeeuropejskie.gov.pl</w:t>
        </w:r>
      </w:hyperlink>
      <w:r w:rsidR="0082074F" w:rsidRPr="00C22C70">
        <w:rPr>
          <w:rFonts w:ascii="Trebuchet MS" w:hAnsi="Trebuchet MS"/>
          <w:sz w:val="22"/>
          <w:szCs w:val="22"/>
        </w:rPr>
        <w:t xml:space="preserve"> </w:t>
      </w:r>
      <w:r w:rsidR="0082074F" w:rsidRPr="00C22C70">
        <w:rPr>
          <w:rStyle w:val="Odwoanieprzypisudolnego"/>
          <w:rFonts w:ascii="Trebuchet MS" w:hAnsi="Trebuchet MS"/>
          <w:sz w:val="22"/>
          <w:szCs w:val="22"/>
        </w:rPr>
        <w:footnoteReference w:id="7"/>
      </w:r>
      <w:r w:rsidR="0082074F" w:rsidRPr="00C22C70">
        <w:rPr>
          <w:rFonts w:ascii="Trebuchet MS" w:hAnsi="Trebuchet MS"/>
          <w:sz w:val="22"/>
          <w:szCs w:val="22"/>
        </w:rPr>
        <w:t>,</w:t>
      </w:r>
    </w:p>
    <w:p w14:paraId="54AFC15E" w14:textId="1F89CE60" w:rsidR="007B144E" w:rsidRPr="00C22C70" w:rsidRDefault="007B144E" w:rsidP="007A4598">
      <w:pPr>
        <w:pStyle w:val="Tekstpodstawowy"/>
        <w:numPr>
          <w:ilvl w:val="0"/>
          <w:numId w:val="17"/>
        </w:numPr>
        <w:spacing w:before="120" w:after="80" w:line="276" w:lineRule="auto"/>
        <w:ind w:left="851"/>
        <w:rPr>
          <w:rFonts w:ascii="Trebuchet MS" w:hAnsi="Trebuchet MS"/>
          <w:sz w:val="22"/>
          <w:szCs w:val="22"/>
        </w:rPr>
      </w:pPr>
      <w:r w:rsidRPr="00C22C70">
        <w:rPr>
          <w:rFonts w:ascii="Trebuchet MS" w:hAnsi="Trebuchet MS"/>
          <w:sz w:val="22"/>
          <w:szCs w:val="22"/>
        </w:rPr>
        <w:t>Wytycznych Ministra Rozwoju i Finansów w zakresie zagadnień związanych z przygotowaniem projektów inwestycyjnych, w tym projektów generujących dochód i projektów hybrydowych na lata 2014-2020 zamieszczonych na stronie internetowej www.funduszeeuropejskie.gov.pl</w:t>
      </w:r>
      <w:r w:rsidRPr="00C22C70">
        <w:rPr>
          <w:rFonts w:ascii="Trebuchet MS" w:hAnsi="Trebuchet MS"/>
          <w:sz w:val="22"/>
          <w:szCs w:val="22"/>
          <w:vertAlign w:val="superscript"/>
        </w:rPr>
        <w:footnoteReference w:id="8"/>
      </w:r>
      <w:r w:rsidRPr="00C22C70">
        <w:rPr>
          <w:rFonts w:ascii="Trebuchet MS" w:hAnsi="Trebuchet MS"/>
          <w:sz w:val="22"/>
          <w:szCs w:val="22"/>
        </w:rPr>
        <w:t>,</w:t>
      </w:r>
    </w:p>
    <w:p w14:paraId="32A06FB2" w14:textId="310BBEDB" w:rsidR="005A02AC" w:rsidRPr="00C22C70" w:rsidRDefault="00BD341C" w:rsidP="007A4598">
      <w:pPr>
        <w:pStyle w:val="Tekstpodstawowy"/>
        <w:numPr>
          <w:ilvl w:val="0"/>
          <w:numId w:val="17"/>
        </w:numPr>
        <w:spacing w:before="120" w:after="80" w:line="276" w:lineRule="auto"/>
        <w:ind w:left="851"/>
        <w:rPr>
          <w:rFonts w:ascii="Trebuchet MS" w:hAnsi="Trebuchet MS"/>
          <w:sz w:val="22"/>
          <w:szCs w:val="22"/>
        </w:rPr>
      </w:pPr>
      <w:r w:rsidRPr="00C22C70">
        <w:rPr>
          <w:rFonts w:ascii="Trebuchet MS" w:hAnsi="Trebuchet MS"/>
          <w:sz w:val="22"/>
          <w:szCs w:val="22"/>
        </w:rPr>
        <w:t>Wytycznych Ministra Inwestycji i Rozwoju. w zakresie realizacji zasady równości szans i niedyskryminacji, w tym dostępności dla osób z niepełnosprawnościami i zasady równości szans kobiet i mężczyzn w ramach funduszy unijnych na lata 2014-2020</w:t>
      </w:r>
      <w:r w:rsidR="005A02AC" w:rsidRPr="00C22C70">
        <w:rPr>
          <w:rFonts w:ascii="Trebuchet MS" w:hAnsi="Trebuchet MS"/>
          <w:sz w:val="22"/>
          <w:szCs w:val="22"/>
        </w:rPr>
        <w:t xml:space="preserve"> zamieszczonych na stronie internetowej</w:t>
      </w:r>
      <w:r w:rsidR="00434C27" w:rsidRPr="00C22C70">
        <w:rPr>
          <w:rFonts w:ascii="Trebuchet MS" w:hAnsi="Trebuchet MS"/>
          <w:sz w:val="22"/>
          <w:szCs w:val="22"/>
        </w:rPr>
        <w:t xml:space="preserve"> </w:t>
      </w:r>
      <w:r w:rsidR="00A77E06" w:rsidRPr="00C22C70">
        <w:rPr>
          <w:rFonts w:ascii="Trebuchet MS" w:hAnsi="Trebuchet MS"/>
          <w:sz w:val="22"/>
          <w:szCs w:val="22"/>
        </w:rPr>
        <w:t xml:space="preserve">www.funduszeeuropejskie.gov.pl </w:t>
      </w:r>
      <w:r w:rsidR="004D6E14" w:rsidRPr="00C22C70">
        <w:rPr>
          <w:rFonts w:ascii="Trebuchet MS" w:hAnsi="Trebuchet MS"/>
          <w:sz w:val="22"/>
          <w:szCs w:val="22"/>
          <w:vertAlign w:val="superscript"/>
        </w:rPr>
        <w:footnoteReference w:id="9"/>
      </w:r>
      <w:r w:rsidR="004D6E14" w:rsidRPr="00C22C70">
        <w:rPr>
          <w:rFonts w:ascii="Trebuchet MS" w:hAnsi="Trebuchet MS"/>
          <w:sz w:val="22"/>
          <w:szCs w:val="22"/>
        </w:rPr>
        <w:t>,</w:t>
      </w:r>
      <w:r w:rsidR="005A02AC" w:rsidRPr="00C22C70">
        <w:rPr>
          <w:rFonts w:ascii="Trebuchet MS" w:hAnsi="Trebuchet MS"/>
          <w:sz w:val="22"/>
          <w:szCs w:val="22"/>
        </w:rPr>
        <w:t xml:space="preserve"> </w:t>
      </w:r>
    </w:p>
    <w:p w14:paraId="560E20C8" w14:textId="77777777" w:rsidR="005A02AC" w:rsidRPr="00C22C70" w:rsidRDefault="005A02AC" w:rsidP="007A4598">
      <w:pPr>
        <w:pStyle w:val="Tekstpodstawowy"/>
        <w:numPr>
          <w:ilvl w:val="0"/>
          <w:numId w:val="17"/>
        </w:numPr>
        <w:spacing w:before="120" w:after="80" w:line="276" w:lineRule="auto"/>
        <w:ind w:left="851"/>
        <w:rPr>
          <w:rFonts w:ascii="Trebuchet MS" w:hAnsi="Trebuchet MS"/>
          <w:sz w:val="22"/>
          <w:szCs w:val="22"/>
        </w:rPr>
      </w:pPr>
      <w:r w:rsidRPr="00C22C70">
        <w:rPr>
          <w:rFonts w:ascii="Trebuchet MS" w:hAnsi="Trebuchet MS"/>
          <w:sz w:val="22"/>
          <w:szCs w:val="22"/>
        </w:rPr>
        <w:t xml:space="preserve">dokumentu pn. „Podręcznik Beneficjenta - Obsługa systemu teleinformatycznego SL2014”, wydanego przez </w:t>
      </w:r>
      <w:r w:rsidR="005413CF" w:rsidRPr="00C22C70">
        <w:rPr>
          <w:rFonts w:ascii="Trebuchet MS" w:hAnsi="Trebuchet MS"/>
          <w:sz w:val="22"/>
          <w:szCs w:val="22"/>
        </w:rPr>
        <w:t>Minist</w:t>
      </w:r>
      <w:r w:rsidR="006115D8" w:rsidRPr="00C22C70">
        <w:rPr>
          <w:rFonts w:ascii="Trebuchet MS" w:hAnsi="Trebuchet MS"/>
          <w:sz w:val="22"/>
          <w:szCs w:val="22"/>
        </w:rPr>
        <w:t>erstwo</w:t>
      </w:r>
      <w:r w:rsidR="005413CF" w:rsidRPr="00C22C70">
        <w:rPr>
          <w:rFonts w:ascii="Trebuchet MS" w:hAnsi="Trebuchet MS"/>
          <w:sz w:val="22"/>
          <w:szCs w:val="22"/>
        </w:rPr>
        <w:t xml:space="preserve"> Rozwoju,</w:t>
      </w:r>
      <w:r w:rsidRPr="00C22C70">
        <w:rPr>
          <w:rFonts w:ascii="Trebuchet MS" w:hAnsi="Trebuchet MS"/>
          <w:sz w:val="22"/>
          <w:szCs w:val="22"/>
        </w:rPr>
        <w:t xml:space="preserve"> zamieszczonego na stronie internetowej</w:t>
      </w:r>
      <w:r w:rsidR="00332D04" w:rsidRPr="00C22C70">
        <w:rPr>
          <w:rFonts w:ascii="Trebuchet MS" w:hAnsi="Trebuchet MS"/>
          <w:sz w:val="22"/>
          <w:szCs w:val="22"/>
        </w:rPr>
        <w:t xml:space="preserve"> www.funduszeeuropejskie.gov.pl</w:t>
      </w:r>
      <w:r w:rsidR="00E350A8" w:rsidRPr="00C22C70">
        <w:rPr>
          <w:rFonts w:ascii="Trebuchet MS" w:hAnsi="Trebuchet MS"/>
          <w:sz w:val="22"/>
          <w:szCs w:val="22"/>
        </w:rPr>
        <w:t xml:space="preserve"> </w:t>
      </w:r>
      <w:r w:rsidRPr="00C22C70">
        <w:rPr>
          <w:rFonts w:ascii="Trebuchet MS" w:hAnsi="Trebuchet MS"/>
          <w:sz w:val="22"/>
          <w:szCs w:val="22"/>
          <w:vertAlign w:val="superscript"/>
        </w:rPr>
        <w:footnoteReference w:id="10"/>
      </w:r>
      <w:r w:rsidRPr="00C22C70">
        <w:rPr>
          <w:rFonts w:ascii="Trebuchet MS" w:hAnsi="Trebuchet MS"/>
          <w:sz w:val="22"/>
          <w:szCs w:val="22"/>
        </w:rPr>
        <w:t>,</w:t>
      </w:r>
    </w:p>
    <w:p w14:paraId="1B073817" w14:textId="66BBC0C0" w:rsidR="001C4ACA" w:rsidRDefault="005A02AC" w:rsidP="007A4598">
      <w:pPr>
        <w:pStyle w:val="Tekstpodstawowy"/>
        <w:numPr>
          <w:ilvl w:val="0"/>
          <w:numId w:val="17"/>
        </w:numPr>
        <w:spacing w:before="120" w:after="80" w:line="276" w:lineRule="auto"/>
        <w:ind w:left="851"/>
        <w:rPr>
          <w:rFonts w:ascii="Trebuchet MS" w:hAnsi="Trebuchet MS"/>
          <w:sz w:val="22"/>
          <w:szCs w:val="22"/>
        </w:rPr>
      </w:pPr>
      <w:r w:rsidRPr="00C22C70">
        <w:rPr>
          <w:rFonts w:ascii="Trebuchet MS" w:hAnsi="Trebuchet MS"/>
          <w:sz w:val="22"/>
          <w:szCs w:val="22"/>
        </w:rPr>
        <w:t xml:space="preserve">dokumentu pn. „Podręcznik wnioskodawcy i beneficjenta programów polityki spójności 2014-2020 w zakresie informacji i promocji”, zamieszczonego na stronie internetowej </w:t>
      </w:r>
      <w:r w:rsidR="00E350A8" w:rsidRPr="00C22C70">
        <w:rPr>
          <w:rFonts w:ascii="Trebuchet MS" w:hAnsi="Trebuchet MS"/>
          <w:sz w:val="22"/>
          <w:szCs w:val="22"/>
        </w:rPr>
        <w:t xml:space="preserve">www.funduszeeuropejskie.gov.pl </w:t>
      </w:r>
      <w:r w:rsidR="004D6E14" w:rsidRPr="00C22C70">
        <w:rPr>
          <w:rFonts w:ascii="Trebuchet MS" w:hAnsi="Trebuchet MS"/>
          <w:sz w:val="22"/>
          <w:szCs w:val="22"/>
          <w:vertAlign w:val="superscript"/>
        </w:rPr>
        <w:footnoteReference w:id="11"/>
      </w:r>
      <w:r w:rsidR="001C4ACA">
        <w:rPr>
          <w:rFonts w:ascii="Trebuchet MS" w:hAnsi="Trebuchet MS"/>
          <w:sz w:val="22"/>
          <w:szCs w:val="22"/>
        </w:rPr>
        <w:t>,</w:t>
      </w:r>
    </w:p>
    <w:p w14:paraId="4AD2B675" w14:textId="15989A0C" w:rsidR="001C4ACA" w:rsidRDefault="001C4ACA" w:rsidP="007A4598">
      <w:pPr>
        <w:pStyle w:val="Tekstpodstawowy"/>
        <w:numPr>
          <w:ilvl w:val="0"/>
          <w:numId w:val="17"/>
        </w:numPr>
        <w:spacing w:before="120" w:after="80" w:line="276" w:lineRule="auto"/>
        <w:ind w:left="851"/>
        <w:rPr>
          <w:rFonts w:ascii="Trebuchet MS" w:hAnsi="Trebuchet MS"/>
          <w:sz w:val="22"/>
          <w:szCs w:val="22"/>
        </w:rPr>
      </w:pPr>
      <w:r w:rsidRPr="001C4ACA">
        <w:rPr>
          <w:rFonts w:ascii="Trebuchet MS" w:hAnsi="Trebuchet MS"/>
          <w:sz w:val="22"/>
          <w:szCs w:val="22"/>
        </w:rPr>
        <w:lastRenderedPageBreak/>
        <w:t xml:space="preserve">Wytycznych Ministra Infrastruktury i Rozwoju w zakresie sposobu korygowania i odzyskiwania nieprawidłowych wydatków oraz raportowania nieprawidłowości w ramach programów operacyjnych polityki spójności na lata 2014-2020, zamieszczonych na stronie internetowej </w:t>
      </w:r>
      <w:hyperlink r:id="rId9" w:history="1">
        <w:r w:rsidRPr="001C4ACA">
          <w:rPr>
            <w:rFonts w:ascii="Trebuchet MS" w:hAnsi="Trebuchet MS"/>
            <w:sz w:val="22"/>
            <w:szCs w:val="22"/>
          </w:rPr>
          <w:t>www.funduszeeuropejskie.gov.pl</w:t>
        </w:r>
      </w:hyperlink>
      <w:r>
        <w:rPr>
          <w:rStyle w:val="Odwoanieprzypisudolnego"/>
          <w:rFonts w:ascii="Trebuchet MS" w:hAnsi="Trebuchet MS"/>
          <w:sz w:val="22"/>
          <w:szCs w:val="22"/>
        </w:rPr>
        <w:footnoteReference w:id="12"/>
      </w:r>
      <w:r>
        <w:rPr>
          <w:rFonts w:ascii="Trebuchet MS" w:hAnsi="Trebuchet MS"/>
          <w:sz w:val="22"/>
          <w:szCs w:val="22"/>
        </w:rPr>
        <w:t xml:space="preserve">, </w:t>
      </w:r>
    </w:p>
    <w:p w14:paraId="23DB15C8" w14:textId="20D650AC" w:rsidR="001C4ACA" w:rsidRPr="001C4ACA" w:rsidRDefault="001C4ACA" w:rsidP="007A4598">
      <w:pPr>
        <w:pStyle w:val="Tekstpodstawowy"/>
        <w:numPr>
          <w:ilvl w:val="0"/>
          <w:numId w:val="17"/>
        </w:numPr>
        <w:spacing w:before="120" w:after="80" w:line="276" w:lineRule="auto"/>
        <w:ind w:left="851"/>
        <w:rPr>
          <w:rFonts w:ascii="Trebuchet MS" w:hAnsi="Trebuchet MS"/>
          <w:sz w:val="22"/>
          <w:szCs w:val="22"/>
        </w:rPr>
      </w:pPr>
      <w:r w:rsidRPr="001C4ACA">
        <w:rPr>
          <w:rFonts w:ascii="Trebuchet MS" w:hAnsi="Trebuchet MS"/>
          <w:sz w:val="22"/>
          <w:szCs w:val="22"/>
        </w:rPr>
        <w:t>dokumentu pn. „Zamówienia udzielane w ramach projektów. Podręcznik wnioskodawcy i beneficjenta programów polityki spójności 2014-2020”, zamieszczonego na stronie internetowej www.funduszeeuropejskie.gov.pl</w:t>
      </w:r>
      <w:r>
        <w:rPr>
          <w:rStyle w:val="Odwoanieprzypisudolnego"/>
          <w:rFonts w:ascii="Trebuchet MS" w:hAnsi="Trebuchet MS"/>
          <w:sz w:val="22"/>
          <w:szCs w:val="22"/>
        </w:rPr>
        <w:footnoteReference w:id="13"/>
      </w:r>
    </w:p>
    <w:p w14:paraId="3837C860" w14:textId="77777777" w:rsidR="005A02AC" w:rsidRPr="00C22C70" w:rsidRDefault="005A02AC" w:rsidP="00A06F79">
      <w:pPr>
        <w:pStyle w:val="Tekstpodstawowy"/>
        <w:spacing w:before="120" w:after="80" w:line="276" w:lineRule="auto"/>
        <w:ind w:left="851"/>
        <w:rPr>
          <w:rFonts w:ascii="Trebuchet MS" w:hAnsi="Trebuchet MS"/>
          <w:sz w:val="22"/>
          <w:szCs w:val="22"/>
        </w:rPr>
      </w:pPr>
      <w:r w:rsidRPr="00C22C70">
        <w:rPr>
          <w:rFonts w:ascii="Trebuchet MS" w:hAnsi="Trebuchet MS"/>
          <w:sz w:val="22"/>
          <w:szCs w:val="22"/>
        </w:rPr>
        <w:t xml:space="preserve">      </w:t>
      </w:r>
      <w:r w:rsidR="00FB3917" w:rsidRPr="00C22C70">
        <w:rPr>
          <w:rFonts w:ascii="Trebuchet MS" w:hAnsi="Trebuchet MS"/>
          <w:sz w:val="22"/>
          <w:szCs w:val="22"/>
        </w:rPr>
        <w:t xml:space="preserve">- </w:t>
      </w:r>
      <w:r w:rsidRPr="00C22C70">
        <w:rPr>
          <w:rFonts w:ascii="Trebuchet MS" w:hAnsi="Trebuchet MS"/>
          <w:sz w:val="22"/>
          <w:szCs w:val="22"/>
        </w:rPr>
        <w:t xml:space="preserve">z uwzględnieniem pkt </w:t>
      </w:r>
      <w:r w:rsidR="00B16B42" w:rsidRPr="00C22C70">
        <w:rPr>
          <w:rFonts w:ascii="Trebuchet MS" w:hAnsi="Trebuchet MS"/>
          <w:sz w:val="22"/>
          <w:szCs w:val="22"/>
        </w:rPr>
        <w:t>6</w:t>
      </w:r>
      <w:r w:rsidRPr="00C22C70">
        <w:rPr>
          <w:rFonts w:ascii="Trebuchet MS" w:hAnsi="Trebuchet MS"/>
          <w:sz w:val="22"/>
          <w:szCs w:val="22"/>
        </w:rPr>
        <w:t>;</w:t>
      </w:r>
    </w:p>
    <w:p w14:paraId="4F0EE95C" w14:textId="0A7DA3B4" w:rsidR="005A02AC" w:rsidRPr="00C22C70" w:rsidRDefault="005A02AC" w:rsidP="007A4598">
      <w:pPr>
        <w:pStyle w:val="Tekstpodstawowy"/>
        <w:numPr>
          <w:ilvl w:val="0"/>
          <w:numId w:val="14"/>
        </w:numPr>
        <w:spacing w:before="120" w:after="80" w:line="276" w:lineRule="auto"/>
        <w:rPr>
          <w:rFonts w:ascii="Trebuchet MS" w:hAnsi="Trebuchet MS"/>
          <w:sz w:val="22"/>
          <w:szCs w:val="22"/>
        </w:rPr>
      </w:pPr>
      <w:r w:rsidRPr="00C22C70">
        <w:rPr>
          <w:rFonts w:ascii="Trebuchet MS" w:hAnsi="Trebuchet MS"/>
          <w:sz w:val="22"/>
          <w:szCs w:val="22"/>
        </w:rPr>
        <w:t xml:space="preserve">przestrzegania przepisów unijnych w zakresie realizacji zasad horyzontalnych, o których mowa w art. 5, 7 i 8 </w:t>
      </w:r>
      <w:r w:rsidR="001D0579">
        <w:rPr>
          <w:rFonts w:ascii="Trebuchet MS" w:hAnsi="Trebuchet MS"/>
          <w:sz w:val="22"/>
          <w:szCs w:val="22"/>
        </w:rPr>
        <w:t>R</w:t>
      </w:r>
      <w:r w:rsidR="001D0579" w:rsidRPr="00C22C70">
        <w:rPr>
          <w:rFonts w:ascii="Trebuchet MS" w:hAnsi="Trebuchet MS"/>
          <w:sz w:val="22"/>
          <w:szCs w:val="22"/>
        </w:rPr>
        <w:t xml:space="preserve">ozporządzenia </w:t>
      </w:r>
      <w:r w:rsidRPr="00C22C70">
        <w:rPr>
          <w:rFonts w:ascii="Trebuchet MS" w:hAnsi="Trebuchet MS"/>
          <w:sz w:val="22"/>
          <w:szCs w:val="22"/>
        </w:rPr>
        <w:t>ogólnego;</w:t>
      </w:r>
    </w:p>
    <w:p w14:paraId="0A1B4A23" w14:textId="1C940174" w:rsidR="005A02AC" w:rsidRPr="00C22C70" w:rsidRDefault="005A02AC" w:rsidP="007A4598">
      <w:pPr>
        <w:pStyle w:val="Tekstpodstawowy"/>
        <w:numPr>
          <w:ilvl w:val="0"/>
          <w:numId w:val="14"/>
        </w:numPr>
        <w:spacing w:before="120" w:after="80" w:line="276" w:lineRule="auto"/>
        <w:rPr>
          <w:rFonts w:ascii="Trebuchet MS" w:hAnsi="Trebuchet MS"/>
          <w:sz w:val="22"/>
          <w:szCs w:val="22"/>
        </w:rPr>
      </w:pPr>
      <w:r w:rsidRPr="00C22C70">
        <w:rPr>
          <w:rFonts w:ascii="Trebuchet MS" w:hAnsi="Trebuchet MS"/>
          <w:sz w:val="22"/>
          <w:szCs w:val="22"/>
        </w:rPr>
        <w:t xml:space="preserve">stosowania aktualnych wersji dokumentów, o których mowa w pkt </w:t>
      </w:r>
      <w:r w:rsidR="00B54E69" w:rsidRPr="00C22C70">
        <w:rPr>
          <w:rFonts w:ascii="Trebuchet MS" w:hAnsi="Trebuchet MS"/>
          <w:sz w:val="22"/>
          <w:szCs w:val="22"/>
        </w:rPr>
        <w:t>3</w:t>
      </w:r>
      <w:r w:rsidRPr="00C22C70">
        <w:rPr>
          <w:rFonts w:ascii="Trebuchet MS" w:hAnsi="Trebuchet MS"/>
          <w:sz w:val="22"/>
          <w:szCs w:val="22"/>
        </w:rPr>
        <w:t>, z zastrzeżeniem szczególnych zasad określonych w §</w:t>
      </w:r>
      <w:r w:rsidR="00FE163B" w:rsidRPr="00C22C70">
        <w:rPr>
          <w:rFonts w:ascii="Trebuchet MS" w:hAnsi="Trebuchet MS"/>
          <w:sz w:val="22"/>
          <w:szCs w:val="22"/>
        </w:rPr>
        <w:t xml:space="preserve"> </w:t>
      </w:r>
      <w:r w:rsidR="00D208AA" w:rsidRPr="00C22C70">
        <w:rPr>
          <w:rFonts w:ascii="Trebuchet MS" w:hAnsi="Trebuchet MS"/>
          <w:sz w:val="22"/>
          <w:szCs w:val="22"/>
        </w:rPr>
        <w:t>1</w:t>
      </w:r>
      <w:r w:rsidR="00D208AA">
        <w:rPr>
          <w:rFonts w:ascii="Trebuchet MS" w:hAnsi="Trebuchet MS"/>
          <w:sz w:val="22"/>
          <w:szCs w:val="22"/>
        </w:rPr>
        <w:t>7</w:t>
      </w:r>
      <w:r w:rsidR="00D208AA" w:rsidRPr="00C22C70">
        <w:rPr>
          <w:rFonts w:ascii="Trebuchet MS" w:hAnsi="Trebuchet MS"/>
          <w:sz w:val="22"/>
          <w:szCs w:val="22"/>
        </w:rPr>
        <w:t xml:space="preserve"> </w:t>
      </w:r>
      <w:r w:rsidRPr="00C22C70">
        <w:rPr>
          <w:rFonts w:ascii="Trebuchet MS" w:hAnsi="Trebuchet MS"/>
          <w:sz w:val="22"/>
          <w:szCs w:val="22"/>
        </w:rPr>
        <w:t>ust. 1-5;</w:t>
      </w:r>
    </w:p>
    <w:p w14:paraId="53F7E0C7" w14:textId="046ABF4F" w:rsidR="00060CE3" w:rsidRPr="00C22C70" w:rsidRDefault="00A26381" w:rsidP="007A4598">
      <w:pPr>
        <w:pStyle w:val="Tekstpodstawowy"/>
        <w:numPr>
          <w:ilvl w:val="0"/>
          <w:numId w:val="14"/>
        </w:numPr>
        <w:spacing w:before="120" w:after="80" w:line="276" w:lineRule="auto"/>
        <w:rPr>
          <w:rFonts w:ascii="Trebuchet MS" w:hAnsi="Trebuchet MS"/>
          <w:sz w:val="22"/>
        </w:rPr>
      </w:pPr>
      <w:r w:rsidRPr="00C22C70">
        <w:rPr>
          <w:rFonts w:ascii="Trebuchet MS" w:hAnsi="Trebuchet MS"/>
          <w:sz w:val="22"/>
          <w:szCs w:val="22"/>
        </w:rPr>
        <w:t xml:space="preserve">realizacji projektów w oparciu o standardy dostępności dla polityki spójności stanowiące załącznik nr 2 do </w:t>
      </w:r>
      <w:r w:rsidR="00703526" w:rsidRPr="00C22C70">
        <w:rPr>
          <w:rFonts w:ascii="Trebuchet MS" w:hAnsi="Trebuchet MS"/>
          <w:sz w:val="22"/>
          <w:szCs w:val="22"/>
        </w:rPr>
        <w:t xml:space="preserve">dokumentu pn. „Wytyczne w zakresie realizacji zasady równości szans i niedyskryminacji, w tym dostępności dla osób z niepełnosprawnościami oraz zasady równości szans kobiet i mężczyzn w ramach funduszy unijnych na lata 2014-2020” zamieszczonego na stronie internetowej </w:t>
      </w:r>
      <w:hyperlink r:id="rId10" w:history="1">
        <w:r w:rsidR="00D208AA" w:rsidRPr="00521C0B">
          <w:rPr>
            <w:rStyle w:val="Hipercze"/>
            <w:rFonts w:ascii="Trebuchet MS" w:hAnsi="Trebuchet MS"/>
            <w:sz w:val="22"/>
            <w:szCs w:val="22"/>
          </w:rPr>
          <w:t>www.funduszeeuropejskie.gov.pl</w:t>
        </w:r>
      </w:hyperlink>
      <w:r w:rsidR="00D208AA">
        <w:rPr>
          <w:rFonts w:ascii="Trebuchet MS" w:hAnsi="Trebuchet MS"/>
          <w:sz w:val="22"/>
          <w:szCs w:val="22"/>
        </w:rPr>
        <w:t xml:space="preserve">;    </w:t>
      </w:r>
    </w:p>
    <w:p w14:paraId="677717BE" w14:textId="77777777" w:rsidR="007F3D17" w:rsidRPr="00C22C70" w:rsidRDefault="007F3D17" w:rsidP="007A4598">
      <w:pPr>
        <w:pStyle w:val="Tekstpodstawowy"/>
        <w:numPr>
          <w:ilvl w:val="0"/>
          <w:numId w:val="14"/>
        </w:numPr>
        <w:spacing w:before="120" w:after="80" w:line="276" w:lineRule="auto"/>
        <w:rPr>
          <w:rFonts w:ascii="Trebuchet MS" w:hAnsi="Trebuchet MS"/>
          <w:sz w:val="22"/>
          <w:szCs w:val="22"/>
        </w:rPr>
      </w:pPr>
      <w:r w:rsidRPr="00C22C70">
        <w:rPr>
          <w:rFonts w:ascii="Trebuchet MS" w:hAnsi="Trebuchet MS"/>
          <w:sz w:val="22"/>
          <w:szCs w:val="22"/>
        </w:rPr>
        <w:t xml:space="preserve">pisemnego poinformowania Instytucji Pośredniczącej, najpóźniej w dniu </w:t>
      </w:r>
      <w:r w:rsidR="009A0A23" w:rsidRPr="00C22C70">
        <w:rPr>
          <w:rFonts w:ascii="Trebuchet MS" w:hAnsi="Trebuchet MS"/>
          <w:sz w:val="22"/>
          <w:szCs w:val="22"/>
        </w:rPr>
        <w:t>podjęci</w:t>
      </w:r>
      <w:r w:rsidR="00B377AA" w:rsidRPr="00C22C70">
        <w:rPr>
          <w:rFonts w:ascii="Trebuchet MS" w:hAnsi="Trebuchet MS"/>
          <w:sz w:val="22"/>
          <w:szCs w:val="22"/>
        </w:rPr>
        <w:t xml:space="preserve">a </w:t>
      </w:r>
      <w:r w:rsidR="00890897" w:rsidRPr="00C22C70">
        <w:rPr>
          <w:rFonts w:ascii="Trebuchet MS" w:hAnsi="Trebuchet MS"/>
          <w:sz w:val="22"/>
          <w:szCs w:val="22"/>
        </w:rPr>
        <w:t>Decyzji</w:t>
      </w:r>
      <w:r w:rsidRPr="00C22C70">
        <w:rPr>
          <w:rFonts w:ascii="Trebuchet MS" w:hAnsi="Trebuchet MS"/>
          <w:sz w:val="22"/>
          <w:szCs w:val="22"/>
        </w:rPr>
        <w:t>,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w:t>
      </w:r>
    </w:p>
    <w:p w14:paraId="4A848AED" w14:textId="35BC5966" w:rsidR="007F3D17" w:rsidRPr="00E5199B" w:rsidRDefault="007F3D17" w:rsidP="003B11EC">
      <w:pPr>
        <w:pStyle w:val="Tekstpodstawowy"/>
        <w:numPr>
          <w:ilvl w:val="1"/>
          <w:numId w:val="14"/>
        </w:numPr>
        <w:spacing w:before="120" w:after="80" w:line="276" w:lineRule="auto"/>
        <w:ind w:left="567"/>
        <w:rPr>
          <w:rFonts w:ascii="Trebuchet MS" w:hAnsi="Trebuchet MS"/>
          <w:color w:val="000000" w:themeColor="text1"/>
          <w:sz w:val="22"/>
          <w:szCs w:val="22"/>
        </w:rPr>
      </w:pPr>
      <w:r w:rsidRPr="00E5199B">
        <w:rPr>
          <w:rFonts w:ascii="Trebuchet MS" w:hAnsi="Trebuchet MS"/>
          <w:sz w:val="22"/>
          <w:szCs w:val="22"/>
        </w:rPr>
        <w:t xml:space="preserve">pisemnego poinformowania Instytucji Pośredniczącej, najpóźniej w dniu </w:t>
      </w:r>
      <w:r w:rsidR="009A0A23" w:rsidRPr="00E5199B">
        <w:rPr>
          <w:rFonts w:ascii="Trebuchet MS" w:hAnsi="Trebuchet MS"/>
          <w:sz w:val="22"/>
          <w:szCs w:val="22"/>
        </w:rPr>
        <w:t>podjęcia</w:t>
      </w:r>
      <w:r w:rsidR="00B377AA" w:rsidRPr="00E5199B">
        <w:rPr>
          <w:rFonts w:ascii="Trebuchet MS" w:hAnsi="Trebuchet MS"/>
          <w:sz w:val="22"/>
          <w:szCs w:val="22"/>
        </w:rPr>
        <w:t xml:space="preserve"> </w:t>
      </w:r>
      <w:r w:rsidR="00890897" w:rsidRPr="00E5199B">
        <w:rPr>
          <w:rFonts w:ascii="Trebuchet MS" w:hAnsi="Trebuchet MS"/>
          <w:sz w:val="22"/>
          <w:szCs w:val="22"/>
        </w:rPr>
        <w:t>Decyzji</w:t>
      </w:r>
      <w:r w:rsidRPr="00E5199B">
        <w:rPr>
          <w:rFonts w:ascii="Trebuchet MS" w:hAnsi="Trebuchet MS"/>
          <w:sz w:val="22"/>
          <w:szCs w:val="22"/>
        </w:rPr>
        <w:t>, że Partner</w:t>
      </w:r>
      <w:r w:rsidR="00D208AA" w:rsidRPr="00E5199B">
        <w:rPr>
          <w:rFonts w:ascii="Trebuchet MS" w:hAnsi="Trebuchet MS"/>
          <w:sz w:val="22"/>
          <w:szCs w:val="22"/>
        </w:rPr>
        <w:t xml:space="preserve"> </w:t>
      </w:r>
      <w:r w:rsidRPr="00E5199B">
        <w:rPr>
          <w:rFonts w:ascii="Trebuchet MS" w:hAnsi="Trebuchet MS"/>
          <w:sz w:val="22"/>
          <w:szCs w:val="22"/>
        </w:rPr>
        <w:t>nie podlega</w:t>
      </w:r>
      <w:r w:rsidR="00D208AA" w:rsidRPr="00E5199B">
        <w:rPr>
          <w:rFonts w:ascii="Trebuchet MS" w:hAnsi="Trebuchet MS"/>
          <w:sz w:val="22"/>
          <w:szCs w:val="22"/>
        </w:rPr>
        <w:t xml:space="preserve"> </w:t>
      </w:r>
      <w:r w:rsidRPr="00E5199B">
        <w:rPr>
          <w:rFonts w:ascii="Trebuchet MS" w:hAnsi="Trebuchet MS"/>
          <w:sz w:val="22"/>
          <w:szCs w:val="22"/>
        </w:rPr>
        <w:t>wykluczeniu z otrzymania dofinansowania na podstawie</w:t>
      </w:r>
      <w:r w:rsidR="003B11EC" w:rsidRPr="00E5199B">
        <w:rPr>
          <w:rFonts w:ascii="Trebuchet MS" w:hAnsi="Trebuchet MS"/>
          <w:sz w:val="22"/>
          <w:szCs w:val="22"/>
        </w:rPr>
        <w:t xml:space="preserve"> </w:t>
      </w:r>
      <w:r w:rsidRPr="00E5199B">
        <w:rPr>
          <w:rFonts w:ascii="Trebuchet MS" w:hAnsi="Trebuchet MS"/>
          <w:sz w:val="22"/>
          <w:szCs w:val="22"/>
        </w:rPr>
        <w:t>art. 207 ust. 4-6 ustawy o finansach publicznych</w:t>
      </w:r>
      <w:r w:rsidR="003B11EC" w:rsidRPr="00E5199B">
        <w:rPr>
          <w:rFonts w:ascii="Trebuchet MS" w:hAnsi="Trebuchet MS"/>
          <w:sz w:val="22"/>
          <w:szCs w:val="22"/>
        </w:rPr>
        <w:t xml:space="preserve"> </w:t>
      </w:r>
      <w:r w:rsidRPr="00E5199B">
        <w:rPr>
          <w:rFonts w:ascii="Trebuchet MS" w:hAnsi="Trebuchet MS"/>
          <w:color w:val="000000" w:themeColor="text1"/>
          <w:sz w:val="22"/>
          <w:szCs w:val="22"/>
        </w:rPr>
        <w:t>oraz w terminie do 3 dni od daty powzięcia przez Beneficjenta informacji o każdej zmianie statusu Partnera;</w:t>
      </w:r>
    </w:p>
    <w:p w14:paraId="59D27944" w14:textId="33E52D86" w:rsidR="007F3D17" w:rsidRPr="00C22C70" w:rsidRDefault="007F3D17" w:rsidP="007A4598">
      <w:pPr>
        <w:pStyle w:val="Tekstpodstawowy"/>
        <w:numPr>
          <w:ilvl w:val="0"/>
          <w:numId w:val="14"/>
        </w:numPr>
        <w:spacing w:before="120" w:after="80" w:line="276" w:lineRule="auto"/>
        <w:rPr>
          <w:rFonts w:ascii="Trebuchet MS" w:hAnsi="Trebuchet MS"/>
          <w:sz w:val="22"/>
          <w:szCs w:val="22"/>
        </w:rPr>
      </w:pPr>
      <w:r w:rsidRPr="00C22C70">
        <w:rPr>
          <w:rFonts w:ascii="Trebuchet MS" w:hAnsi="Trebuchet MS"/>
          <w:sz w:val="22"/>
          <w:szCs w:val="22"/>
        </w:rPr>
        <w:t>pisemnego poinformowania Instytucji Pośredniczącej, w terminie 3 dni od daty powzięcia przez Beneficjenta informacji, o każdej zmianie statusu Beneficjenta lub Partnera jako podatnika podatku od towarów i usług lub zmianach mogących powodować zmiany w zakresie kwalifikowalności podatku VAT w Projekcie;</w:t>
      </w:r>
    </w:p>
    <w:p w14:paraId="1224600C" w14:textId="6DE0903B" w:rsidR="00A93928" w:rsidRPr="00F10844" w:rsidRDefault="00A93928" w:rsidP="007A4598">
      <w:pPr>
        <w:pStyle w:val="Tekstpodstawowy"/>
        <w:numPr>
          <w:ilvl w:val="0"/>
          <w:numId w:val="14"/>
        </w:numPr>
        <w:spacing w:before="120" w:after="80" w:line="276" w:lineRule="auto"/>
        <w:rPr>
          <w:rFonts w:ascii="Trebuchet MS" w:hAnsi="Trebuchet MS"/>
          <w:sz w:val="22"/>
          <w:szCs w:val="22"/>
        </w:rPr>
      </w:pPr>
      <w:r w:rsidRPr="00F10844">
        <w:rPr>
          <w:rFonts w:ascii="Trebuchet MS" w:hAnsi="Trebuchet MS"/>
          <w:sz w:val="22"/>
          <w:szCs w:val="22"/>
        </w:rPr>
        <w:t>pisemnego poinformowania Instytucji Pośredniczącej o toczącym się wobec Beneficjenta lub Partnera jakimkolwiek postępowaniu egzekucyjnym, karnym, skarbowym, lub o zajęciu wierzytelności Beneficjenta lub Partnera oraz o każdej zmianie w tym zakresie – niezwłocznie od powzięcia wiedzy o powyższych okolicznościach lub ich zmianie.</w:t>
      </w:r>
    </w:p>
    <w:p w14:paraId="1885593F" w14:textId="3A1880EB" w:rsidR="005F1CD7" w:rsidRPr="00C22C70" w:rsidRDefault="005F1CD7" w:rsidP="007A4598">
      <w:pPr>
        <w:widowControl w:val="0"/>
        <w:numPr>
          <w:ilvl w:val="0"/>
          <w:numId w:val="13"/>
        </w:numPr>
        <w:tabs>
          <w:tab w:val="clear" w:pos="757"/>
          <w:tab w:val="left" w:pos="360"/>
          <w:tab w:val="num" w:pos="567"/>
        </w:tabs>
        <w:spacing w:before="120" w:after="80"/>
        <w:ind w:left="284"/>
        <w:jc w:val="both"/>
        <w:rPr>
          <w:rFonts w:ascii="Trebuchet MS" w:hAnsi="Trebuchet MS"/>
        </w:rPr>
      </w:pPr>
      <w:r w:rsidRPr="00C22C70">
        <w:rPr>
          <w:rFonts w:ascii="Trebuchet MS" w:hAnsi="Trebuchet MS"/>
        </w:rPr>
        <w:t xml:space="preserve">Instytucja Pośrednicząca zobowiązuje się powiadomić Beneficjenta, na adres e-mail wskazany we wniosku o dofinansowanie lub inną dopuszczalną zgodnie z </w:t>
      </w:r>
      <w:r w:rsidR="004303FE" w:rsidRPr="00C22C70">
        <w:rPr>
          <w:rFonts w:ascii="Trebuchet MS" w:hAnsi="Trebuchet MS"/>
        </w:rPr>
        <w:t xml:space="preserve">Decyzją </w:t>
      </w:r>
      <w:r w:rsidRPr="00C22C70">
        <w:rPr>
          <w:rFonts w:ascii="Trebuchet MS" w:hAnsi="Trebuchet MS"/>
        </w:rPr>
        <w:t xml:space="preserve">drogą komunikacji, o wszelkich zmianach dokumentów wymienionych w ust. 1 pkt 3, a Beneficjent do stosowania zmienionych dokumentów oraz do zapewnienia stosowania ich przez Partnera, z zastrzeżeniem ust. </w:t>
      </w:r>
      <w:r w:rsidR="00D965F9" w:rsidRPr="00C22C70">
        <w:rPr>
          <w:rFonts w:ascii="Trebuchet MS" w:hAnsi="Trebuchet MS"/>
        </w:rPr>
        <w:t>3</w:t>
      </w:r>
      <w:r w:rsidRPr="00C22C70">
        <w:rPr>
          <w:rFonts w:ascii="Trebuchet MS" w:hAnsi="Trebuchet MS"/>
        </w:rPr>
        <w:t xml:space="preserve"> oraz § </w:t>
      </w:r>
      <w:r w:rsidR="006E0E63" w:rsidRPr="00C22C70">
        <w:rPr>
          <w:rFonts w:ascii="Trebuchet MS" w:hAnsi="Trebuchet MS"/>
        </w:rPr>
        <w:t>1</w:t>
      </w:r>
      <w:r w:rsidR="00902E56">
        <w:rPr>
          <w:rFonts w:ascii="Trebuchet MS" w:hAnsi="Trebuchet MS"/>
        </w:rPr>
        <w:t>7</w:t>
      </w:r>
      <w:r w:rsidR="006E0E63" w:rsidRPr="00C22C70">
        <w:rPr>
          <w:rFonts w:ascii="Trebuchet MS" w:hAnsi="Trebuchet MS"/>
        </w:rPr>
        <w:t xml:space="preserve"> </w:t>
      </w:r>
      <w:r w:rsidRPr="00C22C70">
        <w:rPr>
          <w:rFonts w:ascii="Trebuchet MS" w:hAnsi="Trebuchet MS"/>
        </w:rPr>
        <w:t>ust. 3-5.</w:t>
      </w:r>
    </w:p>
    <w:p w14:paraId="4EBD71CB" w14:textId="74F8A95F" w:rsidR="005F1CD7" w:rsidRPr="00C22C70" w:rsidRDefault="005F1CD7" w:rsidP="007A4598">
      <w:pPr>
        <w:widowControl w:val="0"/>
        <w:numPr>
          <w:ilvl w:val="0"/>
          <w:numId w:val="13"/>
        </w:numPr>
        <w:tabs>
          <w:tab w:val="clear" w:pos="757"/>
          <w:tab w:val="left" w:pos="360"/>
          <w:tab w:val="num" w:pos="567"/>
        </w:tabs>
        <w:spacing w:before="120" w:after="80"/>
        <w:ind w:left="284"/>
        <w:jc w:val="both"/>
        <w:rPr>
          <w:rFonts w:ascii="Trebuchet MS" w:hAnsi="Trebuchet MS"/>
        </w:rPr>
      </w:pPr>
      <w:r w:rsidRPr="00C22C70">
        <w:rPr>
          <w:rFonts w:ascii="Trebuchet MS" w:hAnsi="Trebuchet MS"/>
        </w:rPr>
        <w:lastRenderedPageBreak/>
        <w:t>Dokumenty, o których mowa w ust. 1 pkt 3 lit. e-</w:t>
      </w:r>
      <w:r w:rsidR="007A4598">
        <w:rPr>
          <w:rFonts w:ascii="Trebuchet MS" w:hAnsi="Trebuchet MS"/>
        </w:rPr>
        <w:t>h</w:t>
      </w:r>
      <w:r w:rsidRPr="00C22C70">
        <w:rPr>
          <w:rFonts w:ascii="Trebuchet MS" w:hAnsi="Trebuchet MS"/>
        </w:rPr>
        <w:t>, są materiałami o charakterze informacyjnym i pomocniczym, służącymi wspieraniu Beneficjenta w realizacji Projektu.</w:t>
      </w:r>
    </w:p>
    <w:p w14:paraId="7BC4AD92" w14:textId="638C7CFA" w:rsidR="00CA3BAC" w:rsidRPr="00C22C70" w:rsidRDefault="00CA3BAC" w:rsidP="00CA3BAC">
      <w:pPr>
        <w:widowControl w:val="0"/>
        <w:tabs>
          <w:tab w:val="left" w:pos="360"/>
        </w:tabs>
        <w:spacing w:before="120" w:after="80"/>
        <w:ind w:left="284"/>
        <w:jc w:val="both"/>
        <w:rPr>
          <w:rFonts w:ascii="Trebuchet MS" w:hAnsi="Trebuchet MS"/>
        </w:rPr>
      </w:pPr>
    </w:p>
    <w:p w14:paraId="15B1AB6C" w14:textId="77777777" w:rsidR="00CA3BAC" w:rsidRPr="0033283C" w:rsidRDefault="00CA3BAC" w:rsidP="0033283C">
      <w:pPr>
        <w:widowControl w:val="0"/>
        <w:tabs>
          <w:tab w:val="left" w:pos="360"/>
        </w:tabs>
        <w:spacing w:before="120" w:after="80"/>
        <w:ind w:left="284"/>
        <w:jc w:val="center"/>
        <w:rPr>
          <w:rFonts w:ascii="Trebuchet MS" w:hAnsi="Trebuchet MS"/>
          <w:b/>
        </w:rPr>
      </w:pPr>
      <w:r w:rsidRPr="0033283C">
        <w:rPr>
          <w:rFonts w:ascii="Trebuchet MS" w:hAnsi="Trebuchet MS"/>
          <w:b/>
        </w:rPr>
        <w:t>§ 7.</w:t>
      </w:r>
    </w:p>
    <w:p w14:paraId="5C0A0B3A" w14:textId="77777777" w:rsidR="00CA3BAC" w:rsidRPr="00C22C70" w:rsidRDefault="00CA3BAC" w:rsidP="0033283C">
      <w:pPr>
        <w:widowControl w:val="0"/>
        <w:tabs>
          <w:tab w:val="left" w:pos="360"/>
        </w:tabs>
        <w:spacing w:before="120" w:after="80"/>
        <w:ind w:left="284"/>
        <w:jc w:val="center"/>
        <w:rPr>
          <w:rFonts w:ascii="Trebuchet MS" w:hAnsi="Trebuchet MS"/>
        </w:rPr>
      </w:pPr>
      <w:r w:rsidRPr="0033283C">
        <w:rPr>
          <w:rFonts w:ascii="Trebuchet MS" w:hAnsi="Trebuchet MS"/>
          <w:b/>
        </w:rPr>
        <w:t>Zamówienia oraz zasada konkurencyjności w wydatkowaniu środków w ramach Projektu</w:t>
      </w:r>
    </w:p>
    <w:p w14:paraId="3DEAC1DF" w14:textId="377CA4E7" w:rsidR="00B234E5" w:rsidRDefault="00CA3BAC" w:rsidP="007A4598">
      <w:pPr>
        <w:widowControl w:val="0"/>
        <w:numPr>
          <w:ilvl w:val="0"/>
          <w:numId w:val="38"/>
        </w:numPr>
        <w:tabs>
          <w:tab w:val="left" w:pos="360"/>
        </w:tabs>
        <w:spacing w:before="120" w:after="80"/>
        <w:jc w:val="both"/>
        <w:rPr>
          <w:rFonts w:ascii="Trebuchet MS" w:hAnsi="Trebuchet MS"/>
        </w:rPr>
      </w:pPr>
      <w:r w:rsidRPr="00B234E5">
        <w:rPr>
          <w:rFonts w:ascii="Trebuchet MS" w:hAnsi="Trebuchet MS"/>
        </w:rPr>
        <w:t xml:space="preserve">Beneficjent jest zobowiązany przestrzegać unijnych i krajowych przepisów oraz postanowień dokumentów, o których mowa w § 6 ust. 1 pkt </w:t>
      </w:r>
      <w:r w:rsidR="00902E56">
        <w:rPr>
          <w:rFonts w:ascii="Trebuchet MS" w:hAnsi="Trebuchet MS"/>
        </w:rPr>
        <w:t>3</w:t>
      </w:r>
      <w:r w:rsidR="00902E56" w:rsidRPr="00B234E5">
        <w:rPr>
          <w:rFonts w:ascii="Trebuchet MS" w:hAnsi="Trebuchet MS"/>
        </w:rPr>
        <w:t xml:space="preserve"> </w:t>
      </w:r>
      <w:r w:rsidRPr="00B234E5">
        <w:rPr>
          <w:rFonts w:ascii="Trebuchet MS" w:hAnsi="Trebuchet MS"/>
        </w:rPr>
        <w:t>lit. a i b, które regulują kwestie udzielania zamówień.</w:t>
      </w:r>
    </w:p>
    <w:p w14:paraId="49761207" w14:textId="77777777" w:rsidR="00B234E5" w:rsidRDefault="00CA3BAC" w:rsidP="007A4598">
      <w:pPr>
        <w:widowControl w:val="0"/>
        <w:numPr>
          <w:ilvl w:val="0"/>
          <w:numId w:val="38"/>
        </w:numPr>
        <w:tabs>
          <w:tab w:val="left" w:pos="360"/>
          <w:tab w:val="num" w:pos="757"/>
        </w:tabs>
        <w:spacing w:before="120" w:after="80"/>
        <w:jc w:val="both"/>
        <w:rPr>
          <w:rFonts w:ascii="Trebuchet MS" w:hAnsi="Trebuchet MS"/>
        </w:rPr>
      </w:pPr>
      <w:r w:rsidRPr="00B234E5">
        <w:rPr>
          <w:rFonts w:ascii="Trebuchet MS" w:hAnsi="Trebuchet MS"/>
        </w:rPr>
        <w:tab/>
        <w:t>Beneficjent jest zobowiązany stosować przepisy ustawy Prawo zamówień publicznych do udzielania zamówień w ramach Projektu w przypadku, gdy wymóg jej stosowania wynika z ww. ustawy.</w:t>
      </w:r>
    </w:p>
    <w:p w14:paraId="0F10413A" w14:textId="2C666CDA" w:rsidR="00B234E5" w:rsidRDefault="00CA3BAC" w:rsidP="007A4598">
      <w:pPr>
        <w:widowControl w:val="0"/>
        <w:numPr>
          <w:ilvl w:val="0"/>
          <w:numId w:val="38"/>
        </w:numPr>
        <w:tabs>
          <w:tab w:val="left" w:pos="360"/>
          <w:tab w:val="num" w:pos="757"/>
        </w:tabs>
        <w:spacing w:before="120" w:after="80"/>
        <w:jc w:val="both"/>
        <w:rPr>
          <w:rFonts w:ascii="Trebuchet MS" w:hAnsi="Trebuchet MS"/>
        </w:rPr>
      </w:pPr>
      <w:r w:rsidRPr="00B234E5">
        <w:rPr>
          <w:rFonts w:ascii="Trebuchet MS" w:hAnsi="Trebuchet MS"/>
        </w:rPr>
        <w:t xml:space="preserve">Wartość zamówień wyliczana jest w złotych, a następnie przeliczana na euro na podstawie kursu, </w:t>
      </w:r>
      <w:r w:rsidR="00611FB4" w:rsidRPr="00611FB4">
        <w:rPr>
          <w:rFonts w:ascii="Trebuchet MS" w:hAnsi="Trebuchet MS"/>
        </w:rPr>
        <w:t>wskazanego w obwieszczeniu Prezesa Urzędu Zamówień Publicznych, wydanym zgodnie z art. 3 ustawy Prawo zamówień publicznych</w:t>
      </w:r>
      <w:r w:rsidRPr="00B234E5">
        <w:rPr>
          <w:rFonts w:ascii="Trebuchet MS" w:hAnsi="Trebuchet MS"/>
        </w:rPr>
        <w:t>, obowiązującego w dniu dokonywania szacowania wartości zamówienia.</w:t>
      </w:r>
    </w:p>
    <w:p w14:paraId="022753BC" w14:textId="5A1356E7" w:rsid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B234E5">
        <w:rPr>
          <w:rFonts w:ascii="Trebuchet MS" w:hAnsi="Trebuchet MS"/>
        </w:rPr>
        <w:t xml:space="preserve">Niezwłocznie po podpisaniu Umowy Wykonawczej Beneficjent przedłoży do Instytucji Pośredniczącej kopie protokołu z postępowania o udzielenie zamówienia wraz z załącznikami oraz kopię Umowy Wykonawczej. Beneficjent jest także zobowiązany do przekazania całej dokumentacji dotyczącej przeprowadzonego postępowania o udzielenie zamówienia. Kontrola przeprowadzonego przez Beneficjenta postępowania o udzielenie zamówienia jest integralną częścią weryfikacji dokumentacji przedstawianej do poświadczenia wydatków. </w:t>
      </w:r>
    </w:p>
    <w:p w14:paraId="5F64F18E" w14:textId="5AFFC251" w:rsid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611FB4">
        <w:rPr>
          <w:rFonts w:ascii="Trebuchet MS" w:hAnsi="Trebuchet MS"/>
        </w:rPr>
        <w:t>Beneficjent zobowiązuje się gromadzić wszelką dokumentację związaną z realizacją Projektu w ramach Umowy Wykonawczej, w tym wszelkie protokoły, aneksy, porozumienia, oświadczenia i umowy z podwykonawcami i udostępnić je na żądanie Instytucji Pośredniczącej. W razie prowadzenia komunikacji z wykonawcą Umowy Wykonawczej za pośrednictwe</w:t>
      </w:r>
      <w:r w:rsidR="00611FB4">
        <w:rPr>
          <w:rFonts w:ascii="Trebuchet MS" w:hAnsi="Trebuchet MS"/>
        </w:rPr>
        <w:t xml:space="preserve">m systemu teleinformatycznego, </w:t>
      </w:r>
      <w:r w:rsidRPr="00611FB4">
        <w:rPr>
          <w:rFonts w:ascii="Trebuchet MS" w:hAnsi="Trebuchet MS"/>
        </w:rPr>
        <w:t>Beneficjent jest zobowiązany umożliwić Instytucji Pośredniczącej, na jej żądanie, dostęp do tego systemu teleinformatycznego.</w:t>
      </w:r>
    </w:p>
    <w:p w14:paraId="1EC9714F" w14:textId="77777777" w:rsid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611FB4">
        <w:rPr>
          <w:rFonts w:ascii="Trebuchet MS" w:hAnsi="Trebuchet MS"/>
        </w:rPr>
        <w:t>W przypadku naruszenia przez Beneficjenta przepisów i lub postanowień wytycznych, o których mowa w ust. 1, Instytucja Pośrednicząca może wymierzać wobec Beneficjenta korekty finansowe ustalane na zasadach określonych w art. 24 Ustawy.</w:t>
      </w:r>
    </w:p>
    <w:p w14:paraId="3F8878AC" w14:textId="16084D71" w:rsid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611FB4">
        <w:rPr>
          <w:rFonts w:ascii="Trebuchet MS" w:hAnsi="Trebuchet MS"/>
        </w:rPr>
        <w:t>Beneficjent</w:t>
      </w:r>
      <w:r w:rsidR="000E1CB1">
        <w:rPr>
          <w:rFonts w:ascii="Trebuchet MS" w:hAnsi="Trebuchet MS"/>
        </w:rPr>
        <w:t>/Partner</w:t>
      </w:r>
      <w:r w:rsidRPr="00611FB4">
        <w:rPr>
          <w:rFonts w:ascii="Trebuchet MS" w:hAnsi="Trebuchet MS"/>
        </w:rPr>
        <w:t xml:space="preserve">, który udziela </w:t>
      </w:r>
      <w:r w:rsidR="00611FB4">
        <w:rPr>
          <w:rFonts w:ascii="Trebuchet MS" w:hAnsi="Trebuchet MS"/>
        </w:rPr>
        <w:t xml:space="preserve">zamówienia na zasadach in </w:t>
      </w:r>
      <w:proofErr w:type="spellStart"/>
      <w:r w:rsidR="00611FB4">
        <w:rPr>
          <w:rFonts w:ascii="Trebuchet MS" w:hAnsi="Trebuchet MS"/>
        </w:rPr>
        <w:t>house</w:t>
      </w:r>
      <w:proofErr w:type="spellEnd"/>
      <w:r w:rsidR="007A4598">
        <w:rPr>
          <w:rStyle w:val="Odwoanieprzypisudolnego"/>
          <w:rFonts w:ascii="Trebuchet MS" w:hAnsi="Trebuchet MS"/>
        </w:rPr>
        <w:footnoteReference w:id="14"/>
      </w:r>
      <w:r w:rsidRPr="00611FB4">
        <w:rPr>
          <w:rFonts w:ascii="Trebuchet MS" w:hAnsi="Trebuchet MS"/>
        </w:rPr>
        <w:t xml:space="preserve">, zapewni w umowie z </w:t>
      </w:r>
      <w:r w:rsidR="00611FB4">
        <w:rPr>
          <w:rFonts w:ascii="Trebuchet MS" w:hAnsi="Trebuchet MS"/>
        </w:rPr>
        <w:t xml:space="preserve">wykonawcą </w:t>
      </w:r>
      <w:r w:rsidRPr="00611FB4">
        <w:rPr>
          <w:rFonts w:ascii="Trebuchet MS" w:hAnsi="Trebuchet MS"/>
        </w:rPr>
        <w:t>Umowy Wykonawczej,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 Beneficjent</w:t>
      </w:r>
      <w:r w:rsidR="00490044">
        <w:rPr>
          <w:rFonts w:ascii="Trebuchet MS" w:hAnsi="Trebuchet MS"/>
        </w:rPr>
        <w:t>/Partner</w:t>
      </w:r>
      <w:r w:rsidRPr="00611FB4">
        <w:rPr>
          <w:rFonts w:ascii="Trebuchet MS" w:hAnsi="Trebuchet MS"/>
        </w:rPr>
        <w:t xml:space="preserve"> zobowiąże wykonawcę do poddawania się kontrolom, o których mowa w § 12 </w:t>
      </w:r>
      <w:r w:rsidR="00611FB4">
        <w:rPr>
          <w:rFonts w:ascii="Trebuchet MS" w:hAnsi="Trebuchet MS"/>
        </w:rPr>
        <w:t>Decyzji</w:t>
      </w:r>
      <w:r w:rsidRPr="00611FB4">
        <w:rPr>
          <w:rFonts w:ascii="Trebuchet MS" w:hAnsi="Trebuchet MS"/>
        </w:rPr>
        <w:t>, mających związek z realizacją Projektu. Niespełnienie ww. zobowiązań skutkuje uznaniem wydatków ponoszonych przez Beneficjenta</w:t>
      </w:r>
      <w:r w:rsidR="00490044">
        <w:rPr>
          <w:rFonts w:ascii="Trebuchet MS" w:hAnsi="Trebuchet MS"/>
        </w:rPr>
        <w:t>/Partnera</w:t>
      </w:r>
      <w:r w:rsidRPr="00611FB4">
        <w:rPr>
          <w:rFonts w:ascii="Trebuchet MS" w:hAnsi="Trebuchet MS"/>
        </w:rPr>
        <w:t xml:space="preserve"> na rzecz tego wykonawcy za niekwalifikowalne.</w:t>
      </w:r>
    </w:p>
    <w:p w14:paraId="0A51DAA7" w14:textId="4F7881E3" w:rsid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611FB4">
        <w:rPr>
          <w:rFonts w:ascii="Trebuchet MS" w:hAnsi="Trebuchet MS"/>
        </w:rPr>
        <w:t xml:space="preserve">W przypadku zawieszenia działalności bazy konkurencyjności, o której mowa w wytycznych wskazanych w § 6 ust. 1 pkt </w:t>
      </w:r>
      <w:r w:rsidR="00902E56">
        <w:rPr>
          <w:rFonts w:ascii="Trebuchet MS" w:hAnsi="Trebuchet MS"/>
        </w:rPr>
        <w:t>3</w:t>
      </w:r>
      <w:r w:rsidR="00902E56" w:rsidRPr="00611FB4">
        <w:rPr>
          <w:rFonts w:ascii="Trebuchet MS" w:hAnsi="Trebuchet MS"/>
        </w:rPr>
        <w:t xml:space="preserve"> </w:t>
      </w:r>
      <w:r w:rsidRPr="00611FB4">
        <w:rPr>
          <w:rFonts w:ascii="Trebuchet MS" w:hAnsi="Trebuchet MS"/>
        </w:rPr>
        <w:t xml:space="preserve">lit. a), potwierdzonego komunikatem ministra właściwego do spraw </w:t>
      </w:r>
      <w:r w:rsidRPr="00611FB4">
        <w:rPr>
          <w:rFonts w:ascii="Trebuchet MS" w:hAnsi="Trebuchet MS"/>
        </w:rPr>
        <w:lastRenderedPageBreak/>
        <w:t>rozwoju regionalnego – Beneficjent zobowiązany jest do zamieszczania zapytań na stronie internetow</w:t>
      </w:r>
      <w:r w:rsidR="00611FB4">
        <w:rPr>
          <w:rFonts w:ascii="Trebuchet MS" w:hAnsi="Trebuchet MS"/>
        </w:rPr>
        <w:t xml:space="preserve">ej  </w:t>
      </w:r>
      <w:hyperlink r:id="rId11" w:history="1">
        <w:r w:rsidR="00611FB4" w:rsidRPr="00521C0B">
          <w:rPr>
            <w:rStyle w:val="Hipercze"/>
            <w:rFonts w:ascii="Trebuchet MS" w:hAnsi="Trebuchet MS"/>
          </w:rPr>
          <w:t>https://www.gov.pl/web/cppc</w:t>
        </w:r>
      </w:hyperlink>
      <w:r w:rsidR="00611FB4">
        <w:rPr>
          <w:rFonts w:ascii="Trebuchet MS" w:hAnsi="Trebuchet MS"/>
        </w:rPr>
        <w:t xml:space="preserve">, </w:t>
      </w:r>
      <w:r w:rsidRPr="00611FB4">
        <w:rPr>
          <w:rFonts w:ascii="Trebuchet MS" w:hAnsi="Trebuchet MS"/>
        </w:rPr>
        <w:t xml:space="preserve">na zasadach określonych w komunikatach Instytucji Pośredniczącej. </w:t>
      </w:r>
    </w:p>
    <w:p w14:paraId="6B03C711" w14:textId="4180D16B" w:rsid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611FB4">
        <w:rPr>
          <w:rFonts w:ascii="Trebuchet MS" w:hAnsi="Trebuchet MS"/>
        </w:rPr>
        <w:t xml:space="preserve">Warunkiem uznania za kwalifikowalne wydatków objętych zasadą konkurencyjności poniesionych przed podpisaniem </w:t>
      </w:r>
      <w:r w:rsidR="00611FB4">
        <w:rPr>
          <w:rFonts w:ascii="Trebuchet MS" w:hAnsi="Trebuchet MS"/>
        </w:rPr>
        <w:t>Decyzji</w:t>
      </w:r>
      <w:r w:rsidRPr="00611FB4">
        <w:rPr>
          <w:rFonts w:ascii="Trebuchet MS" w:hAnsi="Trebuchet MS"/>
        </w:rPr>
        <w:t xml:space="preserve"> dofinansowani</w:t>
      </w:r>
      <w:r w:rsidR="00611FB4">
        <w:rPr>
          <w:rFonts w:ascii="Trebuchet MS" w:hAnsi="Trebuchet MS"/>
        </w:rPr>
        <w:t>u</w:t>
      </w:r>
      <w:r w:rsidRPr="00611FB4">
        <w:rPr>
          <w:rFonts w:ascii="Trebuchet MS" w:hAnsi="Trebuchet MS"/>
        </w:rPr>
        <w:t>, a po dniu ogłoszenia naboru POPC.02….00-IP.01-00-…./… jest upublicznienie zapytania ofertowego w bazie konkurencyjności (</w:t>
      </w:r>
      <w:hyperlink r:id="rId12" w:history="1">
        <w:r w:rsidR="00611FB4" w:rsidRPr="00521C0B">
          <w:rPr>
            <w:rStyle w:val="Hipercze"/>
            <w:rFonts w:ascii="Trebuchet MS" w:hAnsi="Trebuchet MS"/>
          </w:rPr>
          <w:t>https://bazakonkurencyjnosci.funduszeeuropejskie.gov.pl/</w:t>
        </w:r>
      </w:hyperlink>
      <w:r w:rsidRPr="00611FB4">
        <w:rPr>
          <w:rFonts w:ascii="Trebuchet MS" w:hAnsi="Trebuchet MS"/>
        </w:rPr>
        <w:t>).</w:t>
      </w:r>
    </w:p>
    <w:p w14:paraId="1FA378C2" w14:textId="307F90C9" w:rsidR="00CA3BAC" w:rsidRPr="00611FB4" w:rsidRDefault="00CA3BAC" w:rsidP="007A4598">
      <w:pPr>
        <w:widowControl w:val="0"/>
        <w:numPr>
          <w:ilvl w:val="0"/>
          <w:numId w:val="38"/>
        </w:numPr>
        <w:tabs>
          <w:tab w:val="left" w:pos="360"/>
          <w:tab w:val="num" w:pos="757"/>
        </w:tabs>
        <w:spacing w:before="120" w:after="80"/>
        <w:jc w:val="both"/>
        <w:rPr>
          <w:rFonts w:ascii="Trebuchet MS" w:hAnsi="Trebuchet MS"/>
        </w:rPr>
      </w:pPr>
      <w:r w:rsidRPr="00611FB4">
        <w:rPr>
          <w:rFonts w:ascii="Trebuchet MS" w:hAnsi="Trebuchet MS"/>
        </w:rPr>
        <w:t>W przypadku wszczęcia postępowania o udzielenie zamówienia zgodnie z zasadą konkurencyjności przed ogłoszeniem naboru (o którym mowa w ust. 9 powyżej) ocena, czy stopień upublicznienia zapytania ofertowego był wystarczający do uznania wydatku za kwalif</w:t>
      </w:r>
      <w:r w:rsidR="00611FB4">
        <w:rPr>
          <w:rFonts w:ascii="Trebuchet MS" w:hAnsi="Trebuchet MS"/>
        </w:rPr>
        <w:t>ikowalny, należy</w:t>
      </w:r>
      <w:r w:rsidRPr="00611FB4">
        <w:rPr>
          <w:rFonts w:ascii="Trebuchet MS" w:hAnsi="Trebuchet MS"/>
        </w:rPr>
        <w:t xml:space="preserve"> do</w:t>
      </w:r>
      <w:r w:rsidR="00611FB4">
        <w:rPr>
          <w:rFonts w:ascii="Trebuchet MS" w:hAnsi="Trebuchet MS"/>
        </w:rPr>
        <w:t xml:space="preserve"> Instytucji Ogłaszającej Nabór. </w:t>
      </w:r>
      <w:r w:rsidRPr="00611FB4">
        <w:rPr>
          <w:rFonts w:ascii="Trebuchet MS" w:hAnsi="Trebuchet MS"/>
        </w:rPr>
        <w:t>Zapytanie ofertowe powinno być upublicznione na stro</w:t>
      </w:r>
      <w:r w:rsidR="00611FB4">
        <w:rPr>
          <w:rFonts w:ascii="Trebuchet MS" w:hAnsi="Trebuchet MS"/>
        </w:rPr>
        <w:t xml:space="preserve">nie </w:t>
      </w:r>
      <w:hyperlink r:id="rId13" w:history="1">
        <w:r w:rsidR="00611FB4" w:rsidRPr="00521C0B">
          <w:rPr>
            <w:rStyle w:val="Hipercze"/>
            <w:rFonts w:ascii="Trebuchet MS" w:hAnsi="Trebuchet MS"/>
          </w:rPr>
          <w:t>https://www.gov.pl/web/cppc</w:t>
        </w:r>
      </w:hyperlink>
      <w:r w:rsidR="00611FB4">
        <w:rPr>
          <w:rFonts w:ascii="Trebuchet MS" w:hAnsi="Trebuchet MS"/>
        </w:rPr>
        <w:t xml:space="preserve">. </w:t>
      </w:r>
    </w:p>
    <w:p w14:paraId="54C36385" w14:textId="77777777" w:rsidR="007F3D17" w:rsidRPr="00C22C70" w:rsidRDefault="007F3D17" w:rsidP="007F3D17">
      <w:pPr>
        <w:pStyle w:val="Tekstpodstawowy"/>
        <w:spacing w:before="120" w:after="80" w:line="276" w:lineRule="auto"/>
        <w:ind w:left="1069"/>
        <w:rPr>
          <w:rFonts w:ascii="Trebuchet MS" w:hAnsi="Trebuchet MS"/>
          <w:color w:val="0000FF"/>
          <w:sz w:val="22"/>
          <w:szCs w:val="22"/>
          <w:u w:val="single"/>
        </w:rPr>
      </w:pPr>
    </w:p>
    <w:p w14:paraId="66CDB8EF" w14:textId="561D5886" w:rsidR="00521B66" w:rsidRPr="0033283C" w:rsidRDefault="00521B66" w:rsidP="00C13C14">
      <w:pPr>
        <w:pStyle w:val="Nagwek5"/>
        <w:rPr>
          <w:rStyle w:val="Odwoaniedokomentarza"/>
          <w:bCs/>
          <w:sz w:val="22"/>
        </w:rPr>
      </w:pPr>
      <w:r w:rsidRPr="0033283C">
        <w:t xml:space="preserve">§ </w:t>
      </w:r>
      <w:r w:rsidR="00CA3BAC" w:rsidRPr="0033283C">
        <w:t>8</w:t>
      </w:r>
      <w:r w:rsidRPr="0033283C">
        <w:t>.</w:t>
      </w:r>
      <w:r w:rsidRPr="0033283C">
        <w:rPr>
          <w:rStyle w:val="Odwoaniedokomentarza"/>
          <w:bCs/>
          <w:sz w:val="22"/>
        </w:rPr>
        <w:t xml:space="preserve"> </w:t>
      </w:r>
    </w:p>
    <w:p w14:paraId="7D3C9DEF" w14:textId="77777777" w:rsidR="005A02AC" w:rsidRPr="00C22C70" w:rsidRDefault="005A02AC" w:rsidP="00C13C14">
      <w:pPr>
        <w:pStyle w:val="Nagwek5"/>
        <w:rPr>
          <w:rStyle w:val="Odwoaniedokomentarza"/>
          <w:b w:val="0"/>
          <w:bCs/>
          <w:sz w:val="22"/>
        </w:rPr>
      </w:pPr>
      <w:r w:rsidRPr="0033283C">
        <w:rPr>
          <w:rStyle w:val="Odwoaniedokomentarza"/>
          <w:bCs/>
          <w:sz w:val="22"/>
        </w:rPr>
        <w:t>Monitoring i sprawozdawczość</w:t>
      </w:r>
      <w:r w:rsidRPr="00C22C70">
        <w:rPr>
          <w:rStyle w:val="Odwoaniedokomentarza"/>
          <w:b w:val="0"/>
          <w:bCs/>
          <w:sz w:val="22"/>
        </w:rPr>
        <w:t xml:space="preserve"> </w:t>
      </w:r>
    </w:p>
    <w:p w14:paraId="1983D65C" w14:textId="77777777" w:rsidR="005A02AC" w:rsidRPr="00C22C70" w:rsidRDefault="005A02AC" w:rsidP="008A09D3">
      <w:pPr>
        <w:widowControl w:val="0"/>
        <w:numPr>
          <w:ilvl w:val="0"/>
          <w:numId w:val="7"/>
        </w:numPr>
        <w:spacing w:before="120" w:after="80"/>
        <w:ind w:left="426" w:hanging="426"/>
        <w:jc w:val="both"/>
        <w:rPr>
          <w:rFonts w:ascii="Trebuchet MS" w:hAnsi="Trebuchet MS"/>
        </w:rPr>
      </w:pPr>
      <w:r w:rsidRPr="00C22C70">
        <w:rPr>
          <w:rFonts w:ascii="Trebuchet MS" w:hAnsi="Trebuchet MS"/>
        </w:rPr>
        <w:t xml:space="preserve">Beneficjent zobowiązuje się do pomiaru wartości wskaźników osiągniętych w wyniku realizacji Projektu zamieszczonych we wniosku o dofinansowanie. </w:t>
      </w:r>
    </w:p>
    <w:p w14:paraId="71C336B3" w14:textId="7614CA0F" w:rsidR="005A02AC" w:rsidRPr="00C22C70" w:rsidRDefault="005A02AC" w:rsidP="008A09D3">
      <w:pPr>
        <w:widowControl w:val="0"/>
        <w:numPr>
          <w:ilvl w:val="0"/>
          <w:numId w:val="7"/>
        </w:numPr>
        <w:spacing w:before="120" w:after="80"/>
        <w:ind w:left="426" w:hanging="426"/>
        <w:jc w:val="both"/>
        <w:rPr>
          <w:rFonts w:ascii="Trebuchet MS" w:hAnsi="Trebuchet MS"/>
        </w:rPr>
      </w:pPr>
      <w:r w:rsidRPr="00C22C70">
        <w:rPr>
          <w:rFonts w:ascii="Trebuchet MS" w:hAnsi="Trebuchet MS"/>
        </w:rPr>
        <w:t>Beneficjent ma obowiązek przedkładania</w:t>
      </w:r>
      <w:r w:rsidR="007A4F85">
        <w:rPr>
          <w:rFonts w:ascii="Trebuchet MS" w:hAnsi="Trebuchet MS"/>
        </w:rPr>
        <w:t xml:space="preserve"> w okresie trwałości Projektu</w:t>
      </w:r>
      <w:r w:rsidR="00D6707A" w:rsidRPr="00C22C70">
        <w:rPr>
          <w:rFonts w:ascii="Trebuchet MS" w:hAnsi="Trebuchet MS"/>
        </w:rPr>
        <w:t>, informacji o </w:t>
      </w:r>
      <w:r w:rsidRPr="00C22C70">
        <w:rPr>
          <w:rFonts w:ascii="Trebuchet MS" w:hAnsi="Trebuchet MS"/>
        </w:rPr>
        <w:t xml:space="preserve">osiągniętych wskaźnikach na żądanie Instytucji Pośredniczącej lub Instytucji Zarządzającej </w:t>
      </w:r>
      <w:r w:rsidR="007B144E" w:rsidRPr="00C22C70">
        <w:rPr>
          <w:rFonts w:ascii="Trebuchet MS" w:hAnsi="Trebuchet MS"/>
        </w:rPr>
        <w:t>POPC</w:t>
      </w:r>
      <w:r w:rsidRPr="00C22C70">
        <w:rPr>
          <w:rFonts w:ascii="Trebuchet MS" w:hAnsi="Trebuchet MS"/>
        </w:rPr>
        <w:t>.</w:t>
      </w:r>
    </w:p>
    <w:p w14:paraId="69166277" w14:textId="77777777" w:rsidR="005A02AC" w:rsidRPr="00C22C70" w:rsidRDefault="005A02AC" w:rsidP="008A09D3">
      <w:pPr>
        <w:widowControl w:val="0"/>
        <w:numPr>
          <w:ilvl w:val="0"/>
          <w:numId w:val="7"/>
        </w:numPr>
        <w:spacing w:before="120" w:after="80"/>
        <w:ind w:left="426" w:hanging="426"/>
        <w:jc w:val="both"/>
        <w:rPr>
          <w:rFonts w:ascii="Trebuchet MS" w:hAnsi="Trebuchet MS"/>
        </w:rPr>
      </w:pPr>
      <w:r w:rsidRPr="00C22C70">
        <w:rPr>
          <w:rFonts w:ascii="Trebuchet MS" w:hAnsi="Trebuchet MS"/>
        </w:rPr>
        <w:t>Beneficjent niezwłocznie informuje Instytucję Pośredniczącą o wszelkich zagrożeniach oraz nieprawidłowościach w realizacji Projektu.</w:t>
      </w:r>
    </w:p>
    <w:p w14:paraId="1ACC6FBC" w14:textId="77777777" w:rsidR="005A02AC" w:rsidRPr="00C22C70" w:rsidRDefault="005A02AC" w:rsidP="008A09D3">
      <w:pPr>
        <w:widowControl w:val="0"/>
        <w:numPr>
          <w:ilvl w:val="0"/>
          <w:numId w:val="7"/>
        </w:numPr>
        <w:spacing w:before="120" w:after="80"/>
        <w:ind w:left="426" w:hanging="426"/>
        <w:jc w:val="both"/>
        <w:rPr>
          <w:rFonts w:ascii="Trebuchet MS" w:hAnsi="Trebuchet MS"/>
        </w:rPr>
      </w:pPr>
      <w:r w:rsidRPr="00C22C70">
        <w:rPr>
          <w:rFonts w:ascii="Trebuchet MS" w:hAnsi="Trebuchet MS"/>
        </w:rPr>
        <w:t>Beneficjent jest zobowiązany do wprowadzania do</w:t>
      </w:r>
      <w:r w:rsidR="00DE3ADD" w:rsidRPr="00C22C70" w:rsidDel="00DE3ADD">
        <w:rPr>
          <w:rFonts w:ascii="Trebuchet MS" w:hAnsi="Trebuchet MS"/>
        </w:rPr>
        <w:t xml:space="preserve"> </w:t>
      </w:r>
      <w:r w:rsidRPr="00C22C70">
        <w:rPr>
          <w:rFonts w:ascii="Trebuchet MS" w:hAnsi="Trebuchet MS"/>
        </w:rPr>
        <w:t>system</w:t>
      </w:r>
      <w:r w:rsidR="000070CB" w:rsidRPr="00C22C70">
        <w:rPr>
          <w:rFonts w:ascii="Trebuchet MS" w:hAnsi="Trebuchet MS"/>
        </w:rPr>
        <w:t xml:space="preserve">u </w:t>
      </w:r>
      <w:r w:rsidR="00DE3ADD" w:rsidRPr="00C22C70">
        <w:rPr>
          <w:rFonts w:ascii="Trebuchet MS" w:hAnsi="Trebuchet MS"/>
        </w:rPr>
        <w:t xml:space="preserve">SL2014 </w:t>
      </w:r>
      <w:r w:rsidRPr="00C22C70">
        <w:rPr>
          <w:rFonts w:ascii="Trebuchet MS" w:hAnsi="Trebuchet MS"/>
        </w:rPr>
        <w:t xml:space="preserve">danych zgodnych z prawdą, prawidłowo </w:t>
      </w:r>
      <w:r w:rsidR="00D6707A" w:rsidRPr="00C22C70">
        <w:rPr>
          <w:rFonts w:ascii="Trebuchet MS" w:hAnsi="Trebuchet MS"/>
        </w:rPr>
        <w:t>zaklasyfikowanych, aktualnych i </w:t>
      </w:r>
      <w:r w:rsidRPr="00C22C70">
        <w:rPr>
          <w:rFonts w:ascii="Trebuchet MS" w:hAnsi="Trebuchet MS"/>
        </w:rPr>
        <w:t>kompletnych.</w:t>
      </w:r>
    </w:p>
    <w:p w14:paraId="2FE7467B" w14:textId="0CA9C942" w:rsidR="005A02AC" w:rsidRPr="00C22C70" w:rsidRDefault="005A02AC" w:rsidP="008A09D3">
      <w:pPr>
        <w:widowControl w:val="0"/>
        <w:numPr>
          <w:ilvl w:val="0"/>
          <w:numId w:val="7"/>
        </w:numPr>
        <w:spacing w:before="120" w:after="80"/>
        <w:ind w:left="426" w:hanging="426"/>
        <w:jc w:val="both"/>
        <w:rPr>
          <w:rFonts w:ascii="Trebuchet MS" w:hAnsi="Trebuchet MS"/>
        </w:rPr>
      </w:pPr>
      <w:r w:rsidRPr="00C22C70">
        <w:rPr>
          <w:rFonts w:ascii="Trebuchet MS" w:hAnsi="Trebuchet MS"/>
        </w:rPr>
        <w:t>Obowiązek, o którym mowa w ust. 4, trwa podczas całego okresu kwalifikowalności wydatków, określonego w § 3 ust.</w:t>
      </w:r>
      <w:r w:rsidR="00A53F82">
        <w:rPr>
          <w:rFonts w:ascii="Trebuchet MS" w:hAnsi="Trebuchet MS"/>
        </w:rPr>
        <w:t>2</w:t>
      </w:r>
      <w:r w:rsidR="00FE163B" w:rsidRPr="00C22C70">
        <w:rPr>
          <w:rFonts w:ascii="Trebuchet MS" w:hAnsi="Trebuchet MS"/>
        </w:rPr>
        <w:t xml:space="preserve"> </w:t>
      </w:r>
      <w:r w:rsidRPr="00C22C70">
        <w:rPr>
          <w:rFonts w:ascii="Trebuchet MS" w:hAnsi="Trebuchet MS"/>
        </w:rPr>
        <w:t>i obejmuje również bieżącą aktualizację wprowadzonych danych.</w:t>
      </w:r>
    </w:p>
    <w:p w14:paraId="5687A596" w14:textId="1A59785E" w:rsidR="005A02AC" w:rsidRPr="00C22C70" w:rsidRDefault="005A02AC" w:rsidP="008A09D3">
      <w:pPr>
        <w:widowControl w:val="0"/>
        <w:numPr>
          <w:ilvl w:val="0"/>
          <w:numId w:val="7"/>
        </w:numPr>
        <w:autoSpaceDE w:val="0"/>
        <w:autoSpaceDN w:val="0"/>
        <w:adjustRightInd w:val="0"/>
        <w:spacing w:before="120" w:after="80"/>
        <w:ind w:left="426" w:hanging="426"/>
        <w:jc w:val="both"/>
        <w:rPr>
          <w:rFonts w:ascii="Trebuchet MS" w:hAnsi="Trebuchet MS"/>
        </w:rPr>
      </w:pPr>
      <w:r w:rsidRPr="00C22C70">
        <w:rPr>
          <w:rFonts w:ascii="Trebuchet MS" w:hAnsi="Trebuchet MS"/>
        </w:rPr>
        <w:t xml:space="preserve">Beneficjent zobowiązany jest do korzystania z SL2014 w zakresie zgodnym z </w:t>
      </w:r>
      <w:r w:rsidR="005B6F23" w:rsidRPr="00C22C70">
        <w:rPr>
          <w:rFonts w:ascii="Trebuchet MS" w:hAnsi="Trebuchet MS"/>
        </w:rPr>
        <w:t>dokumentem</w:t>
      </w:r>
      <w:r w:rsidRPr="00C22C70">
        <w:rPr>
          <w:rFonts w:ascii="Trebuchet MS" w:hAnsi="Trebuchet MS"/>
        </w:rPr>
        <w:t xml:space="preserve">, o </w:t>
      </w:r>
      <w:r w:rsidR="005B6F23" w:rsidRPr="00C22C70">
        <w:rPr>
          <w:rFonts w:ascii="Trebuchet MS" w:hAnsi="Trebuchet MS"/>
        </w:rPr>
        <w:t xml:space="preserve">którym </w:t>
      </w:r>
      <w:r w:rsidRPr="00C22C70">
        <w:rPr>
          <w:rFonts w:ascii="Trebuchet MS" w:hAnsi="Trebuchet MS"/>
        </w:rPr>
        <w:t xml:space="preserve">mowa w § </w:t>
      </w:r>
      <w:r w:rsidR="00615012" w:rsidRPr="00C22C70">
        <w:rPr>
          <w:rFonts w:ascii="Trebuchet MS" w:hAnsi="Trebuchet MS"/>
        </w:rPr>
        <w:t>6</w:t>
      </w:r>
      <w:r w:rsidR="00FE163B" w:rsidRPr="00C22C70">
        <w:rPr>
          <w:rFonts w:ascii="Trebuchet MS" w:hAnsi="Trebuchet MS"/>
        </w:rPr>
        <w:t xml:space="preserve"> </w:t>
      </w:r>
      <w:r w:rsidRPr="00C22C70">
        <w:rPr>
          <w:rFonts w:ascii="Trebuchet MS" w:hAnsi="Trebuchet MS"/>
        </w:rPr>
        <w:t xml:space="preserve">ust. 1 pkt </w:t>
      </w:r>
      <w:r w:rsidR="00703526" w:rsidRPr="00C22C70">
        <w:rPr>
          <w:rFonts w:ascii="Trebuchet MS" w:hAnsi="Trebuchet MS"/>
        </w:rPr>
        <w:t xml:space="preserve">3 </w:t>
      </w:r>
      <w:r w:rsidRPr="00C22C70">
        <w:rPr>
          <w:rFonts w:ascii="Trebuchet MS" w:hAnsi="Trebuchet MS"/>
        </w:rPr>
        <w:t xml:space="preserve">lit. </w:t>
      </w:r>
      <w:r w:rsidR="003A4527" w:rsidRPr="00C22C70">
        <w:rPr>
          <w:rFonts w:ascii="Trebuchet MS" w:hAnsi="Trebuchet MS"/>
        </w:rPr>
        <w:t>e</w:t>
      </w:r>
      <w:r w:rsidRPr="00C22C70">
        <w:rPr>
          <w:rFonts w:ascii="Trebuchet MS" w:hAnsi="Trebuchet MS"/>
        </w:rPr>
        <w:t xml:space="preserve">. </w:t>
      </w:r>
    </w:p>
    <w:p w14:paraId="69F44ECB" w14:textId="1160B3D5" w:rsidR="005A02AC" w:rsidRPr="00C22C70" w:rsidRDefault="005A02AC" w:rsidP="008A09D3">
      <w:pPr>
        <w:widowControl w:val="0"/>
        <w:numPr>
          <w:ilvl w:val="0"/>
          <w:numId w:val="7"/>
        </w:numPr>
        <w:autoSpaceDE w:val="0"/>
        <w:autoSpaceDN w:val="0"/>
        <w:adjustRightInd w:val="0"/>
        <w:spacing w:before="120" w:after="80"/>
        <w:ind w:left="426" w:hanging="426"/>
        <w:jc w:val="both"/>
        <w:rPr>
          <w:rFonts w:ascii="Trebuchet MS" w:hAnsi="Trebuchet MS"/>
        </w:rPr>
      </w:pPr>
      <w:r w:rsidRPr="00C22C70">
        <w:rPr>
          <w:rFonts w:ascii="Trebuchet MS" w:hAnsi="Trebuchet MS"/>
        </w:rPr>
        <w:t>Instytucja Pośrednicząca ma prawo do nałożenia korekty finansowej z tytułu niezrealizowania wskaźników produktu i rezultatu bezpośredniego.</w:t>
      </w:r>
    </w:p>
    <w:p w14:paraId="45DFB417" w14:textId="77777777" w:rsidR="00615012" w:rsidRPr="00C22C70" w:rsidRDefault="00615012" w:rsidP="00615012">
      <w:pPr>
        <w:widowControl w:val="0"/>
        <w:autoSpaceDE w:val="0"/>
        <w:autoSpaceDN w:val="0"/>
        <w:adjustRightInd w:val="0"/>
        <w:spacing w:before="120" w:after="80"/>
        <w:ind w:left="426"/>
        <w:jc w:val="both"/>
        <w:rPr>
          <w:rFonts w:ascii="Trebuchet MS" w:hAnsi="Trebuchet MS"/>
        </w:rPr>
      </w:pPr>
    </w:p>
    <w:p w14:paraId="29521AB4" w14:textId="052A75A7" w:rsidR="005A02AC" w:rsidRPr="0033283C" w:rsidRDefault="005A02AC" w:rsidP="00C13C14">
      <w:pPr>
        <w:pStyle w:val="Nagwek5"/>
      </w:pPr>
      <w:r w:rsidRPr="0033283C">
        <w:t xml:space="preserve">§ </w:t>
      </w:r>
      <w:r w:rsidR="00CA3BAC" w:rsidRPr="0033283C">
        <w:t>9</w:t>
      </w:r>
      <w:r w:rsidRPr="0033283C">
        <w:t>.</w:t>
      </w:r>
    </w:p>
    <w:p w14:paraId="4DD74634" w14:textId="77777777" w:rsidR="005A02AC" w:rsidRPr="00C22C70" w:rsidRDefault="005A02AC" w:rsidP="00C13C14">
      <w:pPr>
        <w:pStyle w:val="Nagwek5"/>
      </w:pPr>
      <w:r w:rsidRPr="0033283C">
        <w:t xml:space="preserve"> Ewaluacja</w:t>
      </w:r>
    </w:p>
    <w:p w14:paraId="56AD186C" w14:textId="438D48E0" w:rsidR="005A02AC" w:rsidRPr="00C22C70" w:rsidRDefault="005A02AC" w:rsidP="008A09D3">
      <w:pPr>
        <w:widowControl w:val="0"/>
        <w:tabs>
          <w:tab w:val="left" w:pos="426"/>
        </w:tabs>
        <w:autoSpaceDE w:val="0"/>
        <w:autoSpaceDN w:val="0"/>
        <w:adjustRightInd w:val="0"/>
        <w:spacing w:before="120" w:after="80"/>
        <w:jc w:val="both"/>
        <w:rPr>
          <w:rFonts w:ascii="Trebuchet MS" w:hAnsi="Trebuchet MS"/>
        </w:rPr>
      </w:pPr>
      <w:r w:rsidRPr="00C22C70">
        <w:rPr>
          <w:rFonts w:ascii="Trebuchet MS" w:hAnsi="Trebuchet MS"/>
        </w:rPr>
        <w:t xml:space="preserve">W trakcie realizacji Projektu oraz w okresie </w:t>
      </w:r>
      <w:r w:rsidR="000D2B0C">
        <w:rPr>
          <w:rFonts w:ascii="Trebuchet MS" w:hAnsi="Trebuchet MS"/>
        </w:rPr>
        <w:t>jego trwałości</w:t>
      </w:r>
      <w:r w:rsidR="008A12DA" w:rsidRPr="00C22C70">
        <w:rPr>
          <w:rFonts w:ascii="Trebuchet MS" w:hAnsi="Trebuchet MS"/>
        </w:rPr>
        <w:t xml:space="preserve">, o którym mowa w § </w:t>
      </w:r>
      <w:r w:rsidR="00902E56" w:rsidRPr="00C22C70">
        <w:rPr>
          <w:rFonts w:ascii="Trebuchet MS" w:hAnsi="Trebuchet MS"/>
        </w:rPr>
        <w:t>1</w:t>
      </w:r>
      <w:r w:rsidR="00902E56">
        <w:rPr>
          <w:rFonts w:ascii="Trebuchet MS" w:hAnsi="Trebuchet MS"/>
        </w:rPr>
        <w:t>6</w:t>
      </w:r>
      <w:r w:rsidRPr="00C22C70">
        <w:rPr>
          <w:rFonts w:ascii="Trebuchet MS" w:hAnsi="Trebuchet MS"/>
        </w:rPr>
        <w:t>, Beneficjent jest zobowiązany do współpracy z podmiotami upoważnionymi przez Instytucję Zarządzającą POPC, Instytucję Pośredniczącą lub Komisję Europejską do przeprowadzenia ewaluacji Projektu. W szczególności Beneficjent jest zobowiązany do:</w:t>
      </w:r>
    </w:p>
    <w:p w14:paraId="498ED7C7" w14:textId="77777777" w:rsidR="005A02AC" w:rsidRPr="00C22C70" w:rsidRDefault="005A02AC" w:rsidP="007A4598">
      <w:pPr>
        <w:numPr>
          <w:ilvl w:val="0"/>
          <w:numId w:val="21"/>
        </w:numPr>
        <w:tabs>
          <w:tab w:val="left" w:pos="720"/>
        </w:tabs>
        <w:autoSpaceDE w:val="0"/>
        <w:autoSpaceDN w:val="0"/>
        <w:adjustRightInd w:val="0"/>
        <w:spacing w:before="120" w:after="80"/>
        <w:ind w:left="426"/>
        <w:jc w:val="both"/>
        <w:rPr>
          <w:rFonts w:ascii="Trebuchet MS" w:hAnsi="Trebuchet MS"/>
          <w:lang w:eastAsia="pl-PL"/>
        </w:rPr>
      </w:pPr>
      <w:r w:rsidRPr="00C22C70">
        <w:rPr>
          <w:rFonts w:ascii="Trebuchet MS" w:hAnsi="Trebuchet MS"/>
          <w:lang w:eastAsia="pl-PL"/>
        </w:rPr>
        <w:t>przekazywania powyższym podmiotom wszelkich informacji i dokumentów dotyczących Projektu w zakresie i terminach wskazanych przez te podmioty;</w:t>
      </w:r>
    </w:p>
    <w:p w14:paraId="07F8C064" w14:textId="23146B00" w:rsidR="001E08E8" w:rsidRPr="00C22C70" w:rsidRDefault="005A02AC" w:rsidP="007A4598">
      <w:pPr>
        <w:numPr>
          <w:ilvl w:val="0"/>
          <w:numId w:val="21"/>
        </w:numPr>
        <w:tabs>
          <w:tab w:val="left" w:pos="720"/>
        </w:tabs>
        <w:autoSpaceDE w:val="0"/>
        <w:autoSpaceDN w:val="0"/>
        <w:adjustRightInd w:val="0"/>
        <w:spacing w:before="120" w:after="80"/>
        <w:ind w:left="426"/>
        <w:jc w:val="both"/>
        <w:rPr>
          <w:rFonts w:ascii="Trebuchet MS" w:hAnsi="Trebuchet MS"/>
        </w:rPr>
      </w:pPr>
      <w:r w:rsidRPr="00C22C70">
        <w:rPr>
          <w:rFonts w:ascii="Trebuchet MS" w:hAnsi="Trebuchet MS"/>
          <w:lang w:eastAsia="pl-PL"/>
        </w:rPr>
        <w:t>udziału w wywiadach, ankietach oraz badaniach ewaluacyjnych przeprowadzanych innymi metodami, realizowanych przez upoważnione podmioty</w:t>
      </w:r>
      <w:r w:rsidR="003A3513" w:rsidRPr="00C22C70">
        <w:rPr>
          <w:rFonts w:ascii="Trebuchet MS" w:hAnsi="Trebuchet MS"/>
          <w:lang w:eastAsia="pl-PL"/>
        </w:rPr>
        <w:t>.</w:t>
      </w:r>
    </w:p>
    <w:p w14:paraId="3AC9C669" w14:textId="77777777" w:rsidR="00060CE3" w:rsidRPr="00C22C70" w:rsidRDefault="00060CE3" w:rsidP="00C13C14">
      <w:pPr>
        <w:pStyle w:val="Nagwek5"/>
      </w:pPr>
    </w:p>
    <w:p w14:paraId="69CD7D17" w14:textId="3B1FC8D7" w:rsidR="005A02AC" w:rsidRPr="003D4950" w:rsidRDefault="00AE0BB2" w:rsidP="00C13C14">
      <w:pPr>
        <w:pStyle w:val="Nagwek5"/>
      </w:pPr>
      <w:r w:rsidRPr="003D4950">
        <w:t xml:space="preserve">§ </w:t>
      </w:r>
      <w:r w:rsidR="00CA3BAC" w:rsidRPr="003D4950">
        <w:t>10</w:t>
      </w:r>
      <w:r w:rsidR="005A02AC" w:rsidRPr="003D4950">
        <w:t xml:space="preserve">. </w:t>
      </w:r>
    </w:p>
    <w:p w14:paraId="0B44B81F" w14:textId="77777777" w:rsidR="005A02AC" w:rsidRPr="00C22C70" w:rsidRDefault="005A02AC" w:rsidP="00C13C14">
      <w:pPr>
        <w:pStyle w:val="Nagwek5"/>
        <w:rPr>
          <w:rStyle w:val="Odwoaniedokomentarza"/>
          <w:b w:val="0"/>
          <w:bCs/>
          <w:sz w:val="22"/>
        </w:rPr>
      </w:pPr>
      <w:r w:rsidRPr="003D4950">
        <w:rPr>
          <w:rStyle w:val="Odwoaniedokomentarza"/>
          <w:bCs/>
          <w:sz w:val="22"/>
        </w:rPr>
        <w:t>SL2014 – Aplikacja Główna Centralnego Systemu Teleinformatycznego</w:t>
      </w:r>
      <w:r w:rsidRPr="00C22C70">
        <w:rPr>
          <w:rStyle w:val="Odwoaniedokomentarza"/>
          <w:b w:val="0"/>
          <w:bCs/>
          <w:sz w:val="22"/>
        </w:rPr>
        <w:t xml:space="preserve"> </w:t>
      </w:r>
    </w:p>
    <w:p w14:paraId="66582BCA" w14:textId="229F3FA8"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 xml:space="preserve">Beneficjent zobowiązuje się do wykorzystywania SL2014 w procesie rozliczania Projektu oraz komunikowania z Instytucją Pośredniczącą, zgodnie z </w:t>
      </w:r>
      <w:r w:rsidRPr="00C22C70">
        <w:rPr>
          <w:rFonts w:ascii="Trebuchet MS" w:hAnsi="Trebuchet MS"/>
        </w:rPr>
        <w:t xml:space="preserve">podręcznikiem, o którym mowa w § </w:t>
      </w:r>
      <w:r w:rsidR="00843FD3" w:rsidRPr="00C22C70">
        <w:rPr>
          <w:rFonts w:ascii="Trebuchet MS" w:hAnsi="Trebuchet MS"/>
        </w:rPr>
        <w:t xml:space="preserve">6 </w:t>
      </w:r>
      <w:r w:rsidRPr="00C22C70">
        <w:rPr>
          <w:rFonts w:ascii="Trebuchet MS" w:hAnsi="Trebuchet MS"/>
        </w:rPr>
        <w:t xml:space="preserve">ust. 1 pkt </w:t>
      </w:r>
      <w:r w:rsidR="00A31CA4" w:rsidRPr="00C22C70">
        <w:rPr>
          <w:rFonts w:ascii="Trebuchet MS" w:hAnsi="Trebuchet MS"/>
        </w:rPr>
        <w:t xml:space="preserve">3 </w:t>
      </w:r>
      <w:r w:rsidRPr="00C22C70">
        <w:rPr>
          <w:rFonts w:ascii="Trebuchet MS" w:hAnsi="Trebuchet MS"/>
        </w:rPr>
        <w:t xml:space="preserve">lit. </w:t>
      </w:r>
      <w:r w:rsidR="003A4527" w:rsidRPr="00C22C70">
        <w:rPr>
          <w:rFonts w:ascii="Trebuchet MS" w:hAnsi="Trebuchet MS"/>
        </w:rPr>
        <w:t>e</w:t>
      </w:r>
      <w:r w:rsidRPr="00C22C70">
        <w:rPr>
          <w:rFonts w:ascii="Trebuchet MS" w:hAnsi="Trebuchet MS"/>
          <w:iCs/>
          <w:lang w:eastAsia="en-GB"/>
        </w:rPr>
        <w:t>. Wykorzystanie SL2014 obejmuje co najmniej przesyłanie:</w:t>
      </w:r>
    </w:p>
    <w:p w14:paraId="5F94DCDE" w14:textId="77777777" w:rsidR="005A02AC" w:rsidRPr="00C22C70" w:rsidRDefault="005A02AC" w:rsidP="007A4598">
      <w:pPr>
        <w:pStyle w:val="Akapitzlist"/>
        <w:numPr>
          <w:ilvl w:val="0"/>
          <w:numId w:val="15"/>
        </w:numPr>
        <w:spacing w:before="120" w:after="80"/>
        <w:ind w:left="851"/>
        <w:contextualSpacing w:val="0"/>
        <w:rPr>
          <w:rFonts w:ascii="Trebuchet MS" w:hAnsi="Trebuchet MS"/>
          <w:iCs/>
          <w:lang w:eastAsia="en-GB"/>
        </w:rPr>
      </w:pPr>
      <w:r w:rsidRPr="00C22C70">
        <w:rPr>
          <w:rFonts w:ascii="Trebuchet MS" w:hAnsi="Trebuchet MS"/>
          <w:iCs/>
          <w:lang w:eastAsia="en-GB"/>
        </w:rPr>
        <w:t>wniosków o płatność;</w:t>
      </w:r>
    </w:p>
    <w:p w14:paraId="6CEA0D7B" w14:textId="77777777" w:rsidR="005A02AC" w:rsidRPr="00C22C70" w:rsidRDefault="005A02AC" w:rsidP="007A4598">
      <w:pPr>
        <w:pStyle w:val="Akapitzlist"/>
        <w:numPr>
          <w:ilvl w:val="0"/>
          <w:numId w:val="15"/>
        </w:numPr>
        <w:spacing w:before="120" w:after="80"/>
        <w:ind w:left="851"/>
        <w:contextualSpacing w:val="0"/>
        <w:rPr>
          <w:rFonts w:ascii="Trebuchet MS" w:hAnsi="Trebuchet MS"/>
          <w:iCs/>
          <w:lang w:eastAsia="en-GB"/>
        </w:rPr>
      </w:pPr>
      <w:r w:rsidRPr="00C22C70">
        <w:rPr>
          <w:rFonts w:ascii="Trebuchet MS" w:hAnsi="Trebuchet MS"/>
          <w:iCs/>
          <w:lang w:eastAsia="en-GB"/>
        </w:rPr>
        <w:t>dokumentów potwierdzających kwalifikowalność wydatków ponoszonych w ramach Projektu i wykazywanych we wnioskach o płatność;</w:t>
      </w:r>
    </w:p>
    <w:p w14:paraId="6A1429E8" w14:textId="77777777" w:rsidR="005A02AC" w:rsidRPr="00C22C70" w:rsidRDefault="005A02AC" w:rsidP="007A4598">
      <w:pPr>
        <w:pStyle w:val="Akapitzlist"/>
        <w:numPr>
          <w:ilvl w:val="0"/>
          <w:numId w:val="15"/>
        </w:numPr>
        <w:spacing w:before="120" w:after="80"/>
        <w:ind w:left="851"/>
        <w:contextualSpacing w:val="0"/>
        <w:rPr>
          <w:rFonts w:ascii="Trebuchet MS" w:hAnsi="Trebuchet MS"/>
          <w:iCs/>
          <w:lang w:eastAsia="en-GB"/>
        </w:rPr>
      </w:pPr>
      <w:r w:rsidRPr="00C22C70">
        <w:rPr>
          <w:rFonts w:ascii="Trebuchet MS" w:hAnsi="Trebuchet MS"/>
          <w:iCs/>
          <w:lang w:eastAsia="en-GB"/>
        </w:rPr>
        <w:t>harmonogramu płatności;</w:t>
      </w:r>
    </w:p>
    <w:p w14:paraId="22989DCC" w14:textId="77777777" w:rsidR="005A02AC" w:rsidRPr="00C22C70" w:rsidRDefault="005A02AC" w:rsidP="007A4598">
      <w:pPr>
        <w:pStyle w:val="Akapitzlist"/>
        <w:numPr>
          <w:ilvl w:val="0"/>
          <w:numId w:val="15"/>
        </w:numPr>
        <w:spacing w:before="120" w:after="80"/>
        <w:ind w:left="851"/>
        <w:contextualSpacing w:val="0"/>
        <w:jc w:val="both"/>
        <w:rPr>
          <w:rFonts w:ascii="Trebuchet MS" w:hAnsi="Trebuchet MS"/>
          <w:iCs/>
          <w:lang w:eastAsia="en-GB"/>
        </w:rPr>
      </w:pPr>
      <w:r w:rsidRPr="00C22C70">
        <w:rPr>
          <w:rFonts w:ascii="Trebuchet MS" w:hAnsi="Trebuchet MS"/>
          <w:iCs/>
          <w:lang w:eastAsia="en-GB"/>
        </w:rPr>
        <w:t>innych dokumentów związanych z realizacją Projektu, w tym niezbędnych do</w:t>
      </w:r>
      <w:r w:rsidR="0087339C" w:rsidRPr="00C22C70">
        <w:rPr>
          <w:rFonts w:ascii="Trebuchet MS" w:hAnsi="Trebuchet MS"/>
          <w:iCs/>
          <w:lang w:eastAsia="en-GB"/>
        </w:rPr>
        <w:t> </w:t>
      </w:r>
      <w:r w:rsidRPr="00C22C70">
        <w:rPr>
          <w:rFonts w:ascii="Trebuchet MS" w:hAnsi="Trebuchet MS"/>
          <w:iCs/>
          <w:lang w:eastAsia="en-GB"/>
        </w:rPr>
        <w:t xml:space="preserve">przeprowadzenia kontroli Projektu. </w:t>
      </w:r>
    </w:p>
    <w:p w14:paraId="53EA5FE5" w14:textId="1B5B23A7" w:rsidR="005A02AC" w:rsidRPr="00C22C70" w:rsidRDefault="00C22C70" w:rsidP="00C22C70">
      <w:pPr>
        <w:pStyle w:val="Akapitzlist"/>
        <w:spacing w:before="120" w:after="80"/>
        <w:ind w:left="426"/>
        <w:contextualSpacing w:val="0"/>
        <w:jc w:val="both"/>
        <w:rPr>
          <w:rFonts w:ascii="Trebuchet MS" w:hAnsi="Trebuchet MS"/>
          <w:iCs/>
          <w:lang w:eastAsia="en-GB"/>
        </w:rPr>
      </w:pPr>
      <w:r>
        <w:rPr>
          <w:rFonts w:ascii="Trebuchet MS" w:hAnsi="Trebuchet MS"/>
          <w:iCs/>
          <w:lang w:eastAsia="en-GB"/>
        </w:rPr>
        <w:t xml:space="preserve"> </w:t>
      </w:r>
      <w:r w:rsidR="005A02AC" w:rsidRPr="00C22C70">
        <w:rPr>
          <w:rFonts w:ascii="Trebuchet MS" w:hAnsi="Trebuchet MS"/>
          <w:iCs/>
          <w:lang w:eastAsia="en-GB"/>
        </w:rPr>
        <w:t>Przekazanie dokumentów, o których mowa w pkt 2 i 4 dro</w:t>
      </w:r>
      <w:r w:rsidR="00D6707A" w:rsidRPr="00C22C70">
        <w:rPr>
          <w:rFonts w:ascii="Trebuchet MS" w:hAnsi="Trebuchet MS"/>
          <w:iCs/>
          <w:lang w:eastAsia="en-GB"/>
        </w:rPr>
        <w:t>gą elektroniczną nie zdejmuje z </w:t>
      </w:r>
      <w:r w:rsidR="005A02AC" w:rsidRPr="00C22C70">
        <w:rPr>
          <w:rFonts w:ascii="Trebuchet MS" w:hAnsi="Trebuchet MS"/>
          <w:iCs/>
          <w:lang w:eastAsia="en-GB"/>
        </w:rPr>
        <w:t>Beneficjenta obowiązku przechowywania oryginałów dokumentów i ich udostępniania podczas kontroli na miejscu.</w:t>
      </w:r>
    </w:p>
    <w:p w14:paraId="616DA44A" w14:textId="77777777"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 xml:space="preserve">Beneficjent i Instytucja Pośrednicząca uznają za prawnie wiążące przyjęte w </w:t>
      </w:r>
      <w:r w:rsidR="007C2C3B" w:rsidRPr="00C22C70">
        <w:rPr>
          <w:rFonts w:ascii="Trebuchet MS" w:hAnsi="Trebuchet MS"/>
          <w:iCs/>
          <w:lang w:eastAsia="en-GB"/>
        </w:rPr>
        <w:t xml:space="preserve">Decyzji </w:t>
      </w:r>
      <w:r w:rsidRPr="00C22C70">
        <w:rPr>
          <w:rFonts w:ascii="Trebuchet MS" w:hAnsi="Trebuchet MS"/>
          <w:iCs/>
          <w:lang w:eastAsia="en-GB"/>
        </w:rPr>
        <w:t>rozwiązania stosowane w zakresie komunikacji i wymiany danych w SL2014, bez możliwości kwestionowania skutków ich stosowania.</w:t>
      </w:r>
    </w:p>
    <w:p w14:paraId="46448B64" w14:textId="2EC8D46B"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 xml:space="preserve">Beneficjent </w:t>
      </w:r>
      <w:r w:rsidR="00A93928" w:rsidRPr="00C22C70">
        <w:rPr>
          <w:rFonts w:ascii="Trebuchet MS" w:hAnsi="Trebuchet MS"/>
          <w:iCs/>
          <w:lang w:eastAsia="en-GB"/>
        </w:rPr>
        <w:t xml:space="preserve">i Partner </w:t>
      </w:r>
      <w:r w:rsidRPr="00C22C70">
        <w:rPr>
          <w:rFonts w:ascii="Trebuchet MS" w:hAnsi="Trebuchet MS"/>
          <w:iCs/>
          <w:lang w:eastAsia="en-GB"/>
        </w:rPr>
        <w:t>wyznacz</w:t>
      </w:r>
      <w:r w:rsidR="004240D2" w:rsidRPr="00C22C70">
        <w:rPr>
          <w:rFonts w:ascii="Trebuchet MS" w:hAnsi="Trebuchet MS"/>
          <w:iCs/>
          <w:lang w:eastAsia="en-GB"/>
        </w:rPr>
        <w:t>ą</w:t>
      </w:r>
      <w:r w:rsidRPr="00C22C70">
        <w:rPr>
          <w:rFonts w:ascii="Trebuchet MS" w:hAnsi="Trebuchet MS"/>
          <w:iCs/>
          <w:lang w:eastAsia="en-GB"/>
        </w:rPr>
        <w:t xml:space="preserve"> osoby uprawnione do wykonywania w jego imieniu czynności związanych z realizacją Projektu i zgłasza je Instytucji Pośredniczącej do pracy w ramach SL2014. Zgłoszenie ww. osób, zmiana ich uprawnień lub wycofanie dostępu jest dokonywane w oparciu o formularze stanowiące </w:t>
      </w:r>
      <w:r w:rsidR="00C229ED" w:rsidRPr="00C22C70">
        <w:rPr>
          <w:rFonts w:ascii="Trebuchet MS" w:hAnsi="Trebuchet MS"/>
          <w:iCs/>
          <w:lang w:eastAsia="en-GB"/>
        </w:rPr>
        <w:t xml:space="preserve">Załącznik </w:t>
      </w:r>
      <w:r w:rsidRPr="00C22C70">
        <w:rPr>
          <w:rFonts w:ascii="Trebuchet MS" w:hAnsi="Trebuchet MS"/>
          <w:iCs/>
          <w:lang w:eastAsia="en-GB"/>
        </w:rPr>
        <w:t xml:space="preserve">nr </w:t>
      </w:r>
      <w:r w:rsidR="00360EE8">
        <w:rPr>
          <w:rFonts w:ascii="Trebuchet MS" w:hAnsi="Trebuchet MS"/>
          <w:iCs/>
          <w:lang w:eastAsia="en-GB"/>
        </w:rPr>
        <w:t>8</w:t>
      </w:r>
      <w:r w:rsidR="00372D5C" w:rsidRPr="00C22C70">
        <w:rPr>
          <w:rFonts w:ascii="Trebuchet MS" w:hAnsi="Trebuchet MS"/>
          <w:iCs/>
          <w:lang w:eastAsia="en-GB"/>
        </w:rPr>
        <w:t xml:space="preserve"> </w:t>
      </w:r>
      <w:r w:rsidRPr="00C22C70">
        <w:rPr>
          <w:rFonts w:ascii="Trebuchet MS" w:hAnsi="Trebuchet MS"/>
          <w:iCs/>
          <w:lang w:eastAsia="en-GB"/>
        </w:rPr>
        <w:t>do</w:t>
      </w:r>
      <w:r w:rsidR="0087339C" w:rsidRPr="00C22C70">
        <w:rPr>
          <w:rFonts w:ascii="Trebuchet MS" w:hAnsi="Trebuchet MS"/>
          <w:iCs/>
          <w:lang w:eastAsia="en-GB"/>
        </w:rPr>
        <w:t> </w:t>
      </w:r>
      <w:r w:rsidR="00E30AD1" w:rsidRPr="00C22C70">
        <w:rPr>
          <w:rFonts w:ascii="Trebuchet MS" w:hAnsi="Trebuchet MS"/>
          <w:iCs/>
          <w:lang w:eastAsia="en-GB"/>
        </w:rPr>
        <w:t>Decyzji</w:t>
      </w:r>
      <w:r w:rsidRPr="00C22C70">
        <w:rPr>
          <w:rFonts w:ascii="Trebuchet MS" w:hAnsi="Trebuchet MS"/>
          <w:iCs/>
          <w:lang w:eastAsia="en-GB"/>
        </w:rPr>
        <w:t xml:space="preserve">. </w:t>
      </w:r>
    </w:p>
    <w:p w14:paraId="4EA4535E" w14:textId="349737C8"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Wyznaczon</w:t>
      </w:r>
      <w:r w:rsidR="004240D2" w:rsidRPr="00C22C70">
        <w:rPr>
          <w:rFonts w:ascii="Trebuchet MS" w:hAnsi="Trebuchet MS"/>
          <w:iCs/>
          <w:lang w:eastAsia="en-GB"/>
        </w:rPr>
        <w:t>e</w:t>
      </w:r>
      <w:r w:rsidRPr="00C22C70">
        <w:rPr>
          <w:rFonts w:ascii="Trebuchet MS" w:hAnsi="Trebuchet MS"/>
          <w:iCs/>
          <w:lang w:eastAsia="en-GB"/>
        </w:rPr>
        <w:t xml:space="preserve"> przez Beneficjenta </w:t>
      </w:r>
      <w:r w:rsidR="00A93928" w:rsidRPr="00C22C70">
        <w:rPr>
          <w:rFonts w:ascii="Trebuchet MS" w:hAnsi="Trebuchet MS"/>
          <w:iCs/>
          <w:lang w:eastAsia="en-GB"/>
        </w:rPr>
        <w:t xml:space="preserve">i Partnera </w:t>
      </w:r>
      <w:r w:rsidR="004240D2" w:rsidRPr="00C22C70">
        <w:rPr>
          <w:rFonts w:ascii="Trebuchet MS" w:hAnsi="Trebuchet MS"/>
          <w:iCs/>
          <w:lang w:eastAsia="en-GB"/>
        </w:rPr>
        <w:t>osoby</w:t>
      </w:r>
      <w:r w:rsidRPr="00C22C70">
        <w:rPr>
          <w:rFonts w:ascii="Trebuchet MS" w:hAnsi="Trebuchet MS"/>
          <w:iCs/>
          <w:lang w:eastAsia="en-GB"/>
        </w:rPr>
        <w:t xml:space="preserve">, </w:t>
      </w:r>
      <w:r w:rsidR="004240D2" w:rsidRPr="00C22C70">
        <w:rPr>
          <w:rFonts w:ascii="Trebuchet MS" w:hAnsi="Trebuchet MS"/>
          <w:iCs/>
          <w:lang w:eastAsia="en-GB"/>
        </w:rPr>
        <w:t xml:space="preserve">posiadające </w:t>
      </w:r>
      <w:r w:rsidRPr="00C22C70">
        <w:rPr>
          <w:rFonts w:ascii="Trebuchet MS" w:hAnsi="Trebuchet MS"/>
          <w:iCs/>
          <w:lang w:eastAsia="en-GB"/>
        </w:rPr>
        <w:t xml:space="preserve">dostęp do SL2014, </w:t>
      </w:r>
      <w:r w:rsidR="004240D2" w:rsidRPr="00C22C70">
        <w:rPr>
          <w:rFonts w:ascii="Trebuchet MS" w:hAnsi="Trebuchet MS"/>
          <w:iCs/>
          <w:lang w:eastAsia="en-GB"/>
        </w:rPr>
        <w:t xml:space="preserve">zwane </w:t>
      </w:r>
      <w:r w:rsidRPr="00C22C70">
        <w:rPr>
          <w:rFonts w:ascii="Trebuchet MS" w:hAnsi="Trebuchet MS"/>
          <w:iCs/>
          <w:lang w:eastAsia="en-GB"/>
        </w:rPr>
        <w:t>dalej „Użytkownikiem B”, wprowadza</w:t>
      </w:r>
      <w:r w:rsidR="004240D2" w:rsidRPr="00C22C70">
        <w:rPr>
          <w:rFonts w:ascii="Trebuchet MS" w:hAnsi="Trebuchet MS"/>
          <w:iCs/>
          <w:lang w:eastAsia="en-GB"/>
        </w:rPr>
        <w:t>ją</w:t>
      </w:r>
      <w:r w:rsidRPr="00C22C70">
        <w:rPr>
          <w:rFonts w:ascii="Trebuchet MS" w:hAnsi="Trebuchet MS"/>
          <w:iCs/>
          <w:lang w:eastAsia="en-GB"/>
        </w:rPr>
        <w:t xml:space="preserve"> dane do SL2014 poc</w:t>
      </w:r>
      <w:r w:rsidR="00D6707A" w:rsidRPr="00C22C70">
        <w:rPr>
          <w:rFonts w:ascii="Trebuchet MS" w:hAnsi="Trebuchet MS"/>
          <w:iCs/>
          <w:lang w:eastAsia="en-GB"/>
        </w:rPr>
        <w:t xml:space="preserve">ząwszy od dnia </w:t>
      </w:r>
      <w:r w:rsidR="002225D0" w:rsidRPr="00C22C70">
        <w:rPr>
          <w:rFonts w:ascii="Trebuchet MS" w:hAnsi="Trebuchet MS"/>
          <w:iCs/>
          <w:lang w:eastAsia="en-GB"/>
        </w:rPr>
        <w:t xml:space="preserve">podjęcia </w:t>
      </w:r>
      <w:r w:rsidR="007C2C3B" w:rsidRPr="00C22C70">
        <w:rPr>
          <w:rFonts w:ascii="Trebuchet MS" w:hAnsi="Trebuchet MS"/>
          <w:iCs/>
          <w:lang w:eastAsia="en-GB"/>
        </w:rPr>
        <w:t>Decyzji</w:t>
      </w:r>
      <w:r w:rsidR="00D6707A" w:rsidRPr="00C22C70">
        <w:rPr>
          <w:rFonts w:ascii="Trebuchet MS" w:hAnsi="Trebuchet MS"/>
          <w:iCs/>
          <w:lang w:eastAsia="en-GB"/>
        </w:rPr>
        <w:t xml:space="preserve"> w </w:t>
      </w:r>
      <w:r w:rsidRPr="00C22C70">
        <w:rPr>
          <w:rFonts w:ascii="Trebuchet MS" w:hAnsi="Trebuchet MS"/>
          <w:iCs/>
          <w:lang w:eastAsia="en-GB"/>
        </w:rPr>
        <w:t xml:space="preserve">zakresie oraz zgodnie z podręcznikiem, o którym mowa w § </w:t>
      </w:r>
      <w:r w:rsidR="00615012" w:rsidRPr="00C22C70">
        <w:rPr>
          <w:rFonts w:ascii="Trebuchet MS" w:hAnsi="Trebuchet MS"/>
          <w:iCs/>
          <w:lang w:eastAsia="en-GB"/>
        </w:rPr>
        <w:t>6</w:t>
      </w:r>
      <w:r w:rsidR="004861F8" w:rsidRPr="00C22C70">
        <w:rPr>
          <w:rFonts w:ascii="Trebuchet MS" w:hAnsi="Trebuchet MS"/>
          <w:iCs/>
          <w:lang w:eastAsia="en-GB"/>
        </w:rPr>
        <w:t xml:space="preserve"> </w:t>
      </w:r>
      <w:r w:rsidRPr="00C22C70">
        <w:rPr>
          <w:rFonts w:ascii="Trebuchet MS" w:hAnsi="Trebuchet MS"/>
          <w:iCs/>
          <w:lang w:eastAsia="en-GB"/>
        </w:rPr>
        <w:t xml:space="preserve">ust. 1 pkt </w:t>
      </w:r>
      <w:r w:rsidR="00C229ED" w:rsidRPr="00C22C70">
        <w:rPr>
          <w:rFonts w:ascii="Trebuchet MS" w:hAnsi="Trebuchet MS"/>
          <w:iCs/>
          <w:lang w:eastAsia="en-GB"/>
        </w:rPr>
        <w:t xml:space="preserve">3 </w:t>
      </w:r>
      <w:r w:rsidRPr="00C22C70">
        <w:rPr>
          <w:rFonts w:ascii="Trebuchet MS" w:hAnsi="Trebuchet MS"/>
          <w:iCs/>
          <w:lang w:eastAsia="en-GB"/>
        </w:rPr>
        <w:t xml:space="preserve">lit. </w:t>
      </w:r>
      <w:r w:rsidR="003A4527" w:rsidRPr="00C22C70">
        <w:rPr>
          <w:rFonts w:ascii="Trebuchet MS" w:hAnsi="Trebuchet MS"/>
          <w:iCs/>
          <w:lang w:eastAsia="en-GB"/>
        </w:rPr>
        <w:t>e</w:t>
      </w:r>
      <w:r w:rsidRPr="00C22C70">
        <w:rPr>
          <w:rFonts w:ascii="Trebuchet MS" w:hAnsi="Trebuchet MS"/>
          <w:iCs/>
          <w:lang w:eastAsia="en-GB"/>
        </w:rPr>
        <w:t>.</w:t>
      </w:r>
    </w:p>
    <w:p w14:paraId="111F2766" w14:textId="77777777"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 xml:space="preserve">Beneficjent zapewnia, że osoby, o których mowa w ust. 3, wykorzystują profil zaufany </w:t>
      </w:r>
      <w:proofErr w:type="spellStart"/>
      <w:r w:rsidRPr="00C22C70">
        <w:rPr>
          <w:rFonts w:ascii="Trebuchet MS" w:hAnsi="Trebuchet MS"/>
          <w:iCs/>
          <w:lang w:eastAsia="en-GB"/>
        </w:rPr>
        <w:t>ePUAP</w:t>
      </w:r>
      <w:proofErr w:type="spellEnd"/>
      <w:r w:rsidRPr="00C22C70">
        <w:rPr>
          <w:rFonts w:ascii="Trebuchet MS" w:hAnsi="Trebuchet MS"/>
          <w:iCs/>
          <w:lang w:eastAsia="en-GB"/>
        </w:rPr>
        <w:t xml:space="preserve"> lub bezpieczny podpis elektroniczny weryfikowany za pomocą ważnego kwalifikowanego certyfikatu w ramach uwierzytelniania czynności dokonywanych w ramach SL2014.</w:t>
      </w:r>
    </w:p>
    <w:p w14:paraId="73373D42" w14:textId="77777777"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 xml:space="preserve">W przypadku, gdy z powodów technicznych wykorzystanie profilu zaufanego </w:t>
      </w:r>
      <w:proofErr w:type="spellStart"/>
      <w:r w:rsidRPr="00C22C70">
        <w:rPr>
          <w:rFonts w:ascii="Trebuchet MS" w:hAnsi="Trebuchet MS"/>
          <w:iCs/>
          <w:lang w:eastAsia="en-GB"/>
        </w:rPr>
        <w:t>ePUAP</w:t>
      </w:r>
      <w:proofErr w:type="spellEnd"/>
      <w:r w:rsidRPr="00C22C70">
        <w:rPr>
          <w:rFonts w:ascii="Trebuchet MS" w:hAnsi="Trebuchet MS"/>
          <w:iCs/>
          <w:lang w:eastAsia="en-GB"/>
        </w:rPr>
        <w:t xml:space="preserve"> nie jest możliwe, o czym Instytucja Pośrednicząca niezwłocznie poinformuje Beneficjenta na adres e-mail wskazany we wniosku o dofinansowanie</w:t>
      </w:r>
      <w:r w:rsidR="00E06DD7" w:rsidRPr="00C22C70">
        <w:rPr>
          <w:rFonts w:ascii="Trebuchet MS" w:hAnsi="Trebuchet MS"/>
          <w:iCs/>
          <w:lang w:eastAsia="en-GB"/>
        </w:rPr>
        <w:t xml:space="preserve"> lub przez zamieszczenie komunikatu na</w:t>
      </w:r>
      <w:r w:rsidR="0087339C" w:rsidRPr="00C22C70">
        <w:rPr>
          <w:rFonts w:ascii="Trebuchet MS" w:hAnsi="Trebuchet MS"/>
          <w:iCs/>
          <w:lang w:eastAsia="en-GB"/>
        </w:rPr>
        <w:t> </w:t>
      </w:r>
      <w:r w:rsidR="00E06DD7" w:rsidRPr="00C22C70">
        <w:rPr>
          <w:rFonts w:ascii="Trebuchet MS" w:hAnsi="Trebuchet MS"/>
          <w:iCs/>
          <w:lang w:eastAsia="en-GB"/>
        </w:rPr>
        <w:t>stronie internetowej www.cppc.gov.pl</w:t>
      </w:r>
      <w:r w:rsidRPr="00C22C70">
        <w:rPr>
          <w:rFonts w:ascii="Trebuchet MS" w:hAnsi="Trebuchet MS"/>
          <w:iCs/>
          <w:lang w:eastAsia="en-GB"/>
        </w:rPr>
        <w:t>, uwierzytelnianie następuje przez wykorzystanie loginu i hasła wygenerowanego przez SL2014, gdzie jako login stosuje się PESEL danej osoby uprawnionej</w:t>
      </w:r>
      <w:r w:rsidR="000D213F" w:rsidRPr="00C22C70">
        <w:rPr>
          <w:rFonts w:ascii="Trebuchet MS" w:hAnsi="Trebuchet MS"/>
          <w:iCs/>
          <w:lang w:eastAsia="en-GB"/>
        </w:rPr>
        <w:t>.</w:t>
      </w:r>
    </w:p>
    <w:p w14:paraId="2935F893" w14:textId="3508C2A7"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Beneficjent zapewnia, że wszystkie osoby, o których mowa w ust.</w:t>
      </w:r>
      <w:r w:rsidR="00442479" w:rsidRPr="00C22C70">
        <w:rPr>
          <w:rFonts w:ascii="Trebuchet MS" w:hAnsi="Trebuchet MS"/>
          <w:iCs/>
          <w:lang w:eastAsia="en-GB"/>
        </w:rPr>
        <w:t xml:space="preserve"> </w:t>
      </w:r>
      <w:r w:rsidRPr="00C22C70">
        <w:rPr>
          <w:rFonts w:ascii="Trebuchet MS" w:hAnsi="Trebuchet MS"/>
          <w:iCs/>
          <w:lang w:eastAsia="en-GB"/>
        </w:rPr>
        <w:t>3, przestrzegają regulamin</w:t>
      </w:r>
      <w:r w:rsidR="00C90D8B" w:rsidRPr="00C22C70">
        <w:rPr>
          <w:rFonts w:ascii="Trebuchet MS" w:hAnsi="Trebuchet MS"/>
          <w:iCs/>
          <w:lang w:eastAsia="en-GB"/>
        </w:rPr>
        <w:t>u</w:t>
      </w:r>
      <w:r w:rsidRPr="00C22C70">
        <w:rPr>
          <w:rFonts w:ascii="Trebuchet MS" w:hAnsi="Trebuchet MS"/>
          <w:iCs/>
          <w:lang w:eastAsia="en-GB"/>
        </w:rPr>
        <w:t xml:space="preserve"> bezpieczeństwa informacji przetwarzanych w SL2014 oraz </w:t>
      </w:r>
      <w:r w:rsidR="00D6707A" w:rsidRPr="00C22C70">
        <w:rPr>
          <w:rFonts w:ascii="Trebuchet MS" w:hAnsi="Trebuchet MS"/>
          <w:iCs/>
          <w:lang w:eastAsia="en-GB"/>
        </w:rPr>
        <w:t>podręcznika, o </w:t>
      </w:r>
      <w:r w:rsidRPr="00C22C70">
        <w:rPr>
          <w:rFonts w:ascii="Trebuchet MS" w:hAnsi="Trebuchet MS"/>
          <w:iCs/>
          <w:lang w:eastAsia="en-GB"/>
        </w:rPr>
        <w:t xml:space="preserve">którym mowa w § </w:t>
      </w:r>
      <w:r w:rsidR="00615012" w:rsidRPr="00C22C70">
        <w:rPr>
          <w:rFonts w:ascii="Trebuchet MS" w:hAnsi="Trebuchet MS"/>
          <w:iCs/>
          <w:lang w:eastAsia="en-GB"/>
        </w:rPr>
        <w:t>6</w:t>
      </w:r>
      <w:r w:rsidR="004861F8" w:rsidRPr="00C22C70">
        <w:rPr>
          <w:rFonts w:ascii="Trebuchet MS" w:hAnsi="Trebuchet MS"/>
          <w:iCs/>
          <w:lang w:eastAsia="en-GB"/>
        </w:rPr>
        <w:t xml:space="preserve"> </w:t>
      </w:r>
      <w:r w:rsidRPr="00C22C70">
        <w:rPr>
          <w:rFonts w:ascii="Trebuchet MS" w:hAnsi="Trebuchet MS"/>
          <w:iCs/>
          <w:lang w:eastAsia="en-GB"/>
        </w:rPr>
        <w:t xml:space="preserve">ust. 1 pkt </w:t>
      </w:r>
      <w:r w:rsidR="00442479" w:rsidRPr="00C22C70">
        <w:rPr>
          <w:rFonts w:ascii="Trebuchet MS" w:hAnsi="Trebuchet MS"/>
          <w:iCs/>
          <w:lang w:eastAsia="en-GB"/>
        </w:rPr>
        <w:t xml:space="preserve">3 </w:t>
      </w:r>
      <w:r w:rsidRPr="00C22C70">
        <w:rPr>
          <w:rFonts w:ascii="Trebuchet MS" w:hAnsi="Trebuchet MS"/>
          <w:iCs/>
          <w:lang w:eastAsia="en-GB"/>
        </w:rPr>
        <w:t xml:space="preserve">lit. </w:t>
      </w:r>
      <w:r w:rsidR="003A4527" w:rsidRPr="00C22C70">
        <w:rPr>
          <w:rFonts w:ascii="Trebuchet MS" w:hAnsi="Trebuchet MS"/>
          <w:iCs/>
          <w:lang w:eastAsia="en-GB"/>
        </w:rPr>
        <w:t>e</w:t>
      </w:r>
      <w:r w:rsidRPr="00C22C70">
        <w:rPr>
          <w:rFonts w:ascii="Trebuchet MS" w:hAnsi="Trebuchet MS"/>
          <w:iCs/>
          <w:lang w:eastAsia="en-GB"/>
        </w:rPr>
        <w:t>.</w:t>
      </w:r>
    </w:p>
    <w:p w14:paraId="168DF2F3" w14:textId="77777777"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Beneficjent zobowiązuje się do poinformowania Instytucji Pośredniczącej o każdym nieautoryzowanym dostępie do danych Beneficjenta w SL2014.</w:t>
      </w:r>
    </w:p>
    <w:p w14:paraId="5EAE1C0F" w14:textId="77777777" w:rsidR="005A02AC" w:rsidRPr="00C22C70" w:rsidRDefault="005A02AC"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W przypadku niedostępności SL2014 Beneficjent zgłasza Instytucji Pośredniczącej zaistniały problem na adres e-mail</w:t>
      </w:r>
      <w:r w:rsidR="003A3513" w:rsidRPr="00C22C70">
        <w:rPr>
          <w:rFonts w:ascii="Trebuchet MS" w:hAnsi="Trebuchet MS"/>
          <w:iCs/>
          <w:lang w:eastAsia="en-GB"/>
        </w:rPr>
        <w:t>:</w:t>
      </w:r>
      <w:r w:rsidRPr="00C22C70">
        <w:rPr>
          <w:rFonts w:ascii="Trebuchet MS" w:hAnsi="Trebuchet MS"/>
          <w:iCs/>
          <w:lang w:eastAsia="en-GB"/>
        </w:rPr>
        <w:t xml:space="preserve"> ami.POPC@cppc.gov.pl. W przypadku potwierdzenia awarii SL2014 przez pracownika Instytucji Pośredniczącej proces rozliczania Projektu oraz komunikowania z Instytucją Pośredniczącą odbywa się drogą pisemną. </w:t>
      </w:r>
    </w:p>
    <w:p w14:paraId="587745BD" w14:textId="4ABFBEBB" w:rsidR="005A02AC" w:rsidRPr="00C22C70" w:rsidRDefault="005A02AC" w:rsidP="00684562">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lastRenderedPageBreak/>
        <w:t xml:space="preserve">W </w:t>
      </w:r>
      <w:r w:rsidR="000D2B0C">
        <w:rPr>
          <w:rFonts w:ascii="Trebuchet MS" w:hAnsi="Trebuchet MS"/>
          <w:iCs/>
          <w:lang w:eastAsia="en-GB"/>
        </w:rPr>
        <w:t>powyższej</w:t>
      </w:r>
      <w:r w:rsidRPr="00C22C70">
        <w:rPr>
          <w:rFonts w:ascii="Trebuchet MS" w:hAnsi="Trebuchet MS"/>
          <w:iCs/>
          <w:lang w:eastAsia="en-GB"/>
        </w:rPr>
        <w:t xml:space="preserve"> sytuacji będzie miała zastosowanie procedura awaryjna, która jest zamieszczona na</w:t>
      </w:r>
      <w:r w:rsidR="0087339C" w:rsidRPr="00C22C70">
        <w:rPr>
          <w:rFonts w:ascii="Trebuchet MS" w:hAnsi="Trebuchet MS"/>
          <w:iCs/>
          <w:lang w:eastAsia="en-GB"/>
        </w:rPr>
        <w:t> </w:t>
      </w:r>
      <w:r w:rsidRPr="00C22C70">
        <w:rPr>
          <w:rFonts w:ascii="Trebuchet MS" w:hAnsi="Trebuchet MS"/>
          <w:iCs/>
          <w:lang w:eastAsia="en-GB"/>
        </w:rPr>
        <w:t>stronie internetowej Instytucji Pośredniczącej POPC. Wszelka korespondencja pisemna, aby została uznana za wiążącą, musi zostać podpisana przez osoby uprawnione do składania oświadczeń w imieniu Beneficjenta. O usunięciu awarii SL2014 Instytucja Pośrednicząca poinformuje Beneficjenta na adres e-mail wskazany we wniosku o</w:t>
      </w:r>
      <w:r w:rsidR="00A06E6C">
        <w:rPr>
          <w:rFonts w:ascii="Trebuchet MS" w:hAnsi="Trebuchet MS"/>
          <w:iCs/>
          <w:lang w:eastAsia="en-GB"/>
        </w:rPr>
        <w:t xml:space="preserve"> </w:t>
      </w:r>
      <w:r w:rsidRPr="00C22C70">
        <w:rPr>
          <w:rFonts w:ascii="Trebuchet MS" w:hAnsi="Trebuchet MS"/>
          <w:iCs/>
          <w:lang w:eastAsia="en-GB"/>
        </w:rPr>
        <w:t>dofinansowanie</w:t>
      </w:r>
      <w:r w:rsidR="00E06DD7" w:rsidRPr="00C22C70">
        <w:rPr>
          <w:rFonts w:ascii="Trebuchet MS" w:hAnsi="Trebuchet MS"/>
          <w:iCs/>
          <w:lang w:eastAsia="en-GB"/>
        </w:rPr>
        <w:t xml:space="preserve"> lub przez zamieszczenie komunikatu na stronie internetowej</w:t>
      </w:r>
      <w:r w:rsidR="000D2B0C">
        <w:rPr>
          <w:rFonts w:ascii="Trebuchet MS" w:hAnsi="Trebuchet MS"/>
          <w:iCs/>
          <w:lang w:eastAsia="en-GB"/>
        </w:rPr>
        <w:t xml:space="preserve"> </w:t>
      </w:r>
      <w:r w:rsidR="000D2B0C" w:rsidRPr="000D2B0C">
        <w:rPr>
          <w:rFonts w:ascii="Trebuchet MS" w:hAnsi="Trebuchet MS"/>
          <w:iCs/>
          <w:lang w:eastAsia="en-GB"/>
        </w:rPr>
        <w:t>https://www.gov.pl/web/cppc</w:t>
      </w:r>
      <w:r w:rsidRPr="00C22C70">
        <w:rPr>
          <w:rFonts w:ascii="Trebuchet MS" w:hAnsi="Trebuchet MS"/>
          <w:iCs/>
          <w:lang w:eastAsia="en-GB"/>
        </w:rPr>
        <w:t xml:space="preserve">, Beneficjent zaś zobowiązuje się uzupełnić dane w SL2014 w zakresie dokumentów przekazanych drogą pisemną w terminie 5 dni roboczych od dnia otrzymania tej informacji. W zakresie nieuregulowanym w niniejszym </w:t>
      </w:r>
      <w:r w:rsidR="00F56CB2" w:rsidRPr="00C22C70">
        <w:rPr>
          <w:rFonts w:ascii="Trebuchet MS" w:hAnsi="Trebuchet MS"/>
          <w:iCs/>
          <w:lang w:eastAsia="en-GB"/>
        </w:rPr>
        <w:t xml:space="preserve">ustępie </w:t>
      </w:r>
      <w:r w:rsidRPr="00C22C70">
        <w:rPr>
          <w:rFonts w:ascii="Trebuchet MS" w:hAnsi="Trebuchet MS"/>
          <w:iCs/>
          <w:lang w:eastAsia="en-GB"/>
        </w:rPr>
        <w:t xml:space="preserve">stosuje się procedurę określoną w </w:t>
      </w:r>
      <w:r w:rsidR="00442479" w:rsidRPr="00C22C70">
        <w:rPr>
          <w:rFonts w:ascii="Trebuchet MS" w:hAnsi="Trebuchet MS"/>
          <w:iCs/>
          <w:lang w:eastAsia="en-GB"/>
        </w:rPr>
        <w:t xml:space="preserve">Załączniku </w:t>
      </w:r>
      <w:r w:rsidRPr="00C22C70">
        <w:rPr>
          <w:rFonts w:ascii="Trebuchet MS" w:hAnsi="Trebuchet MS"/>
          <w:iCs/>
          <w:lang w:eastAsia="en-GB"/>
        </w:rPr>
        <w:t xml:space="preserve">nr </w:t>
      </w:r>
      <w:r w:rsidR="003E0473" w:rsidRPr="00C22C70">
        <w:rPr>
          <w:rFonts w:ascii="Trebuchet MS" w:hAnsi="Trebuchet MS"/>
          <w:iCs/>
          <w:lang w:eastAsia="en-GB"/>
        </w:rPr>
        <w:t>7</w:t>
      </w:r>
      <w:r w:rsidR="00612F5F" w:rsidRPr="00C22C70">
        <w:rPr>
          <w:rFonts w:ascii="Trebuchet MS" w:hAnsi="Trebuchet MS"/>
          <w:iCs/>
          <w:lang w:eastAsia="en-GB"/>
        </w:rPr>
        <w:t xml:space="preserve"> </w:t>
      </w:r>
      <w:r w:rsidRPr="00C22C70">
        <w:rPr>
          <w:rFonts w:ascii="Trebuchet MS" w:hAnsi="Trebuchet MS"/>
          <w:iCs/>
          <w:lang w:eastAsia="en-GB"/>
        </w:rPr>
        <w:t xml:space="preserve">do </w:t>
      </w:r>
      <w:r w:rsidR="007C2C3B" w:rsidRPr="00C22C70">
        <w:rPr>
          <w:rFonts w:ascii="Trebuchet MS" w:hAnsi="Trebuchet MS"/>
          <w:iCs/>
          <w:lang w:eastAsia="en-GB"/>
        </w:rPr>
        <w:t>Decyzji</w:t>
      </w:r>
      <w:r w:rsidRPr="00C22C70">
        <w:rPr>
          <w:rFonts w:ascii="Trebuchet MS" w:hAnsi="Trebuchet MS"/>
          <w:iCs/>
          <w:lang w:eastAsia="en-GB"/>
        </w:rPr>
        <w:t xml:space="preserve">. </w:t>
      </w:r>
    </w:p>
    <w:p w14:paraId="72BB38C7" w14:textId="77777777" w:rsidR="00104391" w:rsidRPr="00C22C70" w:rsidRDefault="00104391"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Przedmiotem komunikacji wyłącznie przy wykorzystaniu SL2014 nie mogą być kontrole przeprowadzane w ramach Projektu, w szczególności kontrole przeprowadzane na miejscu</w:t>
      </w:r>
      <w:r w:rsidR="007468BF" w:rsidRPr="00C22C70">
        <w:rPr>
          <w:rFonts w:ascii="Trebuchet MS" w:hAnsi="Trebuchet MS"/>
          <w:iCs/>
          <w:lang w:eastAsia="en-GB"/>
        </w:rPr>
        <w:t>.</w:t>
      </w:r>
    </w:p>
    <w:p w14:paraId="137E1153" w14:textId="77777777" w:rsidR="002E5A41" w:rsidRPr="00C22C70" w:rsidRDefault="002E5A41" w:rsidP="007A4598">
      <w:pPr>
        <w:pStyle w:val="Akapitzlist"/>
        <w:numPr>
          <w:ilvl w:val="0"/>
          <w:numId w:val="12"/>
        </w:numPr>
        <w:spacing w:before="120" w:after="80"/>
        <w:ind w:left="426"/>
        <w:contextualSpacing w:val="0"/>
        <w:jc w:val="both"/>
        <w:rPr>
          <w:rFonts w:ascii="Trebuchet MS" w:hAnsi="Trebuchet MS"/>
          <w:iCs/>
          <w:lang w:eastAsia="en-GB"/>
        </w:rPr>
      </w:pPr>
      <w:r w:rsidRPr="00C22C70">
        <w:rPr>
          <w:rFonts w:ascii="Trebuchet MS" w:hAnsi="Trebuchet MS"/>
          <w:iCs/>
          <w:lang w:eastAsia="en-GB"/>
        </w:rPr>
        <w:t xml:space="preserve">Beneficjent zobowiązuje się do wprowadzania do SL2014 danych dotyczących angażowania personelu Projektu zgodnie z zakresem określonym w </w:t>
      </w:r>
      <w:r w:rsidR="00442479" w:rsidRPr="00C22C70">
        <w:rPr>
          <w:rFonts w:ascii="Trebuchet MS" w:hAnsi="Trebuchet MS"/>
          <w:iCs/>
          <w:lang w:eastAsia="en-GB"/>
        </w:rPr>
        <w:t xml:space="preserve">Załączniku </w:t>
      </w:r>
      <w:r w:rsidRPr="00C22C70">
        <w:rPr>
          <w:rFonts w:ascii="Trebuchet MS" w:hAnsi="Trebuchet MS"/>
          <w:iCs/>
          <w:lang w:eastAsia="en-GB"/>
        </w:rPr>
        <w:t xml:space="preserve">nr </w:t>
      </w:r>
      <w:r w:rsidR="003E0473" w:rsidRPr="00C22C70">
        <w:rPr>
          <w:rFonts w:ascii="Trebuchet MS" w:hAnsi="Trebuchet MS"/>
          <w:iCs/>
          <w:lang w:eastAsia="en-GB"/>
        </w:rPr>
        <w:t>8</w:t>
      </w:r>
      <w:r w:rsidR="00FE4AED" w:rsidRPr="00C22C70">
        <w:rPr>
          <w:rFonts w:ascii="Trebuchet MS" w:hAnsi="Trebuchet MS"/>
          <w:iCs/>
          <w:lang w:eastAsia="en-GB"/>
        </w:rPr>
        <w:t xml:space="preserve">  </w:t>
      </w:r>
      <w:r w:rsidRPr="00C22C70">
        <w:rPr>
          <w:rFonts w:ascii="Trebuchet MS" w:hAnsi="Trebuchet MS"/>
          <w:iCs/>
          <w:lang w:eastAsia="en-GB"/>
        </w:rPr>
        <w:t xml:space="preserve">do </w:t>
      </w:r>
      <w:r w:rsidR="007C2C3B" w:rsidRPr="00C22C70">
        <w:rPr>
          <w:rFonts w:ascii="Trebuchet MS" w:hAnsi="Trebuchet MS"/>
          <w:iCs/>
          <w:lang w:eastAsia="en-GB"/>
        </w:rPr>
        <w:t xml:space="preserve">Decyzji </w:t>
      </w:r>
      <w:r w:rsidRPr="00C22C70">
        <w:rPr>
          <w:rFonts w:ascii="Trebuchet MS" w:hAnsi="Trebuchet MS"/>
          <w:iCs/>
          <w:lang w:eastAsia="en-GB"/>
        </w:rPr>
        <w:t>pod rygorem uznania związanych z tym wydatków za niekwalifikowalne</w:t>
      </w:r>
      <w:r w:rsidR="007468BF" w:rsidRPr="00C22C70">
        <w:rPr>
          <w:rFonts w:ascii="Trebuchet MS" w:hAnsi="Trebuchet MS"/>
          <w:iCs/>
          <w:lang w:eastAsia="en-GB"/>
        </w:rPr>
        <w:t xml:space="preserve"> (jeśli dotyczy)</w:t>
      </w:r>
      <w:r w:rsidRPr="00C22C70">
        <w:rPr>
          <w:rFonts w:ascii="Trebuchet MS" w:hAnsi="Trebuchet MS"/>
          <w:iCs/>
          <w:lang w:eastAsia="en-GB"/>
        </w:rPr>
        <w:t>.</w:t>
      </w:r>
    </w:p>
    <w:p w14:paraId="666B4756" w14:textId="77777777" w:rsidR="00B27613" w:rsidRPr="00C22C70" w:rsidRDefault="00B27613" w:rsidP="00FB3917">
      <w:pPr>
        <w:widowControl w:val="0"/>
        <w:spacing w:before="120" w:after="80"/>
        <w:rPr>
          <w:rFonts w:ascii="Trebuchet MS" w:hAnsi="Trebuchet MS"/>
        </w:rPr>
      </w:pPr>
    </w:p>
    <w:p w14:paraId="3C9C9232" w14:textId="40153A90" w:rsidR="005A02AC" w:rsidRPr="0033283C" w:rsidRDefault="005A02AC" w:rsidP="00C13C14">
      <w:pPr>
        <w:pStyle w:val="Nagwek5"/>
      </w:pPr>
      <w:r w:rsidRPr="0033283C">
        <w:t xml:space="preserve">§ </w:t>
      </w:r>
      <w:r w:rsidR="00AE0BB2" w:rsidRPr="0033283C">
        <w:t>1</w:t>
      </w:r>
      <w:r w:rsidR="00CA3BAC" w:rsidRPr="0033283C">
        <w:t>1</w:t>
      </w:r>
      <w:r w:rsidRPr="0033283C">
        <w:t xml:space="preserve">. </w:t>
      </w:r>
    </w:p>
    <w:p w14:paraId="651E0CFD" w14:textId="58F15A26" w:rsidR="00D65199" w:rsidRPr="0033283C" w:rsidRDefault="005A02AC" w:rsidP="00C13C14">
      <w:pPr>
        <w:pStyle w:val="Nagwek5"/>
      </w:pPr>
      <w:r w:rsidRPr="0033283C">
        <w:t>Ochrona danych osobowych</w:t>
      </w:r>
    </w:p>
    <w:p w14:paraId="4CE544FD"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Na podstawie Porozumienia w sprawie powierzania przetwarzania danych osobowych w związku z realizacją Programu Operacyjnego Polska Cyfrowa na lata 2014-2020 z dnia 12 czerwca 2015 r., zawartego pomiędzy Powierzającym a Instytucją Pośredniczącą, Instytucja Pośrednicząca, w trybie art. 28 RODO, powierza Beneficjentowi przetwarzanie danych osobowych w imieniu i na rzecz administratora, na warunkach i w celach opisanych w Porozumieniu, w ramach zbiorów:</w:t>
      </w:r>
    </w:p>
    <w:p w14:paraId="12947A26"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w:t>
      </w:r>
      <w:r w:rsidRPr="00C22C70">
        <w:rPr>
          <w:rFonts w:ascii="Trebuchet MS" w:eastAsia="Times New Roman" w:hAnsi="Trebuchet MS" w:cs="Arial"/>
        </w:rPr>
        <w:tab/>
        <w:t>Program Operacyjny Polska Cyfrowa na lata 2014-2020;</w:t>
      </w:r>
    </w:p>
    <w:p w14:paraId="651ECE48"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Centralny system teleinformatyczny wspierający realizację programów operacyjnych – w zakresie niezbędnym do realizacji zadań związanych z obszarem zbioru Program Operacyjny Polska Cyfrowa na lata 2014-2020.</w:t>
      </w:r>
    </w:p>
    <w:p w14:paraId="69DC8F1F"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Przetwarzanie danych osobowych jest dopuszczalne:</w:t>
      </w:r>
    </w:p>
    <w:p w14:paraId="4D6B98D7"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w:t>
      </w:r>
      <w:r w:rsidRPr="00C22C70">
        <w:rPr>
          <w:rFonts w:ascii="Trebuchet MS" w:eastAsia="Times New Roman" w:hAnsi="Trebuchet MS" w:cs="Arial"/>
        </w:rPr>
        <w:tab/>
        <w:t>w odniesieniu do zbioru Program Operacyjny Polska Cyfrowa na lata 2014-2020 na podstawie:</w:t>
      </w:r>
    </w:p>
    <w:p w14:paraId="33D33E42" w14:textId="77777777" w:rsidR="00D65199" w:rsidRPr="00C22C70" w:rsidRDefault="00D65199" w:rsidP="00D65199">
      <w:pPr>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t>a)</w:t>
      </w:r>
      <w:r w:rsidRPr="00C22C70">
        <w:rPr>
          <w:rFonts w:ascii="Trebuchet MS" w:eastAsia="Times New Roman" w:hAnsi="Trebuchet MS" w:cs="Arial"/>
        </w:rPr>
        <w:tab/>
        <w:t>rozporządzenia ogólnego,</w:t>
      </w:r>
    </w:p>
    <w:p w14:paraId="4A082EC3" w14:textId="77777777" w:rsidR="00D65199" w:rsidRPr="00C22C70" w:rsidRDefault="00D65199" w:rsidP="00D65199">
      <w:pPr>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t>b)</w:t>
      </w:r>
      <w:r w:rsidRPr="00C22C70">
        <w:rPr>
          <w:rFonts w:ascii="Trebuchet MS" w:eastAsia="Times New Roman" w:hAnsi="Trebuchet MS" w:cs="Arial"/>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6F6BEF0"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w odniesieniu do zbioru Centralny system teleinformatyczny wspierającego realizację programów operacyjnych na podstawie:</w:t>
      </w:r>
    </w:p>
    <w:p w14:paraId="3307DDB2" w14:textId="77777777" w:rsidR="00D65199" w:rsidRPr="00C22C70" w:rsidRDefault="00D65199" w:rsidP="00D65199">
      <w:pPr>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t>a)</w:t>
      </w:r>
      <w:r w:rsidRPr="00C22C70">
        <w:rPr>
          <w:rFonts w:ascii="Trebuchet MS" w:eastAsia="Times New Roman" w:hAnsi="Trebuchet MS" w:cs="Arial"/>
        </w:rPr>
        <w:tab/>
        <w:t>aktów prawnych wskazanych w pkt 1,</w:t>
      </w:r>
    </w:p>
    <w:p w14:paraId="4FD0CDB4" w14:textId="77777777" w:rsidR="00D65199" w:rsidRPr="00C22C70" w:rsidRDefault="00D65199" w:rsidP="00D65199">
      <w:pPr>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t>b)</w:t>
      </w:r>
      <w:r w:rsidRPr="00C22C70">
        <w:rPr>
          <w:rFonts w:ascii="Trebuchet MS" w:eastAsia="Times New Roman" w:hAnsi="Trebuchet MS" w:cs="Arial"/>
        </w:rPr>
        <w:tab/>
        <w:t>Rozporządzenia Parlamentu Europejskiego i Rady (UE) nr 1304/2013 z dnia 17 grudnia 2013 r. w sprawie Europejskiego Funduszu Społecznego i uchylającego rozporządzenie Rady (WE) nr 1081/2006 (Dz. Urz. UE L 347 z 20.12.2013, str. 470-486).</w:t>
      </w:r>
    </w:p>
    <w:p w14:paraId="18705CA4" w14:textId="67DF9CA8"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lastRenderedPageBreak/>
        <w:t>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załączniku</w:t>
      </w:r>
      <w:r w:rsidRPr="009000CA">
        <w:rPr>
          <w:rFonts w:ascii="Trebuchet MS" w:hAnsi="Trebuchet MS"/>
          <w:iCs/>
          <w:lang w:eastAsia="en-GB"/>
        </w:rPr>
        <w:t xml:space="preserve"> </w:t>
      </w:r>
      <w:r w:rsidRPr="00A53F82">
        <w:rPr>
          <w:rFonts w:ascii="Trebuchet MS" w:hAnsi="Trebuchet MS"/>
          <w:iCs/>
          <w:lang w:eastAsia="en-GB"/>
        </w:rPr>
        <w:t xml:space="preserve">nr </w:t>
      </w:r>
      <w:r w:rsidR="00F16933" w:rsidRPr="00A53F82">
        <w:rPr>
          <w:rFonts w:ascii="Trebuchet MS" w:hAnsi="Trebuchet MS"/>
          <w:iCs/>
          <w:lang w:eastAsia="en-GB"/>
        </w:rPr>
        <w:t>9</w:t>
      </w:r>
      <w:r w:rsidR="00F16933" w:rsidRPr="00A53F82">
        <w:rPr>
          <w:rFonts w:ascii="Trebuchet MS" w:hAnsi="Trebuchet MS"/>
          <w:iCs/>
          <w:color w:val="FF0000"/>
          <w:lang w:eastAsia="en-GB"/>
        </w:rPr>
        <w:t xml:space="preserve"> </w:t>
      </w:r>
      <w:r w:rsidRPr="00A53F82">
        <w:rPr>
          <w:rFonts w:ascii="Trebuchet MS" w:hAnsi="Trebuchet MS"/>
          <w:iCs/>
          <w:lang w:eastAsia="en-GB"/>
        </w:rPr>
        <w:t>do</w:t>
      </w:r>
      <w:r w:rsidRPr="00C22C70">
        <w:rPr>
          <w:rFonts w:ascii="Trebuchet MS" w:hAnsi="Trebuchet MS"/>
          <w:iCs/>
          <w:lang w:eastAsia="en-GB"/>
        </w:rPr>
        <w:t xml:space="preserve"> Decyzji.</w:t>
      </w:r>
    </w:p>
    <w:p w14:paraId="299EC8C9"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Przy przetwarzaniu danych osobowych Beneficjent przestrzega zasad wskazanych w niniejszym paragrafie, w ustawie o ochronie danych osobowych oraz RODO.</w:t>
      </w:r>
    </w:p>
    <w:p w14:paraId="4B898C41"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Beneficjent nie decyduje o celach i środkach przetwarzania powierzonych danych osobowych.</w:t>
      </w:r>
    </w:p>
    <w:p w14:paraId="76D66D28"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Beneficjent, w przypadku przetwarzania powierzonych danych osobowych w systemie informatycznym, zobowiązuje się do przetwarzania ich co najmniej w SL2014.</w:t>
      </w:r>
    </w:p>
    <w:p w14:paraId="1B2685AE"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Beneficjent zobowiązuje się, przy przetwarzaniu powierzonych do przetwarzania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FE3184A"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6278B93"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Zakres danych osobowych powierzanych przez Beneficjentów podmiotom, o których mowa w ust. 8 powinien być adekwatny do celu powierzenia oraz każdorazowo indywidualnie dostosowany przez Beneficjenta.</w:t>
      </w:r>
    </w:p>
    <w:p w14:paraId="26226530"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Beneficjent przekaże Instytucji Pośredniczącej wykaz podmiotów, o których mowa w ust. 8 za każdym razem, gdy takie powierzenie przetwarzania danych osobowych nastąpi, a także na każde jej żądanie.</w:t>
      </w:r>
    </w:p>
    <w:p w14:paraId="1090B3AA"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 xml:space="preserve"> Instytucja Pośrednicząca zobowiązuje Beneficjenta do korzystania wyłącznie z usług takich podmiotów świadczących usługi na rzecz Beneficjenta, które zapewniają wystarczające gwarancje wdrożenia odpowiednich środków technicznych i organizacyjnych, by przetwarzanie spełniało wymogi RODO i chroniło prawa osób, których dane dotyczą.</w:t>
      </w:r>
    </w:p>
    <w:p w14:paraId="1A493057"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Instytucja Pośrednicząca zobowiązuje Beneficjenta do zobligowania podmiotów, o których mowa w ust. 8 którym powierzono przetwarzanie danych osobowych, by zagwarantowali wdrożenie odpowiednich środków technicznych i organizacyjnych zapewniających adekwatny stopień bezpieczeństwa odpowiadający ryzyku związanemu z przetwarzaniem danych osobowych, o których mowa w art. 32 RODO.</w:t>
      </w:r>
    </w:p>
    <w:p w14:paraId="04D03A33"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Beneficjent przed rozpoczęciem przetwarzania danych osobowych przygotuje dokumentację opisującą sposób przetwarzania danych osobowych oraz środki techniczne i organizacyjne zapewniające ochronę przetwarzanych danych osobowych - zgodną z RODO. Beneficjent będzie w szczególności:</w:t>
      </w:r>
    </w:p>
    <w:p w14:paraId="435559AB"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w:t>
      </w:r>
      <w:r w:rsidRPr="00C22C70">
        <w:rPr>
          <w:rFonts w:ascii="Trebuchet MS" w:eastAsia="Times New Roman" w:hAnsi="Trebuchet MS" w:cs="Arial"/>
        </w:rPr>
        <w:tab/>
        <w:t>w odniesieniu do zbioru Program Operacyjny Polska Cyfrowa na lata 2014-2020:</w:t>
      </w:r>
    </w:p>
    <w:p w14:paraId="3C5DD63B" w14:textId="77777777" w:rsidR="00D65199" w:rsidRPr="00C22C70" w:rsidRDefault="00D65199" w:rsidP="00D65199">
      <w:pPr>
        <w:pStyle w:val="Akapitzlist"/>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t>a)</w:t>
      </w:r>
      <w:r w:rsidRPr="00C22C70">
        <w:rPr>
          <w:rFonts w:ascii="Trebuchet MS" w:eastAsia="Times New Roman" w:hAnsi="Trebuchet MS" w:cs="Arial"/>
        </w:rPr>
        <w:tab/>
        <w:t>prowadzić dokumentację opisującą sposób przetwarzania danych osobowych oraz środki techniczne i organizacyjne zapewniające ochronę i bezpieczeństwo przetwarzanych danych osobowych odpowiadające ryzyku przetwarzania danych, które uwzględniają warunki przetwarzania w szczególności te, o których mowa w art. 32 RODO,</w:t>
      </w:r>
    </w:p>
    <w:p w14:paraId="76F0587E" w14:textId="77777777" w:rsidR="00D65199" w:rsidRPr="00C22C70" w:rsidRDefault="00D65199" w:rsidP="00D65199">
      <w:pPr>
        <w:pStyle w:val="Akapitzlist"/>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lastRenderedPageBreak/>
        <w:t>b)</w:t>
      </w:r>
      <w:r w:rsidRPr="00C22C70">
        <w:rPr>
          <w:rFonts w:ascii="Trebuchet MS" w:eastAsia="Times New Roman" w:hAnsi="Trebuchet MS" w:cs="Arial"/>
        </w:rPr>
        <w:tab/>
        <w:t>zapewniać przechowywanie dokumentów tak, aby zabezpieczyć powierzone do przetwarzania dane osobowe przed utratą, zabraniem przez osobę nieuprawnioną, uszkodzeniem, zniszczeniem, a także przetwarzaniem z naruszeniem przepisów,</w:t>
      </w:r>
    </w:p>
    <w:p w14:paraId="7D7FC96A" w14:textId="77777777" w:rsidR="00D65199" w:rsidRPr="00C22C70" w:rsidRDefault="00D65199" w:rsidP="00D65199">
      <w:pPr>
        <w:pStyle w:val="Akapitzlist"/>
        <w:widowControl w:val="0"/>
        <w:spacing w:before="120" w:after="80"/>
        <w:ind w:left="709"/>
        <w:jc w:val="both"/>
        <w:rPr>
          <w:rFonts w:ascii="Trebuchet MS" w:eastAsia="Times New Roman" w:hAnsi="Trebuchet MS" w:cs="Arial"/>
        </w:rPr>
      </w:pPr>
      <w:r w:rsidRPr="00C22C70">
        <w:rPr>
          <w:rFonts w:ascii="Trebuchet MS" w:eastAsia="Times New Roman" w:hAnsi="Trebuchet MS" w:cs="Arial"/>
        </w:rPr>
        <w:t>c)</w:t>
      </w:r>
      <w:r w:rsidRPr="00C22C70">
        <w:rPr>
          <w:rFonts w:ascii="Trebuchet MS" w:eastAsia="Times New Roman" w:hAnsi="Trebuchet MS" w:cs="Arial"/>
        </w:rPr>
        <w:tab/>
        <w:t>prowadzić ewidencję pracowników upoważnionych do przetwarzania danych osobowych;</w:t>
      </w:r>
    </w:p>
    <w:p w14:paraId="2A5EDA3A"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 w odniesieniu do zbioru Centralny system teleinformatyczny wspierający realizację programów operacyjnych - zapewniać środki techniczne i organizacyjne określone w Regulaminie bezpieczeństwa informacji przetwarzanych w centralnym systemie teleinformatycznym.</w:t>
      </w:r>
    </w:p>
    <w:p w14:paraId="13E69A25"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Beneficjent zobowiązany jest prowadzić rejestr wszystkich kategorii czynności przetwarzania, o którym mowa w art. 30 ust. 2 RODO.</w:t>
      </w:r>
    </w:p>
    <w:p w14:paraId="10B44454"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Instytucja Pośrednicząca zobowiązuje Beneficjenta do zobligowania podmiotów, o których mowa w ust. 8 by prowadziły rejestr wszystkich kategorii czynności przetwarzania, o którym mowa w art. 30 ust. 2 RODO.</w:t>
      </w:r>
    </w:p>
    <w:p w14:paraId="6EADF78C"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Do przetwarzania danych osobowych mogą być dopuszczone jedynie osoby upoważnione przez Beneficjenta oraz przez podmioty, o których mowa w ust. 8, posiadające imienne upoważnienie do przetwarzania danych osobowych.</w:t>
      </w:r>
    </w:p>
    <w:p w14:paraId="22FE9612" w14:textId="7FA4DBEC"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 xml:space="preserve">Instytucja Pośrednicząca, w imieniu Powierzającego, umocowuje Beneficjenta do wydawania i odwoływania osobom, o których mowa w ust. 16,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9000CA">
        <w:rPr>
          <w:rFonts w:ascii="Trebuchet MS" w:hAnsi="Trebuchet MS"/>
          <w:iCs/>
          <w:lang w:eastAsia="en-GB"/>
        </w:rPr>
        <w:t>10 i 11</w:t>
      </w:r>
      <w:r w:rsidRPr="00C22C70">
        <w:rPr>
          <w:rFonts w:ascii="Trebuchet MS" w:hAnsi="Trebuchet MS"/>
          <w:iCs/>
          <w:lang w:eastAsia="en-GB"/>
        </w:rPr>
        <w:t xml:space="preserve"> do Decyzji. Instytucja Pośrednicząca dopuszcza stosowanie przez Beneficjenta innych wzorów niż określone odpowiednio w załączniku nr </w:t>
      </w:r>
      <w:r w:rsidR="009000CA">
        <w:rPr>
          <w:rFonts w:ascii="Trebuchet MS" w:hAnsi="Trebuchet MS"/>
          <w:iCs/>
          <w:lang w:eastAsia="en-GB"/>
        </w:rPr>
        <w:t xml:space="preserve">10 i 11 </w:t>
      </w:r>
      <w:r w:rsidRPr="00C22C70">
        <w:rPr>
          <w:rFonts w:ascii="Trebuchet MS" w:hAnsi="Trebuchet MS"/>
          <w:iCs/>
          <w:lang w:eastAsia="en-GB"/>
        </w:rPr>
        <w:t>do Decyzji, o ile zawierają one wszystkie elementy wskazane we wzorach określonych w tych załącznikach. Upoważnienia do przetwarzania danych osobowych w zbiorze, o którym mowa w ust. 2 pkt 2, wydaje wyłącznie Powierzający.</w:t>
      </w:r>
    </w:p>
    <w:p w14:paraId="1BCFECB6"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Imienne upoważnienia, o których mowa w ust. 17, są ważne do dnia odwołania. Upoważnienie wygasa z chwilą ustania stosunku prawnego łączącego Beneficjenta z osobą wskazaną w ust. 16.</w:t>
      </w:r>
    </w:p>
    <w:p w14:paraId="12B8B020"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Instytucja Pośrednicząca, w imieniu Powierzającego, umocowuje Beneficjenta do dalszego umocowywania podmiotów, o których mowa w ust. 8 do wydawania oraz odwoływania osobom, o których mowa w ust. 16,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52498355"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Instytucja Pośrednicząca dopuszcza upoważnienie przez Beneficjenta podmiotów, o których mowa w ust. 8 do stosowania innego wzoru upoważnienia do przetwarzania danych osobowych oraz wzoru odwołania upoważnienia do przetwarzania danych osobowych niż te wskazane załącznikach, o których mowa w ust. 17 - o ile zawierają one wszystkie elementy wskazane we wzorach określonych w tych załącznikach.</w:t>
      </w:r>
    </w:p>
    <w:p w14:paraId="69402732" w14:textId="436806E1"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 xml:space="preserve">Instytucja Pośrednicząca, w imieniu Powierzającego, zobowiązuje Beneficjenta do wykonywania wobec osób, których dane dotyczą, obowiązków informacyjnych wynikających z art. 13 i 14 RODO, w oparciu o klauzulę znajdującą się pod adresem: </w:t>
      </w:r>
      <w:hyperlink r:id="rId14" w:history="1">
        <w:r w:rsidR="00B36850" w:rsidRPr="00C22C70">
          <w:rPr>
            <w:rStyle w:val="Hipercze"/>
            <w:rFonts w:ascii="Trebuchet MS" w:hAnsi="Trebuchet MS" w:cstheme="minorHAnsi"/>
            <w:iCs/>
            <w:lang w:eastAsia="en-GB"/>
          </w:rPr>
          <w:t>https://www.polskacyfrowa.gov.pl/strony/o-programie/zasady-przetwarzania-danych-osobowych-w-programie-polska-cyfrowa/</w:t>
        </w:r>
      </w:hyperlink>
      <w:r w:rsidR="00B36850" w:rsidRPr="00C22C70">
        <w:rPr>
          <w:rStyle w:val="Hipercze"/>
          <w:rFonts w:ascii="Trebuchet MS" w:hAnsi="Trebuchet MS" w:cstheme="minorHAnsi"/>
          <w:iCs/>
          <w:lang w:eastAsia="en-GB"/>
        </w:rPr>
        <w:t xml:space="preserve">. </w:t>
      </w:r>
    </w:p>
    <w:p w14:paraId="5D2CA8C4"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 xml:space="preserve">Instytucja Pośrednicząca, w imieniu Powierzającego, umocowuje Beneficjenta do takiego formułowania umów zawieranych przez Beneficjenta z podmiotami, o których mowa w ust. 8 by podmioty te były zobowiązane do wykonywania wobec osób, których dane dotyczą, obowiązków informacyjnych wynikających z art. 13 i 14 RODO, w oparciu o klauzulę znajdującą się pod adresem: </w:t>
      </w:r>
      <w:hyperlink r:id="rId15" w:history="1">
        <w:r w:rsidRPr="00C22C70">
          <w:rPr>
            <w:rStyle w:val="Hipercze"/>
            <w:rFonts w:ascii="Trebuchet MS" w:hAnsi="Trebuchet MS" w:cstheme="minorHAnsi"/>
            <w:iCs/>
            <w:lang w:eastAsia="en-GB"/>
          </w:rPr>
          <w:t>https://www.polskacyfrowa.gov.pl/strony/o-programie/zasady-przetwarzania-danych-osobowych-w-programie-polska-cyfrowa/</w:t>
        </w:r>
      </w:hyperlink>
      <w:r w:rsidRPr="00C22C70">
        <w:rPr>
          <w:rFonts w:ascii="Trebuchet MS" w:hAnsi="Trebuchet MS" w:cstheme="minorHAnsi"/>
          <w:iCs/>
          <w:lang w:eastAsia="en-GB"/>
        </w:rPr>
        <w:t>.</w:t>
      </w:r>
    </w:p>
    <w:p w14:paraId="15534DDC"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lastRenderedPageBreak/>
        <w:t>Beneficjent jest zobowiązany zrealizować obowiązek informacyjny co najmniej w stosunku do każdej osoby fizycznej, której dane osobowe zostaną lub mogą zostać przekazane do Powierzającego lub Instytucji Pośredniczącej w dowolnej formie, w toku realizacji Decyzji oraz po jej zakończeniu.</w:t>
      </w:r>
    </w:p>
    <w:p w14:paraId="37DE9E8E" w14:textId="77777777" w:rsidR="00D65199" w:rsidRPr="00C22C70" w:rsidRDefault="00D65199" w:rsidP="007A4598">
      <w:pPr>
        <w:pStyle w:val="Akapitzlist"/>
        <w:numPr>
          <w:ilvl w:val="0"/>
          <w:numId w:val="29"/>
        </w:numPr>
        <w:ind w:left="426"/>
        <w:jc w:val="both"/>
        <w:rPr>
          <w:rFonts w:ascii="Trebuchet MS" w:hAnsi="Trebuchet MS"/>
          <w:iCs/>
          <w:lang w:eastAsia="en-GB"/>
        </w:rPr>
      </w:pPr>
      <w:r w:rsidRPr="00C22C70">
        <w:rPr>
          <w:rFonts w:ascii="Trebuchet MS" w:hAnsi="Trebuchet MS"/>
          <w:iCs/>
          <w:lang w:eastAsia="en-GB"/>
        </w:rPr>
        <w:t>W zależności od rodzaju danych osobowych przetwarzanych przez Beneficjenta w związku z realizacją Decyzji, za osoby fizyczne, wobec których powinien być zrealizowany obowiązek informacyjny mogą zostać uznani:</w:t>
      </w:r>
    </w:p>
    <w:p w14:paraId="727578D0"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w:t>
      </w:r>
      <w:r w:rsidRPr="00C22C70">
        <w:rPr>
          <w:rFonts w:ascii="Trebuchet MS" w:eastAsia="Times New Roman" w:hAnsi="Trebuchet MS" w:cs="Arial"/>
        </w:rPr>
        <w:tab/>
        <w:t>pracownicy, wolontariusze, praktykanci i stażyści reprezentujących lub wykonujących zadania na rzecz podmiotów zaangażowanych w obsługę i realizację POPC;</w:t>
      </w:r>
    </w:p>
    <w:p w14:paraId="1FA8AB7E"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osoby wskazane do kontaktu, osoby upoważnione do podejmowania wiążących decyzji oraz inne osoby wykonujące zadania na rzecz Beneficjentów i jego Partnerów;</w:t>
      </w:r>
    </w:p>
    <w:p w14:paraId="24C7B1DA"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3)</w:t>
      </w:r>
      <w:r w:rsidRPr="00C22C70">
        <w:rPr>
          <w:rFonts w:ascii="Trebuchet MS" w:eastAsia="Times New Roman" w:hAnsi="Trebuchet MS" w:cs="Arial"/>
        </w:rPr>
        <w:tab/>
        <w:t>uczestnicy szkoleń, konkursów, konferencji, komitetów monitorujących, grup roboczych, grup sterujących oraz spotkań informacyjnych lub promocyjnych organizowanych w ramach POPC;</w:t>
      </w:r>
    </w:p>
    <w:p w14:paraId="1BFED110"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4)</w:t>
      </w:r>
      <w:r w:rsidRPr="00C22C70">
        <w:rPr>
          <w:rFonts w:ascii="Trebuchet MS" w:eastAsia="Times New Roman" w:hAnsi="Trebuchet MS" w:cs="Arial"/>
        </w:rPr>
        <w:tab/>
        <w:t>osoby, których dane będą przetwarzane w związku z badaniem kwalifikowalności środków w projekcie, w tym w szczególności: personel projektu, uczestnicy komisji przetargowych, oferenci i wykonawcy zamówień publicznych, osoby świadczące usługi na podstawie umów cywilnoprawnych.</w:t>
      </w:r>
    </w:p>
    <w:p w14:paraId="19A716A0" w14:textId="61219326"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 xml:space="preserve">Beneficjent jest zobowiązany do udokumentowania prawidłowości realizacji obowiązku informacyjnego, o którym mowa w ust. 21 powyżej w sposób i formie zgodnej z przepisami RODO oraz przechowywania dowodów na tę okoliczność przez okres wskazany w § </w:t>
      </w:r>
      <w:r w:rsidR="009000CA" w:rsidRPr="00C22C70">
        <w:rPr>
          <w:rFonts w:ascii="Trebuchet MS" w:eastAsia="Times New Roman" w:hAnsi="Trebuchet MS" w:cs="Arial"/>
        </w:rPr>
        <w:t>1</w:t>
      </w:r>
      <w:r w:rsidR="009000CA">
        <w:rPr>
          <w:rFonts w:ascii="Trebuchet MS" w:eastAsia="Times New Roman" w:hAnsi="Trebuchet MS" w:cs="Arial"/>
        </w:rPr>
        <w:t>4</w:t>
      </w:r>
      <w:r w:rsidR="009000CA" w:rsidRPr="00C22C70">
        <w:rPr>
          <w:rFonts w:ascii="Trebuchet MS" w:eastAsia="Times New Roman" w:hAnsi="Trebuchet MS" w:cs="Arial"/>
        </w:rPr>
        <w:t xml:space="preserve"> </w:t>
      </w:r>
      <w:r w:rsidRPr="00C22C70">
        <w:rPr>
          <w:rFonts w:ascii="Trebuchet MS" w:eastAsia="Times New Roman" w:hAnsi="Trebuchet MS" w:cs="Arial"/>
        </w:rPr>
        <w:t>ust. 1  Decyzji oraz do udostępniania tych dowodów niezwłocznie, na każde żądanie Powierzającego lub Instytucji Pośredniczącej.</w:t>
      </w:r>
    </w:p>
    <w:p w14:paraId="3A1BBA5D"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W przypadku możliwości pojawienia się wątpliwości co do dowolnego aspektu realizacji obowiązku informacyjnego przez Beneficjenta jest on zobowiązany do przeprowadzenia uzgodnień z Instytucją Powierzającą przed rozpoczęciem procesu zbierania danych osobowych.</w:t>
      </w:r>
    </w:p>
    <w:p w14:paraId="54C94B24"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Beneficjent jest zobowiązany do podjęcia wszelkich kroków służących zachowaniu poufności danych osobowych przetwarzanych przez mające do nich dostęp osoby upoważnione do przetwarzania danych osobowych. W szczególności Beneficjent zobowiąże te osoby do:</w:t>
      </w:r>
    </w:p>
    <w:p w14:paraId="49547740"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  pracowania jedynie z dokumentami niezbędnymi do wykonania obowiązków wynikających z Decyzji;</w:t>
      </w:r>
    </w:p>
    <w:p w14:paraId="486F9D8E"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przechowywania dokumentów w czasie nie dłuższym niż czas niezbędny do zrealizowania zadań, do których wykonania dokumenty są przeznaczone, zgodnie z przepisami prawa powszechnie obowiązującego oraz Decyzją;</w:t>
      </w:r>
    </w:p>
    <w:p w14:paraId="7CFC191D"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3)</w:t>
      </w:r>
      <w:r w:rsidRPr="00C22C70">
        <w:rPr>
          <w:rFonts w:ascii="Trebuchet MS" w:eastAsia="Times New Roman" w:hAnsi="Trebuchet MS" w:cs="Arial"/>
        </w:rPr>
        <w:tab/>
        <w:t>nietworzenia kopii dokumentów innych, niż niezbędne do realizacji Decyzji;</w:t>
      </w:r>
    </w:p>
    <w:p w14:paraId="6E5C6724"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4)</w:t>
      </w:r>
      <w:r w:rsidRPr="00C22C70">
        <w:rPr>
          <w:rFonts w:ascii="Trebuchet MS" w:eastAsia="Times New Roman" w:hAnsi="Trebuchet MS" w:cs="Arial"/>
        </w:rPr>
        <w:tab/>
        <w:t>zachowania w tajemnicy, o której mowa w art. 28 ust. 3 lit. b RODO powierzonych do przetwarzania danych osobowych oraz informacji o stosowanych sposobach ich zabezpieczenia, także po ustaniu stosunku prawnego łączącego osobę upoważnioną do przetwarzania danych osobowych z Beneficjentem;</w:t>
      </w:r>
    </w:p>
    <w:p w14:paraId="69EDC8C9"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5)</w:t>
      </w:r>
      <w:r w:rsidRPr="00C22C70">
        <w:rPr>
          <w:rFonts w:ascii="Trebuchet MS" w:eastAsia="Times New Roman" w:hAnsi="Trebuchet MS" w:cs="Arial"/>
        </w:rPr>
        <w:tab/>
        <w:t>zabezpieczenia dokumentów przed dostępem osób nieupoważnionych do przetwarzania powierzonych do przetwarzania danych osobowych, przetwarzaniem z naruszeniem ustawy, nieautoryzowaną zmianą, utratą, uszkodzeniem lub zniszczeniem;</w:t>
      </w:r>
    </w:p>
    <w:p w14:paraId="623CB8D5"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6)</w:t>
      </w:r>
      <w:r w:rsidRPr="00C22C70">
        <w:rPr>
          <w:rFonts w:ascii="Trebuchet MS" w:eastAsia="Times New Roman" w:hAnsi="Trebuchet MS" w:cs="Arial"/>
        </w:rPr>
        <w:tab/>
        <w:t xml:space="preserve"> nie przemieszczania dokumentów lub ich kopii poza miejsce przetwarzania.</w:t>
      </w:r>
    </w:p>
    <w:p w14:paraId="4E8BC035"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Beneficjent niezwłocznie poinformuje Instytucję Pośredniczącą o:</w:t>
      </w:r>
    </w:p>
    <w:p w14:paraId="6259A29E"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lastRenderedPageBreak/>
        <w:t>1)</w:t>
      </w:r>
      <w:r w:rsidRPr="00C22C70">
        <w:rPr>
          <w:rFonts w:ascii="Trebuchet MS" w:eastAsia="Times New Roman" w:hAnsi="Trebuchet MS" w:cs="Arial"/>
        </w:rPr>
        <w:tab/>
        <w:t>wszelkich przypadkach naruszenia obowiązków Instytucji Pośredniczącej dotyczących ochrony powierzonych do przetwarzania danych osobowych, naruszenia tajemnicy tych danych osobowych lub ich niewłaściwego wykorzystania;</w:t>
      </w:r>
    </w:p>
    <w:p w14:paraId="23C080C9"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wszelkich czynnościach z własnym udziałem w sprawach dotyczących ochrony danych osobowych prowadzonych w szczególności przez organ nadzorczy, Policję lub sąd.</w:t>
      </w:r>
    </w:p>
    <w:p w14:paraId="2B195C63"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Beneficjent zobowiązuje się do udzielenia Instytucji Pośredniczącej, na każde jej żądanie, informacji na temat przetwarzania powierzonych do przetwarzania danych osobowych.</w:t>
      </w:r>
    </w:p>
    <w:p w14:paraId="06FA12BE"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W przypadku podejrzenia naruszenia ochrony danych osobowych Beneficjent, bez zbędnej zwłoki, nie później jednak niż w ciągu 12 godzin po jego stwierdzeniu, zgłosi je Instytucji Pośredniczącej. Zgłoszenie powinno, oprócz elementów określonych w art. 33 ust. 3 RODO, zawierać informacje umożliwiające Instytucji Pośredniczącej określenie czy naruszenie skutkuje wysokim ryzykiem naruszenia praw lub wolności osób fizycznych. Jeżeli wszystkich informacji, o których mowa w art. 33 ust. 3 RODO nie da się udzielić w tym samym czasie, Beneficjent może je udzielać sukcesywnie bez zbędnej zwłoki.</w:t>
      </w:r>
    </w:p>
    <w:p w14:paraId="42ADAF28"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W przypadku wystąpienia naruszenia ochrony danych osobowych, mogącego powodować w ocenie Instytucji Pośredniczącej wysokie ryzyko naruszenia praw lub wolności osób fizycznych, Beneficjent zgodnie z zaleceniami Instytucji Pośredniczącej, bez zbędnej zwłoki, zawiadomi osoby, których naruszenie dotyczy.</w:t>
      </w:r>
    </w:p>
    <w:p w14:paraId="1C256AD9"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Beneficjent pomaga Instytucji Pośredniczącej wywiązać się z obowiązków określonych w art. 32 - 36 RODO, w szczególności udziela pomocy Powierzającemu przy realizacji obowiązku odpowiadania na żądania osoby, której dane dotyczą, w zakresie wykonywania jej praw określonych w rozdziale III RODO.</w:t>
      </w:r>
    </w:p>
    <w:p w14:paraId="6280CE16"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Beneficjent umożliwi Instytucji Pośredniczącej lub podmiotowi przez nią upoważnionemu, dokonanie kontroli lub audytu zgodności przetwarzania danych osobowych z RODO, ustawą lub Decyzją – w miejscach, w których są one przetwarzane. Pisemne zawiadomienie o zamiarze przeprowadzenia kontroli powinno być przekazane Beneficjentowi co najmniej 3 dni robocze przed dniem rozpoczęcia kontroli.</w:t>
      </w:r>
    </w:p>
    <w:p w14:paraId="026F183C"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W przypadku powzięcia przez Instytucję Pośredniczącą wiadomości o rażącym naruszeniu przez Beneficjenta zobowiązań wynikających z RODO, ustawy lub z Decyzji, Beneficjent umożliwi Instytucji Pośredniczącej lub podmiotowi przez nią upoważnionemu, dokonanie niezapowiedzianej kontroli lub audytu, w przedmiocie, o którym mowa w ust. 33.</w:t>
      </w:r>
    </w:p>
    <w:p w14:paraId="7B015B08" w14:textId="77777777" w:rsidR="00D65199" w:rsidRPr="00C22C70" w:rsidRDefault="00D65199" w:rsidP="007A4598">
      <w:pPr>
        <w:pStyle w:val="Akapitzlist"/>
        <w:numPr>
          <w:ilvl w:val="0"/>
          <w:numId w:val="29"/>
        </w:numPr>
        <w:ind w:left="426"/>
        <w:jc w:val="both"/>
        <w:rPr>
          <w:rFonts w:ascii="Trebuchet MS" w:eastAsia="Times New Roman" w:hAnsi="Trebuchet MS" w:cs="Arial"/>
        </w:rPr>
      </w:pPr>
      <w:r w:rsidRPr="00C22C70">
        <w:rPr>
          <w:rFonts w:ascii="Trebuchet MS" w:eastAsia="Times New Roman" w:hAnsi="Trebuchet MS" w:cs="Arial"/>
        </w:rPr>
        <w:t xml:space="preserve">Kontrolerzy Instytucji Pośredniczącej, Powierzającego, lub podmiotów przez nich upoważnionych, mają w szczególności prawo: </w:t>
      </w:r>
    </w:p>
    <w:p w14:paraId="7E0E4CAC"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w:t>
      </w:r>
      <w:r w:rsidRPr="00C22C70">
        <w:rPr>
          <w:rFonts w:ascii="Trebuchet MS" w:eastAsia="Times New Roman" w:hAnsi="Trebuchet MS" w:cs="Arial"/>
        </w:rPr>
        <w:tab/>
        <w:t>wstępu, w godzinach pracy podmiotu kontrolowanego, za okazaniem imiennego upoważnienia, do pomieszczeń, w których znajduje się zbiór powierzonych do przetwarzania danych osobowych, oraz pomieszczeń, w których powierzone do przetwarzania dane osobowe są przetwarzane poza zbiorem danych osobowych;</w:t>
      </w:r>
    </w:p>
    <w:p w14:paraId="05A062B1"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żądania złożenia pisemnych i ustnych wyjaśnień przez pracowników Instytucji Pośredniczącej w zakresie niezbędnym do ustalenia stanu faktycznego;</w:t>
      </w:r>
    </w:p>
    <w:p w14:paraId="74F6CBAE"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3)</w:t>
      </w:r>
      <w:r w:rsidRPr="00C22C70">
        <w:rPr>
          <w:rFonts w:ascii="Trebuchet MS" w:eastAsia="Times New Roman" w:hAnsi="Trebuchet MS" w:cs="Arial"/>
        </w:rPr>
        <w:tab/>
        <w:t>wglądu do wszelkich dokumentów mających bezpośredni związek z przedmiotem kontroli lub audytu oraz sporządzania ich kopii;</w:t>
      </w:r>
    </w:p>
    <w:p w14:paraId="3AF0D8EF" w14:textId="77777777" w:rsidR="00D65199" w:rsidRPr="00C22C70" w:rsidRDefault="00D65199" w:rsidP="00D65199">
      <w:pPr>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4)</w:t>
      </w:r>
      <w:r w:rsidRPr="00C22C70">
        <w:rPr>
          <w:rFonts w:ascii="Trebuchet MS" w:eastAsia="Times New Roman" w:hAnsi="Trebuchet MS" w:cs="Arial"/>
        </w:rPr>
        <w:tab/>
        <w:t>przeprowadzania oględzin urządzeń, nośników oraz w szczególności systemu informatycznego służącego do przetwarzania powierzonych do przetwarzania danych osobowych.</w:t>
      </w:r>
    </w:p>
    <w:p w14:paraId="44BF1314" w14:textId="77777777" w:rsidR="00D65199" w:rsidRPr="00C22C70" w:rsidRDefault="00D65199" w:rsidP="007A4598">
      <w:pPr>
        <w:pStyle w:val="Akapitzlist"/>
        <w:widowControl w:val="0"/>
        <w:numPr>
          <w:ilvl w:val="0"/>
          <w:numId w:val="29"/>
        </w:numPr>
        <w:spacing w:before="120" w:after="80"/>
        <w:ind w:left="426"/>
        <w:jc w:val="both"/>
        <w:rPr>
          <w:rFonts w:ascii="Trebuchet MS" w:eastAsia="Times New Roman" w:hAnsi="Trebuchet MS" w:cs="Arial"/>
        </w:rPr>
      </w:pPr>
      <w:r w:rsidRPr="00C22C70">
        <w:rPr>
          <w:rFonts w:ascii="Trebuchet MS" w:eastAsia="Times New Roman" w:hAnsi="Trebuchet MS" w:cs="Arial"/>
        </w:rPr>
        <w:t xml:space="preserve">Beneficjent zobowiązuje się zastosować zalecenia dotyczące poprawy jakości zabezpieczenia danych osobowych oraz sposobu ich przetwarzania sporządzone w wyniku kontroli </w:t>
      </w:r>
      <w:r w:rsidRPr="00C22C70">
        <w:rPr>
          <w:rFonts w:ascii="Trebuchet MS" w:eastAsia="Times New Roman" w:hAnsi="Trebuchet MS" w:cs="Arial"/>
        </w:rPr>
        <w:lastRenderedPageBreak/>
        <w:t>przeprowadzonych przez Instytucję Pośredniczącą, Powierzającego lub przez podmioty przez nie upoważnione albo przez inne instytucje upoważnione do kontroli na podstawie odrębnych przepisów.</w:t>
      </w:r>
    </w:p>
    <w:p w14:paraId="714BC054" w14:textId="77777777" w:rsidR="00D65199" w:rsidRPr="00C22C70" w:rsidRDefault="00D65199" w:rsidP="007A4598">
      <w:pPr>
        <w:pStyle w:val="Akapitzlist"/>
        <w:widowControl w:val="0"/>
        <w:numPr>
          <w:ilvl w:val="0"/>
          <w:numId w:val="29"/>
        </w:numPr>
        <w:spacing w:before="120" w:after="80"/>
        <w:ind w:left="426"/>
        <w:jc w:val="both"/>
        <w:rPr>
          <w:rFonts w:ascii="Trebuchet MS" w:eastAsia="Times New Roman" w:hAnsi="Trebuchet MS" w:cs="Arial"/>
        </w:rPr>
      </w:pPr>
      <w:r w:rsidRPr="00C22C70">
        <w:rPr>
          <w:rFonts w:ascii="Trebuchet MS" w:eastAsia="Times New Roman" w:hAnsi="Trebuchet MS" w:cs="Arial"/>
        </w:rPr>
        <w:t>Beneficjent zobowiąże podmioty, o których mowa w ust. 8, do zastosowania się do zaleceń dotyczących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021E3D19" w14:textId="77777777" w:rsidR="00D65199" w:rsidRPr="00C22C70" w:rsidRDefault="00D65199" w:rsidP="007A4598">
      <w:pPr>
        <w:pStyle w:val="Akapitzlist"/>
        <w:widowControl w:val="0"/>
        <w:numPr>
          <w:ilvl w:val="0"/>
          <w:numId w:val="29"/>
        </w:numPr>
        <w:spacing w:before="120" w:after="80"/>
        <w:ind w:left="426"/>
        <w:jc w:val="both"/>
        <w:rPr>
          <w:rFonts w:ascii="Trebuchet MS" w:eastAsia="Times New Roman" w:hAnsi="Trebuchet MS" w:cs="Arial"/>
        </w:rPr>
      </w:pPr>
      <w:r w:rsidRPr="00C22C70">
        <w:rPr>
          <w:rFonts w:ascii="Trebuchet MS" w:eastAsia="Times New Roman" w:hAnsi="Trebuchet MS" w:cs="Arial"/>
        </w:rPr>
        <w:t>Beneficjent zobowiązuje się do:</w:t>
      </w:r>
    </w:p>
    <w:p w14:paraId="5D1A8ED2"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1) ograniczenia dostępu do powierzonych do przetwarzania danych osobowych, wyłącznie do pracowników posiadających upoważnienie do przetwarzania danych osobowych wydane przez Beneficjenta;</w:t>
      </w:r>
    </w:p>
    <w:p w14:paraId="5EE5E49B"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2)</w:t>
      </w:r>
      <w:r w:rsidRPr="00C22C70">
        <w:rPr>
          <w:rFonts w:ascii="Trebuchet MS" w:eastAsia="Times New Roman" w:hAnsi="Trebuchet MS" w:cs="Arial"/>
        </w:rPr>
        <w:tab/>
        <w:t>zachowania w tajemnicy wszystkich danych osobowych powierzonych mu w trakcie obowiązywania Decyzji lub dokumentów uzyskanych w związku z wykonywaniem czynności objętych Decyzją, a także zachowania w tajemnicy informacji o stosowanych sposobach zabezpieczenia danych osobowych, również po wygaśnięciu Decyzji;</w:t>
      </w:r>
    </w:p>
    <w:p w14:paraId="348008BE"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3)</w:t>
      </w:r>
      <w:r w:rsidRPr="00C22C70">
        <w:rPr>
          <w:rFonts w:ascii="Trebuchet MS" w:eastAsia="Times New Roman" w:hAnsi="Trebuchet MS" w:cs="Arial"/>
        </w:rPr>
        <w:tab/>
        <w:t>zabezpieczenia korespondencji i wszelkich dokumentów przed dostępem osób nieupoważnionych do przetwarzania powierzonych do przetwarzania danych osobowych, a w szczególności przed kradzieżą, uszkodzeniem i zaginięciem;</w:t>
      </w:r>
    </w:p>
    <w:p w14:paraId="2EDC3339"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4)</w:t>
      </w:r>
      <w:r w:rsidRPr="00C22C70">
        <w:rPr>
          <w:rFonts w:ascii="Trebuchet MS" w:eastAsia="Times New Roman" w:hAnsi="Trebuchet MS" w:cs="Arial"/>
        </w:rPr>
        <w:tab/>
        <w:t>niewykorzystywania zebranych na podstawie Decyzji danych osobowych dla celów innych niż określone w niniejszej Decyzji;</w:t>
      </w:r>
    </w:p>
    <w:p w14:paraId="50A5CF26"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5)</w:t>
      </w:r>
      <w:r w:rsidRPr="00C22C70">
        <w:rPr>
          <w:rFonts w:ascii="Trebuchet MS" w:eastAsia="Times New Roman" w:hAnsi="Trebuchet MS" w:cs="Arial"/>
        </w:rPr>
        <w:tab/>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 wskazanego w Decyzji na przechowywanie dokumentów dotyczących udzielonej pomocy;</w:t>
      </w:r>
    </w:p>
    <w:p w14:paraId="0408BC8D" w14:textId="77777777" w:rsidR="00D65199" w:rsidRPr="00C22C70" w:rsidRDefault="00D65199" w:rsidP="00D65199">
      <w:pPr>
        <w:pStyle w:val="Akapitzlist"/>
        <w:widowControl w:val="0"/>
        <w:spacing w:before="120" w:after="80"/>
        <w:ind w:left="426"/>
        <w:jc w:val="both"/>
        <w:rPr>
          <w:rFonts w:ascii="Trebuchet MS" w:eastAsia="Times New Roman" w:hAnsi="Trebuchet MS" w:cs="Arial"/>
        </w:rPr>
      </w:pPr>
      <w:r w:rsidRPr="00C22C70">
        <w:rPr>
          <w:rFonts w:ascii="Trebuchet MS" w:eastAsia="Times New Roman" w:hAnsi="Trebuchet MS" w:cs="Arial"/>
        </w:rPr>
        <w:t>6)</w:t>
      </w:r>
      <w:r w:rsidRPr="00C22C70">
        <w:rPr>
          <w:rFonts w:ascii="Trebuchet MS" w:eastAsia="Times New Roman" w:hAnsi="Trebuchet MS" w:cs="Arial"/>
        </w:rPr>
        <w:tab/>
        <w:t>niezwłocznego przekazania Instytucji Pośredniczącej pisemnego oświadczenia, w którym potwierdzi, że Beneficjent nie posiada żadnych danych osobowych, których przetwarzanie zostało jej powierzone niniejszą Decyzją, po zrealizowaniu postanowień pkt 5.</w:t>
      </w:r>
    </w:p>
    <w:p w14:paraId="5E36153C" w14:textId="2A590BC3" w:rsidR="00D65199" w:rsidRPr="00C22C70" w:rsidRDefault="00D65199" w:rsidP="007A4598">
      <w:pPr>
        <w:pStyle w:val="Akapitzlist"/>
        <w:widowControl w:val="0"/>
        <w:numPr>
          <w:ilvl w:val="0"/>
          <w:numId w:val="29"/>
        </w:numPr>
        <w:spacing w:before="120" w:after="80"/>
        <w:ind w:left="426"/>
        <w:jc w:val="both"/>
        <w:rPr>
          <w:rFonts w:ascii="Trebuchet MS" w:eastAsia="Times New Roman" w:hAnsi="Trebuchet MS" w:cs="Arial"/>
        </w:rPr>
      </w:pPr>
      <w:r w:rsidRPr="00C22C70">
        <w:rPr>
          <w:rFonts w:ascii="Trebuchet MS" w:eastAsia="Times New Roman" w:hAnsi="Trebuchet MS" w:cs="Arial"/>
        </w:rPr>
        <w:t>Postanowienia ust. 1-38 stosuje się odpowiednio do przetwarzania danych osobowych przez Partnera</w:t>
      </w:r>
      <w:r w:rsidR="000D2B0C">
        <w:rPr>
          <w:rFonts w:ascii="Trebuchet MS" w:eastAsia="Times New Roman" w:hAnsi="Trebuchet MS" w:cs="Arial"/>
        </w:rPr>
        <w:t>.</w:t>
      </w:r>
    </w:p>
    <w:p w14:paraId="7C99F5B4" w14:textId="77777777" w:rsidR="00A64B51" w:rsidRPr="00C22C70" w:rsidRDefault="00A64B51" w:rsidP="00BF7E8B">
      <w:pPr>
        <w:pStyle w:val="Akapitzlist"/>
        <w:widowControl w:val="0"/>
        <w:spacing w:before="120" w:after="80"/>
        <w:ind w:left="2472"/>
        <w:jc w:val="both"/>
        <w:rPr>
          <w:rFonts w:ascii="Trebuchet MS" w:eastAsia="Times New Roman" w:hAnsi="Trebuchet MS" w:cs="Arial"/>
        </w:rPr>
      </w:pPr>
    </w:p>
    <w:p w14:paraId="3974005D" w14:textId="77777777" w:rsidR="00164209" w:rsidRPr="0033283C" w:rsidRDefault="00164209" w:rsidP="002844DD">
      <w:pPr>
        <w:widowControl w:val="0"/>
        <w:spacing w:before="120" w:after="80"/>
        <w:ind w:left="708"/>
        <w:jc w:val="both"/>
        <w:rPr>
          <w:rFonts w:ascii="Trebuchet MS" w:eastAsia="Times New Roman" w:hAnsi="Trebuchet MS" w:cs="Arial"/>
          <w:b/>
        </w:rPr>
      </w:pPr>
    </w:p>
    <w:p w14:paraId="323EC0EF" w14:textId="63526AC9" w:rsidR="005A02AC" w:rsidRPr="0033283C" w:rsidRDefault="005A02AC" w:rsidP="00C13C14">
      <w:pPr>
        <w:pStyle w:val="Nagwek5"/>
      </w:pPr>
      <w:r w:rsidRPr="0033283C">
        <w:t xml:space="preserve">§ </w:t>
      </w:r>
      <w:r w:rsidR="00B02BBC" w:rsidRPr="0033283C">
        <w:t>1</w:t>
      </w:r>
      <w:r w:rsidR="00CA3BAC" w:rsidRPr="0033283C">
        <w:t>2</w:t>
      </w:r>
      <w:r w:rsidRPr="0033283C">
        <w:t>.</w:t>
      </w:r>
    </w:p>
    <w:p w14:paraId="2C7C5FCD" w14:textId="77777777" w:rsidR="005A02AC" w:rsidRPr="00C22C70" w:rsidRDefault="005A02AC" w:rsidP="00C13C14">
      <w:pPr>
        <w:pStyle w:val="Nagwek5"/>
      </w:pPr>
      <w:r w:rsidRPr="0033283C">
        <w:rPr>
          <w:rStyle w:val="Odwoaniedokomentarza"/>
          <w:bCs/>
          <w:sz w:val="22"/>
        </w:rPr>
        <w:t>Kontrola</w:t>
      </w:r>
    </w:p>
    <w:p w14:paraId="2E4F170D" w14:textId="77777777" w:rsidR="000D2B0C" w:rsidRDefault="005A02AC" w:rsidP="007A4598">
      <w:pPr>
        <w:pStyle w:val="Akapitzlist"/>
        <w:widowControl w:val="0"/>
        <w:numPr>
          <w:ilvl w:val="0"/>
          <w:numId w:val="25"/>
        </w:numPr>
        <w:autoSpaceDE w:val="0"/>
        <w:autoSpaceDN w:val="0"/>
        <w:adjustRightInd w:val="0"/>
        <w:spacing w:before="120" w:after="80"/>
        <w:jc w:val="both"/>
        <w:rPr>
          <w:rFonts w:ascii="Trebuchet MS" w:hAnsi="Trebuchet MS"/>
        </w:rPr>
      </w:pPr>
      <w:r w:rsidRPr="000D2B0C">
        <w:rPr>
          <w:rFonts w:ascii="Trebuchet MS" w:hAnsi="Trebuchet MS"/>
        </w:rPr>
        <w:t>Beneficjent jest zobowiązany poddać się kontrolom oraz audytom w zakresie prawidłowości realizacji Projektu, przeprowadzanym przez Instytucję Pośredniczącą, Instytucję Zarządzającą POPC, Instytucję Audytową</w:t>
      </w:r>
      <w:r w:rsidRPr="00C22C70">
        <w:rPr>
          <w:vertAlign w:val="superscript"/>
        </w:rPr>
        <w:footnoteReference w:id="15"/>
      </w:r>
      <w:r w:rsidRPr="000D2B0C">
        <w:rPr>
          <w:rFonts w:ascii="Trebuchet MS" w:hAnsi="Trebuchet MS"/>
        </w:rPr>
        <w:t>, Komisję Europejską, Europejski Trybunał Obrachunkowy lub inną instytucję uprawnioną do przeprowadzania kontroli lub audytu na</w:t>
      </w:r>
      <w:r w:rsidR="0087339C" w:rsidRPr="000D2B0C">
        <w:rPr>
          <w:rFonts w:ascii="Trebuchet MS" w:hAnsi="Trebuchet MS"/>
        </w:rPr>
        <w:t> </w:t>
      </w:r>
      <w:r w:rsidRPr="000D2B0C">
        <w:rPr>
          <w:rFonts w:ascii="Trebuchet MS" w:hAnsi="Trebuchet MS"/>
        </w:rPr>
        <w:t>podstawie odrębnych przepisów lub upoważnień.</w:t>
      </w:r>
      <w:r w:rsidR="000D2B0C" w:rsidRPr="000D2B0C">
        <w:rPr>
          <w:rFonts w:ascii="Trebuchet MS" w:hAnsi="Trebuchet MS"/>
        </w:rPr>
        <w:t xml:space="preserve"> </w:t>
      </w:r>
    </w:p>
    <w:p w14:paraId="2113CEDB" w14:textId="2B07BEEF" w:rsidR="000D2B0C" w:rsidRPr="000D2B0C" w:rsidRDefault="000D2B0C" w:rsidP="007A4598">
      <w:pPr>
        <w:pStyle w:val="Akapitzlist"/>
        <w:widowControl w:val="0"/>
        <w:numPr>
          <w:ilvl w:val="0"/>
          <w:numId w:val="25"/>
        </w:numPr>
        <w:autoSpaceDE w:val="0"/>
        <w:autoSpaceDN w:val="0"/>
        <w:adjustRightInd w:val="0"/>
        <w:spacing w:before="120" w:after="80"/>
        <w:jc w:val="both"/>
        <w:rPr>
          <w:rFonts w:ascii="Trebuchet MS" w:hAnsi="Trebuchet MS"/>
        </w:rPr>
      </w:pPr>
      <w:r w:rsidRPr="000D2B0C">
        <w:rPr>
          <w:rFonts w:ascii="Trebuchet MS" w:hAnsi="Trebuchet MS"/>
        </w:rPr>
        <w:t xml:space="preserve">Kontrole oraz audyty mogą być przeprowadzane w każdym czasie od dnia </w:t>
      </w:r>
      <w:r w:rsidR="00684562">
        <w:rPr>
          <w:rFonts w:ascii="Trebuchet MS" w:hAnsi="Trebuchet MS"/>
        </w:rPr>
        <w:t>podjęcia</w:t>
      </w:r>
      <w:r w:rsidR="00684562" w:rsidRPr="000D2B0C">
        <w:rPr>
          <w:rFonts w:ascii="Trebuchet MS" w:hAnsi="Trebuchet MS"/>
        </w:rPr>
        <w:t xml:space="preserve"> </w:t>
      </w:r>
      <w:r w:rsidR="0043097C">
        <w:rPr>
          <w:rFonts w:ascii="Trebuchet MS" w:hAnsi="Trebuchet MS"/>
        </w:rPr>
        <w:t xml:space="preserve">Decyzji </w:t>
      </w:r>
      <w:r w:rsidRPr="000D2B0C">
        <w:rPr>
          <w:rFonts w:ascii="Trebuchet MS" w:hAnsi="Trebuchet MS"/>
        </w:rPr>
        <w:t xml:space="preserve">do końca okresu dwóch lat od dnia 31 grudnia następującego po złożeniu do Komisji Europejskiej zestawienia wydatków, o którym mowa w art. 137 rozporządzenia ogólnego, obejmującego wydatki wykazane we wniosku o płatność, o którym mowa w § 5 ust. 17. Termin ten może być dłuższy w przypadku </w:t>
      </w:r>
      <w:r w:rsidRPr="000D2B0C">
        <w:rPr>
          <w:rFonts w:ascii="Trebuchet MS" w:hAnsi="Trebuchet MS"/>
        </w:rPr>
        <w:lastRenderedPageBreak/>
        <w:t xml:space="preserve">kontroli dotyczących trwałości Projektu, pomocy publicznej, o której mowa w art. 107 ust. 1 Traktatu o funkcjonowaniu Unii Europejskiej, lub pomocy de </w:t>
      </w:r>
      <w:proofErr w:type="spellStart"/>
      <w:r w:rsidRPr="000D2B0C">
        <w:rPr>
          <w:rFonts w:ascii="Trebuchet MS" w:hAnsi="Trebuchet MS"/>
        </w:rPr>
        <w:t>minimis</w:t>
      </w:r>
      <w:proofErr w:type="spellEnd"/>
      <w:r w:rsidRPr="000D2B0C">
        <w:rPr>
          <w:rFonts w:ascii="Trebuchet MS" w:hAnsi="Trebuchet MS"/>
        </w:rPr>
        <w:t xml:space="preserve">, o której mowa w rozporządzeniu KE nr 1407/2013 i w rozporządzeniu Komisji (UE) nr 360/2012 z dnia 25 kwietnia 2012 r. w sprawie stosowania art. 107 i 108 Traktatu o funkcjonowaniu Unii Europejskiej do pomocy de </w:t>
      </w:r>
      <w:proofErr w:type="spellStart"/>
      <w:r w:rsidRPr="000D2B0C">
        <w:rPr>
          <w:rFonts w:ascii="Trebuchet MS" w:hAnsi="Trebuchet MS"/>
        </w:rPr>
        <w:t>minimis</w:t>
      </w:r>
      <w:proofErr w:type="spellEnd"/>
      <w:r w:rsidRPr="000D2B0C">
        <w:rPr>
          <w:rFonts w:ascii="Trebuchet MS" w:hAnsi="Trebuchet MS"/>
        </w:rPr>
        <w:t xml:space="preserve"> przyznawanej przedsiębiorstwom wykonującym usługi świadczone w ogólnym interesie gospodarczym (Dz. Urz. UE L 114 z 26.04.2012, str. 8), oraz podatku od towarów i usług, o którym mowa w ustawie z dnia 11 marca 2004 r. o podatku od towarów i usług (</w:t>
      </w:r>
      <w:proofErr w:type="spellStart"/>
      <w:r w:rsidR="00684562" w:rsidRPr="00684562">
        <w:rPr>
          <w:rFonts w:ascii="Trebuchet MS" w:hAnsi="Trebuchet MS"/>
        </w:rPr>
        <w:t>t.j</w:t>
      </w:r>
      <w:proofErr w:type="spellEnd"/>
      <w:r w:rsidR="00684562" w:rsidRPr="00684562">
        <w:rPr>
          <w:rFonts w:ascii="Trebuchet MS" w:hAnsi="Trebuchet MS"/>
        </w:rPr>
        <w:t>. Dz. U. z 202</w:t>
      </w:r>
      <w:r w:rsidR="00C948F0">
        <w:rPr>
          <w:rFonts w:ascii="Trebuchet MS" w:hAnsi="Trebuchet MS"/>
        </w:rPr>
        <w:t>2</w:t>
      </w:r>
      <w:r w:rsidR="00684562" w:rsidRPr="00684562">
        <w:rPr>
          <w:rFonts w:ascii="Trebuchet MS" w:hAnsi="Trebuchet MS"/>
        </w:rPr>
        <w:t xml:space="preserve"> r. poz. </w:t>
      </w:r>
      <w:r w:rsidR="00C948F0">
        <w:rPr>
          <w:rFonts w:ascii="Trebuchet MS" w:hAnsi="Trebuchet MS"/>
        </w:rPr>
        <w:t>931</w:t>
      </w:r>
      <w:r w:rsidR="00684562" w:rsidRPr="00684562">
        <w:rPr>
          <w:rFonts w:ascii="Trebuchet MS" w:hAnsi="Trebuchet MS"/>
        </w:rPr>
        <w:t xml:space="preserve"> z </w:t>
      </w:r>
      <w:proofErr w:type="spellStart"/>
      <w:r w:rsidR="00684562" w:rsidRPr="00684562">
        <w:rPr>
          <w:rFonts w:ascii="Trebuchet MS" w:hAnsi="Trebuchet MS"/>
        </w:rPr>
        <w:t>późn</w:t>
      </w:r>
      <w:proofErr w:type="spellEnd"/>
      <w:r w:rsidR="00684562" w:rsidRPr="00684562">
        <w:rPr>
          <w:rFonts w:ascii="Trebuchet MS" w:hAnsi="Trebuchet MS"/>
        </w:rPr>
        <w:t>. zm.</w:t>
      </w:r>
      <w:r w:rsidRPr="000D2B0C">
        <w:rPr>
          <w:rFonts w:ascii="Trebuchet MS" w:hAnsi="Trebuchet MS"/>
        </w:rPr>
        <w:t>).</w:t>
      </w:r>
    </w:p>
    <w:p w14:paraId="4CBB4548" w14:textId="0BDC27AB" w:rsidR="003F27FD" w:rsidRPr="00C22C70" w:rsidRDefault="003F27FD"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Kontrole mogą obejmować kontrole zdolności Beneficjenta do prawidłowej i efektywnej realizacji Projektu polegające w szczególności na weryfikacji procedur obowiązujących </w:t>
      </w:r>
      <w:r w:rsidR="00632C74" w:rsidRPr="00C22C70">
        <w:rPr>
          <w:rFonts w:ascii="Trebuchet MS" w:hAnsi="Trebuchet MS"/>
        </w:rPr>
        <w:br/>
      </w:r>
      <w:r w:rsidRPr="00C22C70">
        <w:rPr>
          <w:rFonts w:ascii="Trebuchet MS" w:hAnsi="Trebuchet MS"/>
        </w:rPr>
        <w:t xml:space="preserve">w zakresie realizacji Projektu, które służą sprawdzeniu potencjału administracyjnego wnioskodawcy do realizacji Projektu.  </w:t>
      </w:r>
    </w:p>
    <w:p w14:paraId="475DC10F" w14:textId="77777777" w:rsidR="003F27FD" w:rsidRPr="00C22C70" w:rsidRDefault="003F27FD"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Kontrole mogą także dotyczyć weryfikacji dokumentów w zakresie prawidłowości przeprowadzenia właściwych procedur dotyczących udzielania zamówień publicznych, </w:t>
      </w:r>
      <w:r w:rsidR="00632C74" w:rsidRPr="00C22C70">
        <w:rPr>
          <w:rFonts w:ascii="Trebuchet MS" w:hAnsi="Trebuchet MS"/>
        </w:rPr>
        <w:br/>
      </w:r>
      <w:r w:rsidRPr="00C22C70">
        <w:rPr>
          <w:rFonts w:ascii="Trebuchet MS" w:hAnsi="Trebuchet MS"/>
        </w:rPr>
        <w:t xml:space="preserve">w tym zamówień publicznych, oceny oddziaływania na środowisko lub udzielania pomocy publicznej.  </w:t>
      </w:r>
    </w:p>
    <w:p w14:paraId="72C4377C"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Beneficjent jest zobowiązany udostępnić podmiotom, o których mowa w ust. 1 wszelką dokumentację związaną bezpośrednio z realizacją Projektu, w szczególności dokumenty umożliwiające potwierdzenie kwalifikowalności wydatków, zapewnić dostęp do</w:t>
      </w:r>
      <w:r w:rsidR="0087339C" w:rsidRPr="00C22C70">
        <w:rPr>
          <w:rFonts w:ascii="Trebuchet MS" w:hAnsi="Trebuchet MS"/>
        </w:rPr>
        <w:t> </w:t>
      </w:r>
      <w:r w:rsidRPr="00C22C70">
        <w:rPr>
          <w:rFonts w:ascii="Trebuchet MS" w:hAnsi="Trebuchet MS"/>
        </w:rPr>
        <w:t xml:space="preserve"> pomieszczeń i terenu realizacji Projektu, dostęp do związanych z Projektem systemów teleinformatycznych oraz udzielać wszelkich wyjaśnień i informacji dotyczących realizacji Projektu.</w:t>
      </w:r>
    </w:p>
    <w:p w14:paraId="6C91847C"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Jeżeli jest to konieczne do stwierdzenia kwalifikowalności wydatków ponoszonych w ramach realizacji Projektu, Beneficjent jest obowiązany udostęp</w:t>
      </w:r>
      <w:r w:rsidR="00D6707A" w:rsidRPr="00C22C70">
        <w:rPr>
          <w:rFonts w:ascii="Trebuchet MS" w:hAnsi="Trebuchet MS"/>
        </w:rPr>
        <w:t>nić podmiotom, o których mowa w </w:t>
      </w:r>
      <w:r w:rsidRPr="00C22C70">
        <w:rPr>
          <w:rFonts w:ascii="Trebuchet MS" w:hAnsi="Trebuchet MS"/>
        </w:rPr>
        <w:t>ust. 1, również dokumenty niezwiązane bezpośrednio z jego realizacją.</w:t>
      </w:r>
    </w:p>
    <w:p w14:paraId="25946D61" w14:textId="19680CE4"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Niezrealizowanie obowiązków, o których mowa w ust. </w:t>
      </w:r>
      <w:r w:rsidR="00F549E3" w:rsidRPr="00C22C70">
        <w:rPr>
          <w:rFonts w:ascii="Trebuchet MS" w:hAnsi="Trebuchet MS"/>
        </w:rPr>
        <w:t xml:space="preserve">5 </w:t>
      </w:r>
      <w:r w:rsidRPr="00C22C70">
        <w:rPr>
          <w:rFonts w:ascii="Trebuchet MS" w:hAnsi="Trebuchet MS"/>
        </w:rPr>
        <w:t xml:space="preserve">i </w:t>
      </w:r>
      <w:r w:rsidR="00F549E3" w:rsidRPr="00C22C70">
        <w:rPr>
          <w:rFonts w:ascii="Trebuchet MS" w:hAnsi="Trebuchet MS"/>
        </w:rPr>
        <w:t xml:space="preserve">6 </w:t>
      </w:r>
      <w:r w:rsidRPr="00C22C70">
        <w:rPr>
          <w:rFonts w:ascii="Trebuchet MS" w:hAnsi="Trebuchet MS"/>
        </w:rPr>
        <w:t>jest traktowane jako utrudnianie przeprowadzenia kontroli lub audytu.</w:t>
      </w:r>
    </w:p>
    <w:p w14:paraId="4A34DE1B"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Kontrole oraz audyty mogą być przeprowadzane:</w:t>
      </w:r>
    </w:p>
    <w:p w14:paraId="693990AA" w14:textId="77777777" w:rsidR="005A02AC" w:rsidRPr="00C22C70" w:rsidRDefault="005A02AC" w:rsidP="007A4598">
      <w:pPr>
        <w:numPr>
          <w:ilvl w:val="0"/>
          <w:numId w:val="22"/>
        </w:numPr>
        <w:tabs>
          <w:tab w:val="clear" w:pos="1070"/>
          <w:tab w:val="left" w:pos="851"/>
        </w:tabs>
        <w:spacing w:before="120" w:after="80"/>
        <w:ind w:left="567" w:hanging="77"/>
        <w:jc w:val="both"/>
        <w:rPr>
          <w:rFonts w:ascii="Trebuchet MS" w:hAnsi="Trebuchet MS"/>
          <w:iCs/>
          <w:lang w:eastAsia="en-GB"/>
        </w:rPr>
      </w:pPr>
      <w:r w:rsidRPr="00C22C70">
        <w:rPr>
          <w:rFonts w:ascii="Trebuchet MS" w:hAnsi="Trebuchet MS"/>
        </w:rPr>
        <w:t>w siedzibie kontrolującego na podstawie dostarczonych dokumentów;</w:t>
      </w:r>
    </w:p>
    <w:p w14:paraId="606FC84F" w14:textId="77777777" w:rsidR="005A02AC" w:rsidRPr="00C22C70" w:rsidRDefault="005A02AC" w:rsidP="007A4598">
      <w:pPr>
        <w:numPr>
          <w:ilvl w:val="0"/>
          <w:numId w:val="22"/>
        </w:numPr>
        <w:tabs>
          <w:tab w:val="clear" w:pos="1070"/>
          <w:tab w:val="left" w:pos="851"/>
        </w:tabs>
        <w:spacing w:before="120" w:after="80"/>
        <w:ind w:left="567" w:hanging="77"/>
        <w:jc w:val="both"/>
        <w:rPr>
          <w:rFonts w:ascii="Trebuchet MS" w:hAnsi="Trebuchet MS"/>
          <w:iCs/>
          <w:lang w:eastAsia="en-GB"/>
        </w:rPr>
      </w:pPr>
      <w:r w:rsidRPr="00C22C70">
        <w:rPr>
          <w:rFonts w:ascii="Trebuchet MS" w:hAnsi="Trebuchet MS"/>
        </w:rPr>
        <w:t>w każdym miejscu bezpośrednio związanym z realizacją Projektu.</w:t>
      </w:r>
    </w:p>
    <w:p w14:paraId="3B6476E3" w14:textId="01BE56A8"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Instytucja Pośrednicząca przeprowadza kontrole w trybie planowy</w:t>
      </w:r>
      <w:r w:rsidR="00D6707A" w:rsidRPr="00C22C70">
        <w:rPr>
          <w:rFonts w:ascii="Trebuchet MS" w:hAnsi="Trebuchet MS"/>
        </w:rPr>
        <w:t>m lub doraźnym. W </w:t>
      </w:r>
      <w:r w:rsidRPr="00C22C70">
        <w:rPr>
          <w:rFonts w:ascii="Trebuchet MS" w:hAnsi="Trebuchet MS"/>
        </w:rPr>
        <w:t xml:space="preserve">przypadku kontroli, o których mowa w ust. </w:t>
      </w:r>
      <w:r w:rsidR="00F549E3" w:rsidRPr="00C22C70">
        <w:rPr>
          <w:rFonts w:ascii="Trebuchet MS" w:hAnsi="Trebuchet MS"/>
        </w:rPr>
        <w:t xml:space="preserve">8 </w:t>
      </w:r>
      <w:r w:rsidRPr="00C22C70">
        <w:rPr>
          <w:rFonts w:ascii="Trebuchet MS" w:hAnsi="Trebuchet MS"/>
        </w:rPr>
        <w:t>pkt 2 w trybie planowym, Instytucja Pośrednicząca wysyła do Beneficjenta pisemne zawiad</w:t>
      </w:r>
      <w:r w:rsidR="00D6707A" w:rsidRPr="00C22C70">
        <w:rPr>
          <w:rFonts w:ascii="Trebuchet MS" w:hAnsi="Trebuchet MS"/>
        </w:rPr>
        <w:t>omienie o planowanej kontroli w </w:t>
      </w:r>
      <w:r w:rsidRPr="00C22C70">
        <w:rPr>
          <w:rFonts w:ascii="Trebuchet MS" w:hAnsi="Trebuchet MS"/>
        </w:rPr>
        <w:t>terminie nie krótszym niż 5 dni przed planowanym terminem kontroli. W przypadku kontroli w trybie doraźnym przekazanie zawiadomienia o kontroli nie jest obligatoryjne.</w:t>
      </w:r>
    </w:p>
    <w:p w14:paraId="1831A36E"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Instytucja Pośrednicząca przeprowadza kontrole w miejscu realizacji Projektu na podstawie pisemnego imiennego upoważnienia do przeprowadzenia kontroli.</w:t>
      </w:r>
    </w:p>
    <w:p w14:paraId="435778F2"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Najpóźniej w dniu wszczęcia kontroli osoby dokonujące czynności kontrolnych w imieniu Instytucji Pośredniczącej przedstawiają Beneficjentowi imienne upoważnienie do kontroli oraz informują go o przysługujących mu prawach i ciążących na nim obowiązkach związanych z kontrolą.</w:t>
      </w:r>
    </w:p>
    <w:p w14:paraId="0DC7A86B"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Instytucja Pośrednicząca, w celu potwierdzenia prawidłowości i kwalifikowalności poniesionych wydatków, może zwrócić się o złożenie wyj</w:t>
      </w:r>
      <w:r w:rsidR="00D6707A" w:rsidRPr="00C22C70">
        <w:rPr>
          <w:rFonts w:ascii="Trebuchet MS" w:hAnsi="Trebuchet MS"/>
        </w:rPr>
        <w:t>aśnień do osób zaangażowanych w </w:t>
      </w:r>
      <w:r w:rsidRPr="00C22C70">
        <w:rPr>
          <w:rFonts w:ascii="Trebuchet MS" w:hAnsi="Trebuchet MS"/>
        </w:rPr>
        <w:t>realizację Projektu.</w:t>
      </w:r>
    </w:p>
    <w:p w14:paraId="3F94D5CE"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W ramach kontroli w miejscu realizacji Projektu Instytucja Pośrednicząca może przeprowadzić </w:t>
      </w:r>
      <w:r w:rsidRPr="00C22C70">
        <w:rPr>
          <w:rFonts w:ascii="Trebuchet MS" w:hAnsi="Trebuchet MS"/>
        </w:rPr>
        <w:lastRenderedPageBreak/>
        <w:t xml:space="preserve">oględziny. Oględziny przeprowadza się w obecności Beneficjenta lub osoby </w:t>
      </w:r>
      <w:r w:rsidR="00DC3AC8" w:rsidRPr="00C22C70">
        <w:rPr>
          <w:rFonts w:ascii="Trebuchet MS" w:hAnsi="Trebuchet MS"/>
        </w:rPr>
        <w:t>reprezentującej Beneficjenta</w:t>
      </w:r>
      <w:r w:rsidRPr="00C22C70">
        <w:rPr>
          <w:rFonts w:ascii="Trebuchet MS" w:hAnsi="Trebuchet MS"/>
        </w:rPr>
        <w:t>.</w:t>
      </w:r>
      <w:r w:rsidR="003118A5" w:rsidRPr="00C22C70">
        <w:rPr>
          <w:rFonts w:ascii="Trebuchet MS" w:hAnsi="Trebuchet MS"/>
        </w:rPr>
        <w:t xml:space="preserve"> Brak stawiennictwa Beneficjenta lub osoby </w:t>
      </w:r>
      <w:r w:rsidR="00DC3AC8" w:rsidRPr="00C22C70">
        <w:rPr>
          <w:rFonts w:ascii="Trebuchet MS" w:hAnsi="Trebuchet MS"/>
        </w:rPr>
        <w:t>reprezentującej Beneficjenta</w:t>
      </w:r>
      <w:r w:rsidR="003118A5" w:rsidRPr="00C22C70">
        <w:rPr>
          <w:rFonts w:ascii="Trebuchet MS" w:hAnsi="Trebuchet MS"/>
        </w:rPr>
        <w:t xml:space="preserve"> – nie stanowi przeszkody dla dokonania oględzin, w przypadku poinformowania Beneficjenta o terminie i miejscu ich przeprowadzania.</w:t>
      </w:r>
    </w:p>
    <w:p w14:paraId="4BDB1DDF"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Z czynności kontrolnej polegającej na oględzinach oraz przyjęciu ustnych wyjaśnień lub oświadczeń sporządza się protokół. Protokół podpisują osoba kontrolująca i pozostałe osoby uczestniczące w tej czynności.</w:t>
      </w:r>
    </w:p>
    <w:p w14:paraId="3015CC47"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Po zakończeniu kontroli Instytucja Pośrednicząca przekazuje Beneficjentowi informację pokontrolną</w:t>
      </w:r>
      <w:r w:rsidR="004319E7" w:rsidRPr="00C22C70">
        <w:rPr>
          <w:rFonts w:ascii="Trebuchet MS" w:hAnsi="Trebuchet MS"/>
        </w:rPr>
        <w:t>,</w:t>
      </w:r>
      <w:r w:rsidRPr="00C22C70">
        <w:rPr>
          <w:rFonts w:ascii="Trebuchet MS" w:hAnsi="Trebuchet MS"/>
        </w:rPr>
        <w:t xml:space="preserve"> w terminie 21 dni </w:t>
      </w:r>
      <w:r w:rsidR="00C90EAF" w:rsidRPr="00C22C70">
        <w:rPr>
          <w:rFonts w:ascii="Trebuchet MS" w:hAnsi="Trebuchet MS"/>
        </w:rPr>
        <w:t xml:space="preserve">roboczych </w:t>
      </w:r>
      <w:r w:rsidRPr="00C22C70">
        <w:rPr>
          <w:rFonts w:ascii="Trebuchet MS" w:hAnsi="Trebuchet MS"/>
        </w:rPr>
        <w:t>od dnia zakończenia kontroli</w:t>
      </w:r>
      <w:r w:rsidR="004319E7" w:rsidRPr="00C22C70">
        <w:rPr>
          <w:rFonts w:ascii="Trebuchet MS" w:hAnsi="Trebuchet MS"/>
        </w:rPr>
        <w:t>.</w:t>
      </w:r>
      <w:r w:rsidR="003F4198" w:rsidRPr="00C22C70">
        <w:rPr>
          <w:rFonts w:ascii="Trebuchet MS" w:hAnsi="Trebuchet MS"/>
        </w:rPr>
        <w:t xml:space="preserve"> </w:t>
      </w:r>
    </w:p>
    <w:p w14:paraId="4F4A9895" w14:textId="7768FC84" w:rsidR="00E726BA" w:rsidRPr="00C22C70" w:rsidRDefault="00E726BA"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w:t>
      </w:r>
      <w:r w:rsidR="00AB0BC5" w:rsidRPr="00C22C70">
        <w:rPr>
          <w:rFonts w:ascii="Trebuchet MS" w:hAnsi="Trebuchet MS"/>
        </w:rPr>
        <w:t xml:space="preserve">terminu, o którym mowa w ust. </w:t>
      </w:r>
      <w:r w:rsidR="00F549E3" w:rsidRPr="00C22C70">
        <w:rPr>
          <w:rFonts w:ascii="Trebuchet MS" w:hAnsi="Trebuchet MS"/>
        </w:rPr>
        <w:t>15</w:t>
      </w:r>
      <w:r w:rsidRPr="00C22C70">
        <w:rPr>
          <w:rFonts w:ascii="Trebuchet MS" w:hAnsi="Trebuchet MS"/>
        </w:rPr>
        <w:t>, ulega przerwaniu do czasu uzyskania wyjaśnień bądź opinii.</w:t>
      </w:r>
    </w:p>
    <w:p w14:paraId="7BCC6F55"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Beneficjent ma prawo do zgłoszenia, w terminie 14 dni od dnia otrzymania informacji pokontrolnej, umotywowanych pisemnych zastrzeżeń do tej informacji.</w:t>
      </w:r>
    </w:p>
    <w:p w14:paraId="6CD7FC99" w14:textId="3775250B"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Termin, o którym mowa w ust. </w:t>
      </w:r>
      <w:r w:rsidR="00F549E3" w:rsidRPr="00C22C70">
        <w:rPr>
          <w:rFonts w:ascii="Trebuchet MS" w:hAnsi="Trebuchet MS"/>
        </w:rPr>
        <w:t>17</w:t>
      </w:r>
      <w:r w:rsidRPr="00C22C70">
        <w:rPr>
          <w:rFonts w:ascii="Trebuchet MS" w:hAnsi="Trebuchet MS"/>
        </w:rPr>
        <w:t>, może być przedłużony przez Instytucję Pośredniczącą na</w:t>
      </w:r>
      <w:r w:rsidR="0087339C" w:rsidRPr="00C22C70">
        <w:rPr>
          <w:rFonts w:ascii="Trebuchet MS" w:hAnsi="Trebuchet MS"/>
        </w:rPr>
        <w:t> </w:t>
      </w:r>
      <w:r w:rsidRPr="00C22C70">
        <w:rPr>
          <w:rFonts w:ascii="Trebuchet MS" w:hAnsi="Trebuchet MS"/>
        </w:rPr>
        <w:t>czas oznaczony, na wniosek podmiotu kontrolowanego, złożony przed upływem terminu zgłoszenia zastrzeżeń.</w:t>
      </w:r>
    </w:p>
    <w:p w14:paraId="35026900"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Instytucja Pośrednicząca ma prawo poprawienia oczywistych omyłek w informacji pokontrolnej, w każdym czasie, z urzędu lub na wniosek Beneficjenta. Informację o zakresie sprostowania przekazuje się Beneficjentowi bez zbędnej zwłoki.</w:t>
      </w:r>
    </w:p>
    <w:p w14:paraId="388302BC" w14:textId="61B10356"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Instytucja Pośrednicząca rozpatruje zastrzeżenia do informacji pokontrolnej w</w:t>
      </w:r>
      <w:r w:rsidR="00B80355" w:rsidRPr="00C22C70">
        <w:rPr>
          <w:rFonts w:ascii="Trebuchet MS" w:hAnsi="Trebuchet MS"/>
        </w:rPr>
        <w:t xml:space="preserve"> </w:t>
      </w:r>
      <w:r w:rsidRPr="00C22C70">
        <w:rPr>
          <w:rFonts w:ascii="Trebuchet MS" w:hAnsi="Trebuchet MS"/>
        </w:rPr>
        <w:t xml:space="preserve">terminie nie dłuższym niż </w:t>
      </w:r>
      <w:r w:rsidR="00DC0ED3" w:rsidRPr="00C22C70">
        <w:rPr>
          <w:rFonts w:ascii="Trebuchet MS" w:hAnsi="Trebuchet MS"/>
        </w:rPr>
        <w:t xml:space="preserve">14 </w:t>
      </w:r>
      <w:r w:rsidRPr="00C22C70">
        <w:rPr>
          <w:rFonts w:ascii="Trebuchet MS" w:hAnsi="Trebuchet MS"/>
        </w:rPr>
        <w:t xml:space="preserve">dni od dnia zgłoszenia tych zastrzeżeń. Podjęcie przez Instytucję Pośredniczącą, w trakcie rozpatrywania zastrzeżeń, czynności lub działań, o których mowa w ust. </w:t>
      </w:r>
      <w:r w:rsidR="00F549E3" w:rsidRPr="00C22C70">
        <w:rPr>
          <w:rFonts w:ascii="Trebuchet MS" w:hAnsi="Trebuchet MS"/>
        </w:rPr>
        <w:t>22</w:t>
      </w:r>
      <w:r w:rsidRPr="00C22C70">
        <w:rPr>
          <w:rFonts w:ascii="Trebuchet MS" w:hAnsi="Trebuchet MS"/>
        </w:rPr>
        <w:t xml:space="preserve">, każdorazowo przerywa bieg terminu. </w:t>
      </w:r>
    </w:p>
    <w:p w14:paraId="150CC90E" w14:textId="52147E9A"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Zastrzeżenia, o których mowa w ust. </w:t>
      </w:r>
      <w:r w:rsidR="00F549E3" w:rsidRPr="00C22C70">
        <w:rPr>
          <w:rFonts w:ascii="Trebuchet MS" w:hAnsi="Trebuchet MS"/>
        </w:rPr>
        <w:t>17</w:t>
      </w:r>
      <w:r w:rsidRPr="00C22C70">
        <w:rPr>
          <w:rFonts w:ascii="Trebuchet MS" w:hAnsi="Trebuchet MS"/>
        </w:rPr>
        <w:t>, mogą zostać w każdym czasie wycofane. Zastrzeżenia, które zostały wycofane, pozostawia się bez rozpatrzenia.</w:t>
      </w:r>
    </w:p>
    <w:p w14:paraId="2689E100"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W trakcie rozpatrywania zastrzeżeń Instytucja Pośrednicząca ma prawo przeprowadzić dodatkowe czynności kontrolne lub żądać przedstawienia dokumentów lub złożenia dodatkowych wyjaśnień na piśmie.</w:t>
      </w:r>
    </w:p>
    <w:p w14:paraId="12897859"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Zastrzeżenia do informacji pokontrolnej mogą zostać zgłoszone przez Beneficjenta tylko raz.</w:t>
      </w:r>
    </w:p>
    <w:p w14:paraId="3EDA9C6A"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Po rozpatrzeniu zastrzeżeń Instytucja Pośrednicząca </w:t>
      </w:r>
      <w:r w:rsidR="008A44F2" w:rsidRPr="00C22C70">
        <w:rPr>
          <w:rFonts w:ascii="Trebuchet MS" w:hAnsi="Trebuchet MS"/>
        </w:rPr>
        <w:t xml:space="preserve">bez zbędnej zwłoki </w:t>
      </w:r>
      <w:r w:rsidRPr="00C22C70">
        <w:rPr>
          <w:rFonts w:ascii="Trebuchet MS" w:hAnsi="Trebuchet MS"/>
        </w:rPr>
        <w:t xml:space="preserve">przekazuje Beneficjentowi ostateczną informację pokontrolną, zawierającą skorygowane ustalenia kontroli lub pisemne stanowisko wobec zgłoszonych zastrzeżeń wraz z uzasadnieniem odmowy skorygowania ustaleń. </w:t>
      </w:r>
    </w:p>
    <w:p w14:paraId="63AF5D2E"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Informację pokontrolną oraz ostateczną informację pokontrolną w razie potrzeby uzupełnia się o zalecenia pokontrolne lub rekomendacje, w szczególności w przypadku stwierdzenia nieprawidłowości lub uchybień w realizacji Projektu. </w:t>
      </w:r>
    </w:p>
    <w:p w14:paraId="5996A346"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Do ostatecznej informacji pokontrolnej oraz do pisemnego stanowiska wobec zgłoszonych zastrzeżeń nie przysługuje możliwość złożenia zastrzeżeń.</w:t>
      </w:r>
    </w:p>
    <w:p w14:paraId="03028E0C"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Informacja pokontrolna zawiera termin przekazania przez Beneficjenta do Instytucji </w:t>
      </w:r>
      <w:r w:rsidRPr="00C22C70">
        <w:rPr>
          <w:rFonts w:ascii="Trebuchet MS" w:hAnsi="Trebuchet MS"/>
        </w:rPr>
        <w:lastRenderedPageBreak/>
        <w:t>Pośredniczącej informacji o sposobie wykonania zaleceń pokontrolnych lub wykorzystania rekomendacji, a także o podjętych działaniach lub przyczynach ich niepodjęcia. Termin wyznacza się, uwzględniając charakter tych zaleceń lub rekomendacji.</w:t>
      </w:r>
    </w:p>
    <w:p w14:paraId="14101F21"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Beneficjent w wyznaczonym terminie informuje Instytucję Pośredniczącą o sposobie wykonania zaleceń pokontrolnych lub wykorzystania rekomendacji a także o podjętych działaniach lub przyczynach ich niepodjęcia. Odmowa podpisania informacji pokontrolnej lub zgłoszenie do niej zastrzeżeń nie zwalnia z obowiązku wykonania zaleceń pokontrolnych.</w:t>
      </w:r>
    </w:p>
    <w:p w14:paraId="4986F461"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Instytucja Pośrednicząca jest upoważniona do sprawdzenia wykonania zaleceń pokontrolnych określonych w informacji pokontrolnej. W tym celu Instytucja Pośrednicząca może zwrócić się na piśmie do Beneficjenta o udzielenie dodatkowych informacji o stopniu i zakresie wykonania zaleceń pokontrolnych lub przeprowadzić ponownie kontrolę na</w:t>
      </w:r>
      <w:r w:rsidR="0087339C" w:rsidRPr="00C22C70">
        <w:rPr>
          <w:rFonts w:ascii="Trebuchet MS" w:hAnsi="Trebuchet MS"/>
        </w:rPr>
        <w:t> </w:t>
      </w:r>
      <w:r w:rsidRPr="00C22C70">
        <w:rPr>
          <w:rFonts w:ascii="Trebuchet MS" w:hAnsi="Trebuchet MS"/>
        </w:rPr>
        <w:t>miejscu realizacji Projektu.</w:t>
      </w:r>
    </w:p>
    <w:p w14:paraId="595A1157"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W przypadku zastrzeżeń, co do prawidłowości poniesienia wydatków kwalifikowalnych lub sposobu realizacji </w:t>
      </w:r>
      <w:r w:rsidR="00E30AD1" w:rsidRPr="00C22C70">
        <w:rPr>
          <w:rFonts w:ascii="Trebuchet MS" w:hAnsi="Trebuchet MS"/>
        </w:rPr>
        <w:t>Decyzji</w:t>
      </w:r>
      <w:r w:rsidRPr="00C22C70">
        <w:rPr>
          <w:rFonts w:ascii="Trebuchet MS" w:hAnsi="Trebuchet MS"/>
        </w:rPr>
        <w:t>, Instytucja Pośrednicząca pisemnie informuje o tym Beneficjenta oraz jest uprawniona do częściowego wstrzymania poświadczenia wydatków do czasu ostatecznego wyjaśnienia zastrzeżeń.</w:t>
      </w:r>
    </w:p>
    <w:p w14:paraId="6F582A38"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 xml:space="preserve">W przypadku stwierdzenia nieprawidłowości w Projekcie </w:t>
      </w:r>
      <w:r w:rsidR="007316EA" w:rsidRPr="00C22C70">
        <w:rPr>
          <w:rFonts w:ascii="Trebuchet MS" w:hAnsi="Trebuchet MS"/>
        </w:rPr>
        <w:t xml:space="preserve">lub wysokiego ryzyka ich wystąpienia, </w:t>
      </w:r>
      <w:r w:rsidRPr="00C22C70">
        <w:rPr>
          <w:rFonts w:ascii="Trebuchet MS" w:hAnsi="Trebuchet MS"/>
        </w:rPr>
        <w:t>Beneficjent zobowiązany jest do podjęcia odpowiednich działań, zmierzających do usunięcia nieprawidłowości</w:t>
      </w:r>
      <w:r w:rsidR="007316EA" w:rsidRPr="00C22C70">
        <w:rPr>
          <w:rFonts w:ascii="Trebuchet MS" w:hAnsi="Trebuchet MS"/>
        </w:rPr>
        <w:t xml:space="preserve"> lub zapobieżenia im</w:t>
      </w:r>
      <w:r w:rsidRPr="00C22C70">
        <w:rPr>
          <w:rFonts w:ascii="Trebuchet MS" w:hAnsi="Trebuchet MS"/>
        </w:rPr>
        <w:t xml:space="preserve">, w tym do wykonania zaleceń lub wykorzystania rekomendacji. </w:t>
      </w:r>
    </w:p>
    <w:p w14:paraId="24588A9A" w14:textId="77777777" w:rsidR="005A02AC" w:rsidRPr="00C22C70" w:rsidRDefault="005A02AC" w:rsidP="007A4598">
      <w:pPr>
        <w:widowControl w:val="0"/>
        <w:numPr>
          <w:ilvl w:val="0"/>
          <w:numId w:val="25"/>
        </w:numPr>
        <w:autoSpaceDE w:val="0"/>
        <w:autoSpaceDN w:val="0"/>
        <w:adjustRightInd w:val="0"/>
        <w:spacing w:before="120" w:after="80"/>
        <w:ind w:left="426"/>
        <w:jc w:val="both"/>
        <w:rPr>
          <w:rFonts w:ascii="Trebuchet MS" w:hAnsi="Trebuchet MS"/>
        </w:rPr>
      </w:pPr>
      <w:r w:rsidRPr="00C22C70">
        <w:rPr>
          <w:rFonts w:ascii="Trebuchet MS" w:hAnsi="Trebuchet MS"/>
        </w:rPr>
        <w:t>Beneficjent informuje Instytucję Pośredniczącą o kontrolach oraz audytach Projektu planowanych i realizowanych przez inne niż Instytucja Pośrednicząca uprawnione podmioty, niezwłocznie po uzyskaniu informacji o takich kontrolach lub audytach. Następnie Beneficjent przekaże do Instytucji Pośredniczącej kopie: wyników tych kontroli lub audytów, korespondencji beneficjenta z podmiotem wykonującym kontrolę lub audyt, zaleceń wydanych w wyniku tych kontroli lub audytów oraz informacji o wykonaniu lub odmowie wykonania tych zaleceń.</w:t>
      </w:r>
    </w:p>
    <w:p w14:paraId="73C9EAEB" w14:textId="77777777" w:rsidR="005A02AC" w:rsidRPr="00C22C70" w:rsidRDefault="005A02AC" w:rsidP="008F5337">
      <w:pPr>
        <w:pStyle w:val="Tekstpodstawowy2"/>
        <w:widowControl w:val="0"/>
        <w:spacing w:before="120" w:after="80" w:line="276" w:lineRule="auto"/>
        <w:ind w:left="1440"/>
        <w:rPr>
          <w:rFonts w:ascii="Trebuchet MS" w:hAnsi="Trebuchet MS"/>
          <w:szCs w:val="22"/>
        </w:rPr>
      </w:pPr>
    </w:p>
    <w:p w14:paraId="24462352" w14:textId="2343FF98" w:rsidR="005A02AC" w:rsidRPr="0033283C" w:rsidRDefault="005A02AC" w:rsidP="00C13C14">
      <w:pPr>
        <w:pStyle w:val="Nagwek5"/>
        <w:rPr>
          <w:bCs/>
        </w:rPr>
      </w:pPr>
      <w:r w:rsidRPr="0033283C">
        <w:t xml:space="preserve">§ </w:t>
      </w:r>
      <w:r w:rsidR="00AE0BB2" w:rsidRPr="0033283C">
        <w:t>1</w:t>
      </w:r>
      <w:r w:rsidR="00CA3BAC" w:rsidRPr="0033283C">
        <w:t>3</w:t>
      </w:r>
      <w:r w:rsidRPr="0033283C">
        <w:t>.</w:t>
      </w:r>
      <w:r w:rsidRPr="0033283C">
        <w:rPr>
          <w:bCs/>
        </w:rPr>
        <w:t xml:space="preserve"> </w:t>
      </w:r>
    </w:p>
    <w:p w14:paraId="31C5D4A3" w14:textId="77777777" w:rsidR="005A02AC" w:rsidRPr="00C22C70" w:rsidRDefault="005A02AC" w:rsidP="00C13C14">
      <w:pPr>
        <w:pStyle w:val="Nagwek5"/>
      </w:pPr>
      <w:r w:rsidRPr="0033283C">
        <w:t>Obowiązki w zakresie informacji i promocji</w:t>
      </w:r>
    </w:p>
    <w:p w14:paraId="0D7B2E82" w14:textId="77777777" w:rsidR="005A02AC" w:rsidRPr="00C22C70" w:rsidRDefault="005A02AC" w:rsidP="00606EC1">
      <w:pPr>
        <w:widowControl w:val="0"/>
        <w:numPr>
          <w:ilvl w:val="0"/>
          <w:numId w:val="8"/>
        </w:numPr>
        <w:spacing w:before="120" w:after="80"/>
        <w:ind w:left="426"/>
        <w:jc w:val="both"/>
        <w:rPr>
          <w:rFonts w:ascii="Trebuchet MS" w:hAnsi="Trebuchet MS"/>
        </w:rPr>
      </w:pPr>
      <w:r w:rsidRPr="00C22C70">
        <w:rPr>
          <w:rFonts w:ascii="Trebuchet MS" w:hAnsi="Trebuchet MS"/>
        </w:rPr>
        <w:t>Beneficjent jest zobowiązany do informowania opinii publicznej o fakcie otrzymania dofinansowania na realizację Projektu ze środków Programu.</w:t>
      </w:r>
    </w:p>
    <w:p w14:paraId="49B3FB08" w14:textId="77777777" w:rsidR="005A02AC" w:rsidRPr="00C22C70" w:rsidRDefault="005A02AC" w:rsidP="00606EC1">
      <w:pPr>
        <w:widowControl w:val="0"/>
        <w:numPr>
          <w:ilvl w:val="0"/>
          <w:numId w:val="8"/>
        </w:numPr>
        <w:spacing w:before="120" w:after="80"/>
        <w:ind w:left="426"/>
        <w:jc w:val="both"/>
        <w:rPr>
          <w:rFonts w:ascii="Trebuchet MS" w:hAnsi="Trebuchet MS"/>
        </w:rPr>
      </w:pPr>
      <w:r w:rsidRPr="00C22C70">
        <w:rPr>
          <w:rFonts w:ascii="Trebuchet MS" w:hAnsi="Trebuchet MS"/>
        </w:rPr>
        <w:t xml:space="preserve">W zakresie, o którym mowa w ust. 1, Beneficjent jest zobowiązany do stosowania punktu 2.2. Obowiązki beneficjentów załącznika XII do </w:t>
      </w:r>
      <w:r w:rsidR="004B2689" w:rsidRPr="00C22C70">
        <w:rPr>
          <w:rFonts w:ascii="Trebuchet MS" w:hAnsi="Trebuchet MS"/>
        </w:rPr>
        <w:t>r</w:t>
      </w:r>
      <w:r w:rsidRPr="00C22C70">
        <w:rPr>
          <w:rFonts w:ascii="Trebuchet MS" w:hAnsi="Trebuchet MS"/>
        </w:rPr>
        <w:t>ozporządzenia ogólnego.</w:t>
      </w:r>
    </w:p>
    <w:p w14:paraId="18B23887" w14:textId="77777777" w:rsidR="005A02AC" w:rsidRPr="00C22C70" w:rsidRDefault="005A02AC" w:rsidP="00606EC1">
      <w:pPr>
        <w:widowControl w:val="0"/>
        <w:numPr>
          <w:ilvl w:val="0"/>
          <w:numId w:val="8"/>
        </w:numPr>
        <w:spacing w:before="120" w:after="80"/>
        <w:ind w:left="426"/>
        <w:jc w:val="both"/>
        <w:rPr>
          <w:rFonts w:ascii="Trebuchet MS" w:hAnsi="Trebuchet MS"/>
        </w:rPr>
      </w:pPr>
      <w:r w:rsidRPr="00C22C70">
        <w:rPr>
          <w:rFonts w:ascii="Trebuchet MS" w:hAnsi="Trebuchet MS"/>
        </w:rPr>
        <w:t>Wszystkie działania informacyjne i komunikacyjne Beneficjenta zawierają informacje o otrzymaniu wsparcia z funduszy polityki spójności na Projekt, m.in. za pomocą:</w:t>
      </w:r>
    </w:p>
    <w:p w14:paraId="082F45A0" w14:textId="77777777" w:rsidR="005A02AC" w:rsidRPr="00C22C70" w:rsidRDefault="005A02AC" w:rsidP="007A4598">
      <w:pPr>
        <w:widowControl w:val="0"/>
        <w:numPr>
          <w:ilvl w:val="0"/>
          <w:numId w:val="11"/>
        </w:numPr>
        <w:spacing w:before="120" w:after="80"/>
        <w:ind w:left="709"/>
        <w:jc w:val="both"/>
        <w:rPr>
          <w:rFonts w:ascii="Trebuchet MS" w:hAnsi="Trebuchet MS"/>
          <w:lang w:eastAsia="pl-PL"/>
        </w:rPr>
      </w:pPr>
      <w:r w:rsidRPr="00C22C70">
        <w:rPr>
          <w:rFonts w:ascii="Trebuchet MS" w:hAnsi="Trebuchet MS"/>
          <w:lang w:eastAsia="pl-PL"/>
        </w:rPr>
        <w:t xml:space="preserve">symbolu Unii Europejskiej, zgodnego z warunkami </w:t>
      </w:r>
      <w:r w:rsidR="00D6707A" w:rsidRPr="00C22C70">
        <w:rPr>
          <w:rFonts w:ascii="Trebuchet MS" w:hAnsi="Trebuchet MS"/>
          <w:lang w:eastAsia="pl-PL"/>
        </w:rPr>
        <w:t>technicznymi ustanowionymi w </w:t>
      </w:r>
      <w:r w:rsidRPr="00C22C70">
        <w:rPr>
          <w:rFonts w:ascii="Trebuchet MS" w:hAnsi="Trebuchet MS"/>
          <w:lang w:eastAsia="pl-PL"/>
        </w:rPr>
        <w:t>Rozporządzeniu Wykonawczym Komisji  UE nr 821/2014 z dnia 28 lipca 2014 r.</w:t>
      </w:r>
      <w:r w:rsidRPr="00C22C70">
        <w:rPr>
          <w:rFonts w:ascii="Trebuchet MS" w:hAnsi="Trebuchet MS"/>
        </w:rPr>
        <w:t xml:space="preserve"> </w:t>
      </w:r>
      <w:r w:rsidRPr="00C22C70">
        <w:rPr>
          <w:rFonts w:ascii="Trebuchet MS" w:hAnsi="Trebuchet MS"/>
          <w:lang w:eastAsia="pl-PL"/>
        </w:rPr>
        <w:t>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6707A" w:rsidRPr="00C22C70">
        <w:rPr>
          <w:rFonts w:ascii="Trebuchet MS" w:hAnsi="Trebuchet MS"/>
          <w:lang w:eastAsia="pl-PL"/>
        </w:rPr>
        <w:t>icznej działań informacyjnych i </w:t>
      </w:r>
      <w:r w:rsidRPr="00C22C70">
        <w:rPr>
          <w:rFonts w:ascii="Trebuchet MS" w:hAnsi="Trebuchet MS"/>
          <w:lang w:eastAsia="pl-PL"/>
        </w:rPr>
        <w:t>komunikacyjnych w odniesieniu do oper</w:t>
      </w:r>
      <w:r w:rsidR="00D6707A" w:rsidRPr="00C22C70">
        <w:rPr>
          <w:rFonts w:ascii="Trebuchet MS" w:hAnsi="Trebuchet MS"/>
          <w:lang w:eastAsia="pl-PL"/>
        </w:rPr>
        <w:t>acji oraz systemu rejestracji i </w:t>
      </w:r>
      <w:r w:rsidRPr="00C22C70">
        <w:rPr>
          <w:rFonts w:ascii="Trebuchet MS" w:hAnsi="Trebuchet MS"/>
          <w:lang w:eastAsia="pl-PL"/>
        </w:rPr>
        <w:t>przechowywania danych;</w:t>
      </w:r>
    </w:p>
    <w:p w14:paraId="188EAF8B" w14:textId="77777777" w:rsidR="005A02AC" w:rsidRPr="00C22C70" w:rsidRDefault="005A02AC" w:rsidP="007A4598">
      <w:pPr>
        <w:widowControl w:val="0"/>
        <w:numPr>
          <w:ilvl w:val="0"/>
          <w:numId w:val="11"/>
        </w:numPr>
        <w:spacing w:before="120" w:after="80"/>
        <w:ind w:left="709"/>
        <w:jc w:val="both"/>
        <w:rPr>
          <w:rFonts w:ascii="Trebuchet MS" w:hAnsi="Trebuchet MS"/>
          <w:lang w:eastAsia="pl-PL"/>
        </w:rPr>
      </w:pPr>
      <w:r w:rsidRPr="00C22C70">
        <w:rPr>
          <w:rFonts w:ascii="Trebuchet MS" w:hAnsi="Trebuchet MS"/>
          <w:lang w:eastAsia="pl-PL"/>
        </w:rPr>
        <w:t>odniesienia do funduszu lub funduszy polityki spójności wspierających Projekt.</w:t>
      </w:r>
    </w:p>
    <w:p w14:paraId="34F1259D" w14:textId="77777777" w:rsidR="005A02AC" w:rsidRPr="00C22C70" w:rsidRDefault="005A02AC" w:rsidP="00606EC1">
      <w:pPr>
        <w:widowControl w:val="0"/>
        <w:numPr>
          <w:ilvl w:val="0"/>
          <w:numId w:val="8"/>
        </w:numPr>
        <w:spacing w:before="120" w:after="80"/>
        <w:ind w:left="426"/>
        <w:jc w:val="both"/>
        <w:rPr>
          <w:rFonts w:ascii="Trebuchet MS" w:hAnsi="Trebuchet MS"/>
        </w:rPr>
      </w:pPr>
      <w:r w:rsidRPr="00C22C70">
        <w:rPr>
          <w:rFonts w:ascii="Trebuchet MS" w:hAnsi="Trebuchet MS"/>
        </w:rPr>
        <w:lastRenderedPageBreak/>
        <w:t>Beneficjent jest zobowiązany w szczególności do:</w:t>
      </w:r>
    </w:p>
    <w:p w14:paraId="223CC1C4" w14:textId="77777777" w:rsidR="005A02AC" w:rsidRPr="00C22C70" w:rsidRDefault="005A02AC" w:rsidP="007A4598">
      <w:pPr>
        <w:widowControl w:val="0"/>
        <w:numPr>
          <w:ilvl w:val="0"/>
          <w:numId w:val="18"/>
        </w:numPr>
        <w:spacing w:before="120" w:after="80"/>
        <w:ind w:left="851" w:hanging="425"/>
        <w:jc w:val="both"/>
        <w:rPr>
          <w:rFonts w:ascii="Trebuchet MS" w:hAnsi="Trebuchet MS"/>
        </w:rPr>
      </w:pPr>
      <w:r w:rsidRPr="00C22C70">
        <w:rPr>
          <w:rFonts w:ascii="Trebuchet MS" w:hAnsi="Trebuchet MS"/>
        </w:rPr>
        <w:t>oznaczania znakiem Unii Europejskiej i znakiem Funduszy Europejskich:</w:t>
      </w:r>
    </w:p>
    <w:p w14:paraId="0FE24BDB" w14:textId="77777777" w:rsidR="005A02AC" w:rsidRPr="00C22C70" w:rsidRDefault="005A02AC" w:rsidP="007A4598">
      <w:pPr>
        <w:widowControl w:val="0"/>
        <w:numPr>
          <w:ilvl w:val="1"/>
          <w:numId w:val="19"/>
        </w:numPr>
        <w:spacing w:before="120" w:after="80"/>
        <w:jc w:val="both"/>
        <w:rPr>
          <w:rFonts w:ascii="Trebuchet MS" w:hAnsi="Trebuchet MS"/>
        </w:rPr>
      </w:pPr>
      <w:r w:rsidRPr="00C22C70">
        <w:rPr>
          <w:rFonts w:ascii="Trebuchet MS" w:hAnsi="Trebuchet MS"/>
        </w:rPr>
        <w:t>wszystkich prowadzonych działań informacyjnych i promocyjnych dotyczących Projektu,</w:t>
      </w:r>
    </w:p>
    <w:p w14:paraId="7784C741" w14:textId="77777777" w:rsidR="005A02AC" w:rsidRPr="00C22C70" w:rsidRDefault="005A02AC" w:rsidP="007A4598">
      <w:pPr>
        <w:widowControl w:val="0"/>
        <w:numPr>
          <w:ilvl w:val="1"/>
          <w:numId w:val="19"/>
        </w:numPr>
        <w:spacing w:before="120" w:after="80"/>
        <w:jc w:val="both"/>
        <w:rPr>
          <w:rFonts w:ascii="Trebuchet MS" w:hAnsi="Trebuchet MS"/>
        </w:rPr>
      </w:pPr>
      <w:r w:rsidRPr="00C22C70">
        <w:rPr>
          <w:rFonts w:ascii="Trebuchet MS" w:hAnsi="Trebuchet MS"/>
        </w:rPr>
        <w:t>wszystkich dokumentów związanych z realizacją Projektu, podawanych do</w:t>
      </w:r>
      <w:r w:rsidR="0087339C" w:rsidRPr="00C22C70">
        <w:rPr>
          <w:rFonts w:ascii="Trebuchet MS" w:hAnsi="Trebuchet MS"/>
        </w:rPr>
        <w:t> </w:t>
      </w:r>
      <w:r w:rsidRPr="00C22C70">
        <w:rPr>
          <w:rFonts w:ascii="Trebuchet MS" w:hAnsi="Trebuchet MS"/>
        </w:rPr>
        <w:t>wiadomości publicznej,</w:t>
      </w:r>
    </w:p>
    <w:p w14:paraId="3BDCF962" w14:textId="77777777" w:rsidR="005A02AC" w:rsidRPr="00C22C70" w:rsidRDefault="005A02AC" w:rsidP="007A4598">
      <w:pPr>
        <w:widowControl w:val="0"/>
        <w:numPr>
          <w:ilvl w:val="1"/>
          <w:numId w:val="19"/>
        </w:numPr>
        <w:spacing w:before="120" w:after="80"/>
        <w:jc w:val="both"/>
        <w:rPr>
          <w:rFonts w:ascii="Trebuchet MS" w:hAnsi="Trebuchet MS"/>
        </w:rPr>
      </w:pPr>
      <w:r w:rsidRPr="00C22C70">
        <w:rPr>
          <w:rFonts w:ascii="Trebuchet MS" w:hAnsi="Trebuchet MS"/>
        </w:rPr>
        <w:t>wszystkich dokumentów i materiałów dla osó</w:t>
      </w:r>
      <w:r w:rsidR="00D6707A" w:rsidRPr="00C22C70">
        <w:rPr>
          <w:rFonts w:ascii="Trebuchet MS" w:hAnsi="Trebuchet MS"/>
        </w:rPr>
        <w:t>b i podmiotów uczestniczących w </w:t>
      </w:r>
      <w:r w:rsidRPr="00C22C70">
        <w:rPr>
          <w:rFonts w:ascii="Trebuchet MS" w:hAnsi="Trebuchet MS"/>
        </w:rPr>
        <w:t>Projekcie, w tym zaświadczeń o uczestnictwie lub innych certyfikatów, zawierających stwierdzenie, że Projekt jest wspierany przez Program i finansowany przez Unię Europejską z Funduszu;</w:t>
      </w:r>
    </w:p>
    <w:p w14:paraId="2757E651" w14:textId="77777777" w:rsidR="005A02AC" w:rsidRPr="00C22C70" w:rsidRDefault="005A02AC" w:rsidP="007A4598">
      <w:pPr>
        <w:widowControl w:val="0"/>
        <w:numPr>
          <w:ilvl w:val="0"/>
          <w:numId w:val="18"/>
        </w:numPr>
        <w:spacing w:before="120" w:after="80"/>
        <w:ind w:left="851" w:hanging="425"/>
        <w:jc w:val="both"/>
        <w:rPr>
          <w:rFonts w:ascii="Trebuchet MS" w:hAnsi="Trebuchet MS"/>
        </w:rPr>
      </w:pPr>
      <w:r w:rsidRPr="00C22C70">
        <w:rPr>
          <w:rFonts w:ascii="Trebuchet MS" w:hAnsi="Trebuchet MS"/>
        </w:rPr>
        <w:t>umieszczenia przynajmniej jednego plakatu o minimalnym formacie A3;</w:t>
      </w:r>
    </w:p>
    <w:p w14:paraId="722B705D" w14:textId="77777777" w:rsidR="005A02AC" w:rsidRPr="00C22C70" w:rsidRDefault="005A02AC" w:rsidP="007A4598">
      <w:pPr>
        <w:widowControl w:val="0"/>
        <w:numPr>
          <w:ilvl w:val="0"/>
          <w:numId w:val="18"/>
        </w:numPr>
        <w:spacing w:before="120" w:after="80"/>
        <w:ind w:left="851" w:hanging="425"/>
        <w:jc w:val="both"/>
        <w:rPr>
          <w:rFonts w:ascii="Trebuchet MS" w:hAnsi="Trebuchet MS"/>
        </w:rPr>
      </w:pPr>
      <w:r w:rsidRPr="00C22C70">
        <w:rPr>
          <w:rFonts w:ascii="Trebuchet MS" w:hAnsi="Trebuchet MS"/>
        </w:rPr>
        <w:t>umieszczania opisu Projektu na swojej stronie internetowej;</w:t>
      </w:r>
    </w:p>
    <w:p w14:paraId="07828FCF" w14:textId="77777777" w:rsidR="005A02AC" w:rsidRPr="00C22C70" w:rsidRDefault="005A02AC" w:rsidP="007A4598">
      <w:pPr>
        <w:widowControl w:val="0"/>
        <w:numPr>
          <w:ilvl w:val="0"/>
          <w:numId w:val="18"/>
        </w:numPr>
        <w:spacing w:before="120" w:after="80"/>
        <w:ind w:left="851" w:hanging="425"/>
        <w:jc w:val="both"/>
        <w:rPr>
          <w:rFonts w:ascii="Trebuchet MS" w:hAnsi="Trebuchet MS"/>
        </w:rPr>
      </w:pPr>
      <w:r w:rsidRPr="00C22C70">
        <w:rPr>
          <w:rFonts w:ascii="Trebuchet MS" w:hAnsi="Trebuchet MS"/>
        </w:rPr>
        <w:t>przekazywania opinii publicznej i podmiotom uczestniczącym w Projekcie informacji, że Projekt uzyskał unijne dofinansowanie przynajmniej w formie odpowiedniego oznakowania;</w:t>
      </w:r>
    </w:p>
    <w:p w14:paraId="36D39A98" w14:textId="77777777" w:rsidR="005A02AC" w:rsidRPr="00C22C70" w:rsidRDefault="005A02AC" w:rsidP="007A4598">
      <w:pPr>
        <w:widowControl w:val="0"/>
        <w:numPr>
          <w:ilvl w:val="0"/>
          <w:numId w:val="18"/>
        </w:numPr>
        <w:spacing w:before="120" w:after="80"/>
        <w:ind w:left="851" w:hanging="425"/>
        <w:jc w:val="both"/>
        <w:rPr>
          <w:rFonts w:ascii="Trebuchet MS" w:hAnsi="Trebuchet MS"/>
        </w:rPr>
      </w:pPr>
      <w:r w:rsidRPr="00C22C70">
        <w:rPr>
          <w:rFonts w:ascii="Trebuchet MS" w:hAnsi="Trebuchet MS"/>
        </w:rPr>
        <w:t>dokumentowania działań informacyjnych i promocyjnych prowadzonych w ramach Projektu.</w:t>
      </w:r>
    </w:p>
    <w:p w14:paraId="6EDE7B01" w14:textId="11ACE466" w:rsidR="005A02AC" w:rsidRPr="00C22C70" w:rsidRDefault="005A02AC" w:rsidP="00606EC1">
      <w:pPr>
        <w:widowControl w:val="0"/>
        <w:numPr>
          <w:ilvl w:val="0"/>
          <w:numId w:val="8"/>
        </w:numPr>
        <w:spacing w:before="120" w:after="80"/>
        <w:ind w:left="426"/>
        <w:jc w:val="both"/>
        <w:rPr>
          <w:rFonts w:ascii="Trebuchet MS" w:hAnsi="Trebuchet MS"/>
        </w:rPr>
      </w:pPr>
      <w:r w:rsidRPr="00C22C70">
        <w:rPr>
          <w:rFonts w:ascii="Trebuchet MS" w:hAnsi="Trebuchet MS"/>
        </w:rPr>
        <w:t>Beneficjent jest zobowiązany do wypełniania obowiązków informacyjnych i promocyjnych zgodnie z rozporządzeniem wskazanym w ust. 3 pkt 1</w:t>
      </w:r>
      <w:r w:rsidR="00D6707A" w:rsidRPr="00C22C70">
        <w:rPr>
          <w:rFonts w:ascii="Trebuchet MS" w:hAnsi="Trebuchet MS"/>
        </w:rPr>
        <w:t>, zasadami promocji Programu, o </w:t>
      </w:r>
      <w:r w:rsidRPr="00C22C70">
        <w:rPr>
          <w:rFonts w:ascii="Trebuchet MS" w:hAnsi="Trebuchet MS"/>
        </w:rPr>
        <w:t xml:space="preserve">których mowa w dokumencie wymienionym w § </w:t>
      </w:r>
      <w:r w:rsidR="00615012" w:rsidRPr="00C22C70">
        <w:rPr>
          <w:rFonts w:ascii="Trebuchet MS" w:hAnsi="Trebuchet MS"/>
        </w:rPr>
        <w:t>6</w:t>
      </w:r>
      <w:r w:rsidR="008779EF" w:rsidRPr="00C22C70">
        <w:rPr>
          <w:rFonts w:ascii="Trebuchet MS" w:hAnsi="Trebuchet MS"/>
        </w:rPr>
        <w:t xml:space="preserve"> </w:t>
      </w:r>
      <w:r w:rsidRPr="00C22C70">
        <w:rPr>
          <w:rFonts w:ascii="Trebuchet MS" w:hAnsi="Trebuchet MS"/>
        </w:rPr>
        <w:t xml:space="preserve">ust. 1 pkt </w:t>
      </w:r>
      <w:r w:rsidR="00C64557" w:rsidRPr="00C22C70">
        <w:rPr>
          <w:rFonts w:ascii="Trebuchet MS" w:hAnsi="Trebuchet MS"/>
        </w:rPr>
        <w:t xml:space="preserve">3 </w:t>
      </w:r>
      <w:r w:rsidRPr="00C22C70">
        <w:rPr>
          <w:rFonts w:ascii="Trebuchet MS" w:hAnsi="Trebuchet MS"/>
        </w:rPr>
        <w:t xml:space="preserve">lit. </w:t>
      </w:r>
      <w:r w:rsidR="008E703A" w:rsidRPr="00C22C70">
        <w:rPr>
          <w:rFonts w:ascii="Trebuchet MS" w:hAnsi="Trebuchet MS"/>
        </w:rPr>
        <w:t>f</w:t>
      </w:r>
      <w:r w:rsidR="0082672D" w:rsidRPr="00C22C70">
        <w:rPr>
          <w:rFonts w:ascii="Trebuchet MS" w:hAnsi="Trebuchet MS"/>
        </w:rPr>
        <w:t>.</w:t>
      </w:r>
    </w:p>
    <w:p w14:paraId="6821C1A2" w14:textId="77777777" w:rsidR="00FB3917" w:rsidRPr="00C22C70" w:rsidRDefault="00FB3917" w:rsidP="008F5337">
      <w:pPr>
        <w:pStyle w:val="Tekstpodstawowy3"/>
        <w:widowControl w:val="0"/>
        <w:tabs>
          <w:tab w:val="num" w:pos="-2160"/>
        </w:tabs>
        <w:spacing w:before="120" w:after="80" w:line="276" w:lineRule="auto"/>
        <w:jc w:val="center"/>
        <w:rPr>
          <w:rFonts w:ascii="Trebuchet MS" w:hAnsi="Trebuchet MS"/>
          <w:bCs/>
          <w:color w:val="auto"/>
          <w:sz w:val="22"/>
          <w:szCs w:val="22"/>
        </w:rPr>
      </w:pPr>
    </w:p>
    <w:p w14:paraId="720E4FD2" w14:textId="78B70B7F" w:rsidR="005A02AC" w:rsidRPr="0033283C" w:rsidRDefault="005A02AC" w:rsidP="00C13C14">
      <w:pPr>
        <w:pStyle w:val="Nagwek5"/>
      </w:pPr>
      <w:r w:rsidRPr="0033283C">
        <w:t xml:space="preserve">§ </w:t>
      </w:r>
      <w:r w:rsidR="00AE0BB2" w:rsidRPr="0033283C">
        <w:t>1</w:t>
      </w:r>
      <w:r w:rsidR="00CA3BAC" w:rsidRPr="0033283C">
        <w:t>4</w:t>
      </w:r>
      <w:r w:rsidRPr="0033283C">
        <w:t xml:space="preserve">. </w:t>
      </w:r>
    </w:p>
    <w:p w14:paraId="2A1921AD" w14:textId="77777777" w:rsidR="005A02AC" w:rsidRPr="00C22C70" w:rsidRDefault="005A02AC" w:rsidP="00C13C14">
      <w:pPr>
        <w:pStyle w:val="Nagwek5"/>
      </w:pPr>
      <w:r w:rsidRPr="0033283C">
        <w:t>Obowiązki w zakresie przechowywania i udostępniania dokumentów</w:t>
      </w:r>
      <w:r w:rsidRPr="00C22C70">
        <w:t xml:space="preserve"> </w:t>
      </w:r>
    </w:p>
    <w:p w14:paraId="212DC364" w14:textId="77777777" w:rsidR="005A02AC" w:rsidRPr="00C22C70" w:rsidRDefault="005A02AC" w:rsidP="007A4598">
      <w:pPr>
        <w:widowControl w:val="0"/>
        <w:numPr>
          <w:ilvl w:val="0"/>
          <w:numId w:val="9"/>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 xml:space="preserve">Beneficjent zobowiązuje się do przechowywania dokumentacji związanej z realizacją Projektu, dotyczącej wydatków wspieranych w ramach Programu - zgodnie z rozporządzeniem </w:t>
      </w:r>
      <w:r w:rsidRPr="00C22C70">
        <w:rPr>
          <w:rFonts w:ascii="Trebuchet MS" w:hAnsi="Trebuchet MS"/>
        </w:rPr>
        <w:t xml:space="preserve">ogólnym </w:t>
      </w:r>
      <w:r w:rsidRPr="00C22C70">
        <w:rPr>
          <w:rFonts w:ascii="Trebuchet MS" w:hAnsi="Trebuchet MS"/>
          <w:lang w:eastAsia="pl-PL"/>
        </w:rPr>
        <w:t xml:space="preserve">przez okres dwóch lat od dnia 31 grudnia następującego po złożeniu do Komisji Europejskiej zestawienia wydatków, o którym mowa w art. 137 rozporządzenia </w:t>
      </w:r>
      <w:r w:rsidRPr="00C22C70">
        <w:rPr>
          <w:rFonts w:ascii="Trebuchet MS" w:hAnsi="Trebuchet MS"/>
        </w:rPr>
        <w:t xml:space="preserve">ogólnego, </w:t>
      </w:r>
      <w:r w:rsidRPr="00C22C70">
        <w:rPr>
          <w:rFonts w:ascii="Trebuchet MS" w:hAnsi="Trebuchet MS"/>
          <w:lang w:eastAsia="pl-PL"/>
        </w:rPr>
        <w:t xml:space="preserve">obejmującego wydatki wykazane we wniosku o płatność, o którym mowa w </w:t>
      </w:r>
      <w:r w:rsidRPr="00C22C70">
        <w:rPr>
          <w:rFonts w:ascii="Trebuchet MS" w:hAnsi="Trebuchet MS"/>
        </w:rPr>
        <w:t xml:space="preserve">§ 5 ust. </w:t>
      </w:r>
      <w:r w:rsidR="008779EF" w:rsidRPr="00C22C70">
        <w:rPr>
          <w:rFonts w:ascii="Trebuchet MS" w:hAnsi="Trebuchet MS"/>
        </w:rPr>
        <w:t>16</w:t>
      </w:r>
      <w:r w:rsidR="00BE1BBA" w:rsidRPr="00C22C70">
        <w:rPr>
          <w:rFonts w:ascii="Trebuchet MS" w:hAnsi="Trebuchet MS"/>
          <w:lang w:eastAsia="pl-PL"/>
        </w:rPr>
        <w:t>.</w:t>
      </w:r>
    </w:p>
    <w:p w14:paraId="73AD8920" w14:textId="77777777" w:rsidR="00333766" w:rsidRPr="00C22C70" w:rsidRDefault="00333766" w:rsidP="007A4598">
      <w:pPr>
        <w:widowControl w:val="0"/>
        <w:numPr>
          <w:ilvl w:val="0"/>
          <w:numId w:val="9"/>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Beneficjent zobowiązuje się do udostępniania dokumentacji, o której mowa w ust. 1, na żądanie służb Komisji Europejskiej, Europejskiego Trybunału Obrachunkowego, Instytucji Audytowej, Instytucji Zarządzającej POPC, Instytucji Pośredniczącej POPC oraz innych podmiotów uprawnionych.</w:t>
      </w:r>
    </w:p>
    <w:p w14:paraId="63727A7F" w14:textId="77777777" w:rsidR="005A02AC" w:rsidRPr="00C22C70" w:rsidRDefault="005A02AC" w:rsidP="007A4598">
      <w:pPr>
        <w:widowControl w:val="0"/>
        <w:numPr>
          <w:ilvl w:val="0"/>
          <w:numId w:val="9"/>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Instytucja Pośrednicząca poinformuje Beneficjenta o dacie rozpoczęcia okresu, o którym mowa w ust. 1.</w:t>
      </w:r>
    </w:p>
    <w:p w14:paraId="39D24D4D" w14:textId="77777777" w:rsidR="005A02AC" w:rsidRPr="00C22C70" w:rsidRDefault="005A02AC" w:rsidP="007A4598">
      <w:pPr>
        <w:widowControl w:val="0"/>
        <w:numPr>
          <w:ilvl w:val="0"/>
          <w:numId w:val="9"/>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Bieg terminu, o którym mowa w ust</w:t>
      </w:r>
      <w:r w:rsidR="008779EF" w:rsidRPr="00C22C70">
        <w:rPr>
          <w:rFonts w:ascii="Trebuchet MS" w:hAnsi="Trebuchet MS"/>
          <w:lang w:eastAsia="pl-PL"/>
        </w:rPr>
        <w:t>.</w:t>
      </w:r>
      <w:r w:rsidRPr="00C22C70">
        <w:rPr>
          <w:rFonts w:ascii="Trebuchet MS" w:hAnsi="Trebuchet MS"/>
          <w:lang w:eastAsia="pl-PL"/>
        </w:rPr>
        <w:t xml:space="preserve"> 1, może zostać przerwany przez Instytucję Pośredniczącą, która poinformuje o tym Beneficjenta na piśmie przed upływem tego terminu. </w:t>
      </w:r>
    </w:p>
    <w:p w14:paraId="53EC63C7" w14:textId="77777777" w:rsidR="005A02AC" w:rsidRPr="00C22C70" w:rsidRDefault="005A02AC" w:rsidP="007A4598">
      <w:pPr>
        <w:widowControl w:val="0"/>
        <w:numPr>
          <w:ilvl w:val="0"/>
          <w:numId w:val="9"/>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Dokumenty przechowuje się w oryginałach albo w ich uwierzytelnionych odpisach lub na</w:t>
      </w:r>
      <w:r w:rsidR="0087339C" w:rsidRPr="00C22C70">
        <w:rPr>
          <w:rFonts w:ascii="Trebuchet MS" w:hAnsi="Trebuchet MS"/>
          <w:lang w:eastAsia="pl-PL"/>
        </w:rPr>
        <w:t> </w:t>
      </w:r>
      <w:r w:rsidRPr="00C22C70">
        <w:rPr>
          <w:rFonts w:ascii="Trebuchet MS" w:hAnsi="Trebuchet MS"/>
          <w:lang w:eastAsia="pl-PL"/>
        </w:rPr>
        <w:t>powszechnie uznanych nośnikach danych, w tym jako elektroniczne wersje dokumentów oryginalnych lub dokumenty istniejące wyłącznie w wersji elektronicznej.</w:t>
      </w:r>
    </w:p>
    <w:p w14:paraId="2EBCBD35" w14:textId="77777777" w:rsidR="005A02AC" w:rsidRPr="00C22C70" w:rsidRDefault="005A02AC" w:rsidP="007A4598">
      <w:pPr>
        <w:widowControl w:val="0"/>
        <w:numPr>
          <w:ilvl w:val="0"/>
          <w:numId w:val="9"/>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 xml:space="preserve">Beneficjent zobowiązuje się niezwłocznie po </w:t>
      </w:r>
      <w:r w:rsidR="00092361" w:rsidRPr="00C22C70">
        <w:rPr>
          <w:rFonts w:ascii="Trebuchet MS" w:hAnsi="Trebuchet MS"/>
          <w:lang w:eastAsia="pl-PL"/>
        </w:rPr>
        <w:t xml:space="preserve">podjęciu </w:t>
      </w:r>
      <w:r w:rsidR="00E30AD1" w:rsidRPr="00C22C70">
        <w:rPr>
          <w:rFonts w:ascii="Trebuchet MS" w:hAnsi="Trebuchet MS"/>
          <w:lang w:eastAsia="pl-PL"/>
        </w:rPr>
        <w:t>Decyzji</w:t>
      </w:r>
      <w:r w:rsidRPr="00C22C70">
        <w:rPr>
          <w:rFonts w:ascii="Trebuchet MS" w:hAnsi="Trebuchet MS"/>
          <w:lang w:eastAsia="pl-PL"/>
        </w:rPr>
        <w:t xml:space="preserve"> poinformować Instytucję Pośredniczącą o miejscu przechowywania dokumentów związa</w:t>
      </w:r>
      <w:r w:rsidR="00D6707A" w:rsidRPr="00C22C70">
        <w:rPr>
          <w:rFonts w:ascii="Trebuchet MS" w:hAnsi="Trebuchet MS"/>
          <w:lang w:eastAsia="pl-PL"/>
        </w:rPr>
        <w:t>nych z realizacją Projektu, a w </w:t>
      </w:r>
      <w:r w:rsidRPr="00C22C70">
        <w:rPr>
          <w:rFonts w:ascii="Trebuchet MS" w:hAnsi="Trebuchet MS"/>
          <w:lang w:eastAsia="pl-PL"/>
        </w:rPr>
        <w:t>przypadku jego zmiany przed upływem terminu, o k</w:t>
      </w:r>
      <w:r w:rsidR="00D6707A" w:rsidRPr="00C22C70">
        <w:rPr>
          <w:rFonts w:ascii="Trebuchet MS" w:hAnsi="Trebuchet MS"/>
          <w:lang w:eastAsia="pl-PL"/>
        </w:rPr>
        <w:t>tórym mowa w ust. 1, wskazać, z </w:t>
      </w:r>
      <w:r w:rsidRPr="00C22C70">
        <w:rPr>
          <w:rFonts w:ascii="Trebuchet MS" w:hAnsi="Trebuchet MS"/>
          <w:lang w:eastAsia="pl-PL"/>
        </w:rPr>
        <w:t xml:space="preserve">zachowaniem formy pisemnej, nowe miejsce przechowywania, w terminie 14 dni od dnia zaistnienia ww. zdarzenia. </w:t>
      </w:r>
    </w:p>
    <w:p w14:paraId="19B37405" w14:textId="77777777" w:rsidR="007E700C" w:rsidRPr="00C22C70" w:rsidRDefault="007E700C" w:rsidP="007E700C">
      <w:pPr>
        <w:widowControl w:val="0"/>
        <w:tabs>
          <w:tab w:val="left" w:pos="426"/>
        </w:tabs>
        <w:autoSpaceDE w:val="0"/>
        <w:autoSpaceDN w:val="0"/>
        <w:adjustRightInd w:val="0"/>
        <w:spacing w:before="120" w:after="80"/>
        <w:ind w:left="360"/>
        <w:jc w:val="both"/>
        <w:rPr>
          <w:rFonts w:ascii="Trebuchet MS" w:hAnsi="Trebuchet MS"/>
          <w:lang w:eastAsia="pl-PL"/>
        </w:rPr>
      </w:pPr>
    </w:p>
    <w:p w14:paraId="1476AE86" w14:textId="0E5FD4A3" w:rsidR="007E700C" w:rsidRPr="009A7C24" w:rsidRDefault="00E02DF1" w:rsidP="00C13C14">
      <w:pPr>
        <w:pStyle w:val="Nagwek5"/>
      </w:pPr>
      <w:r w:rsidRPr="009A7C24">
        <w:t>§ 1</w:t>
      </w:r>
      <w:r w:rsidR="00CA3BAC" w:rsidRPr="009A7C24">
        <w:t>5</w:t>
      </w:r>
      <w:r w:rsidR="007E700C" w:rsidRPr="009A7C24">
        <w:t>.</w:t>
      </w:r>
    </w:p>
    <w:p w14:paraId="281201D4" w14:textId="77777777" w:rsidR="007E700C" w:rsidRPr="00C22C70" w:rsidRDefault="007E700C" w:rsidP="00C13C14">
      <w:pPr>
        <w:pStyle w:val="Nagwek5"/>
      </w:pPr>
      <w:r w:rsidRPr="009A7C24">
        <w:t>Zmiany w Projekcie</w:t>
      </w:r>
    </w:p>
    <w:p w14:paraId="55DCEFDD" w14:textId="3CF0DA8E" w:rsidR="007E700C" w:rsidRPr="00C22C70" w:rsidRDefault="007E700C" w:rsidP="007A4598">
      <w:pPr>
        <w:widowControl w:val="0"/>
        <w:numPr>
          <w:ilvl w:val="0"/>
          <w:numId w:val="30"/>
        </w:numPr>
        <w:tabs>
          <w:tab w:val="clear" w:pos="757"/>
        </w:tabs>
        <w:autoSpaceDE w:val="0"/>
        <w:autoSpaceDN w:val="0"/>
        <w:adjustRightInd w:val="0"/>
        <w:spacing w:before="120" w:after="80"/>
        <w:ind w:left="284"/>
        <w:jc w:val="both"/>
        <w:rPr>
          <w:rFonts w:ascii="Trebuchet MS" w:hAnsi="Trebuchet MS"/>
          <w:lang w:eastAsia="pl-PL"/>
        </w:rPr>
      </w:pPr>
      <w:r w:rsidRPr="00C22C70">
        <w:rPr>
          <w:rFonts w:ascii="Trebuchet MS" w:hAnsi="Trebuchet MS"/>
          <w:lang w:eastAsia="pl-PL"/>
        </w:rPr>
        <w:t>Beneficjent jest zobowiązany do realizacji Projektu zgodnie z aktualnym wnioskiem o dofinansowanie, aktualnym Harmonogramem rzeczowo – finansowym realizacji Projektu oraz zmianami</w:t>
      </w:r>
      <w:r w:rsidR="000B415F">
        <w:rPr>
          <w:rFonts w:ascii="Trebuchet MS" w:hAnsi="Trebuchet MS"/>
          <w:lang w:eastAsia="pl-PL"/>
        </w:rPr>
        <w:t>,</w:t>
      </w:r>
      <w:r w:rsidRPr="00C22C70">
        <w:rPr>
          <w:rFonts w:ascii="Trebuchet MS" w:hAnsi="Trebuchet MS"/>
          <w:lang w:eastAsia="pl-PL"/>
        </w:rPr>
        <w:t xml:space="preserve"> o których mowa w ust. 3</w:t>
      </w:r>
      <w:r w:rsidR="005A6E2B">
        <w:rPr>
          <w:rFonts w:ascii="Trebuchet MS" w:hAnsi="Trebuchet MS"/>
          <w:lang w:eastAsia="pl-PL"/>
        </w:rPr>
        <w:t xml:space="preserve"> - 4</w:t>
      </w:r>
      <w:r w:rsidRPr="00C22C70">
        <w:rPr>
          <w:rFonts w:ascii="Trebuchet MS" w:hAnsi="Trebuchet MS"/>
          <w:lang w:eastAsia="pl-PL"/>
        </w:rPr>
        <w:t xml:space="preserve"> i </w:t>
      </w:r>
      <w:r w:rsidR="005A6E2B">
        <w:rPr>
          <w:rFonts w:ascii="Trebuchet MS" w:hAnsi="Trebuchet MS"/>
          <w:lang w:eastAsia="pl-PL"/>
        </w:rPr>
        <w:t>7</w:t>
      </w:r>
      <w:r w:rsidRPr="00C22C70">
        <w:rPr>
          <w:rFonts w:ascii="Trebuchet MS" w:hAnsi="Trebuchet MS"/>
          <w:lang w:eastAsia="pl-PL"/>
        </w:rPr>
        <w:t xml:space="preserve"> dotyczącymi innych niż wyżej wymienione dokumentów związanych z realizacją Projektu, zaakceptowanymi przez Instytucję Pośredniczącą, jeżeli akceptacja Instytucji Pośredniczącej jest wymagana.</w:t>
      </w:r>
    </w:p>
    <w:p w14:paraId="17EAE6ED" w14:textId="77777777" w:rsidR="007E700C" w:rsidRPr="00C22C70" w:rsidRDefault="007E700C" w:rsidP="007A4598">
      <w:pPr>
        <w:widowControl w:val="0"/>
        <w:numPr>
          <w:ilvl w:val="0"/>
          <w:numId w:val="30"/>
        </w:numPr>
        <w:tabs>
          <w:tab w:val="clear" w:pos="757"/>
        </w:tabs>
        <w:autoSpaceDE w:val="0"/>
        <w:autoSpaceDN w:val="0"/>
        <w:adjustRightInd w:val="0"/>
        <w:spacing w:before="120" w:after="80"/>
        <w:ind w:left="284"/>
        <w:jc w:val="both"/>
        <w:rPr>
          <w:rFonts w:ascii="Trebuchet MS" w:hAnsi="Trebuchet MS"/>
          <w:lang w:eastAsia="pl-PL"/>
        </w:rPr>
      </w:pPr>
      <w:r w:rsidRPr="00C22C70">
        <w:rPr>
          <w:rFonts w:ascii="Trebuchet MS" w:hAnsi="Trebuchet MS"/>
          <w:lang w:eastAsia="pl-PL"/>
        </w:rPr>
        <w:t>Przez zmiany zaakceptowane przez Instytucję Pośredniczącą należy rozumieć zmiany zaakceptowane oficjalnym pismem podpisanym przez osobę upoważnioną.</w:t>
      </w:r>
    </w:p>
    <w:p w14:paraId="29A9CC52" w14:textId="77777777" w:rsidR="007E700C" w:rsidRPr="00C22C70" w:rsidRDefault="007E700C" w:rsidP="007A4598">
      <w:pPr>
        <w:widowControl w:val="0"/>
        <w:numPr>
          <w:ilvl w:val="0"/>
          <w:numId w:val="30"/>
        </w:numPr>
        <w:tabs>
          <w:tab w:val="clear" w:pos="757"/>
        </w:tabs>
        <w:autoSpaceDE w:val="0"/>
        <w:autoSpaceDN w:val="0"/>
        <w:adjustRightInd w:val="0"/>
        <w:spacing w:before="120" w:after="80"/>
        <w:ind w:left="284"/>
        <w:jc w:val="both"/>
        <w:rPr>
          <w:rFonts w:ascii="Trebuchet MS" w:hAnsi="Trebuchet MS"/>
          <w:lang w:eastAsia="pl-PL"/>
        </w:rPr>
      </w:pPr>
      <w:r w:rsidRPr="00C22C70">
        <w:rPr>
          <w:rFonts w:ascii="Trebuchet MS" w:hAnsi="Trebuchet MS"/>
          <w:lang w:eastAsia="pl-PL"/>
        </w:rPr>
        <w:t>Bez konieczności akceptacji Instytucji Pośredniczącej Beneficjent może dokonywać:</w:t>
      </w:r>
    </w:p>
    <w:p w14:paraId="72101E6F" w14:textId="162B8D7F" w:rsidR="007E700C" w:rsidRPr="00C22C70" w:rsidRDefault="007E700C" w:rsidP="007A4598">
      <w:pPr>
        <w:widowControl w:val="0"/>
        <w:numPr>
          <w:ilvl w:val="0"/>
          <w:numId w:val="31"/>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 xml:space="preserve">przesunięć środków pomiędzy poszczególnymi kategoriami wydatków wynikających z dostosowania budżetu Projektu do wartości udzielonych zamówień, o ile zamówienia zostały udzielone zgodnie z wytycznymi i dokumentami, o których mowa w § 6 ust. 1 pkt </w:t>
      </w:r>
      <w:r w:rsidR="00706E37" w:rsidRPr="00C22C70">
        <w:rPr>
          <w:rFonts w:ascii="Trebuchet MS" w:hAnsi="Trebuchet MS"/>
          <w:lang w:eastAsia="pl-PL"/>
        </w:rPr>
        <w:t xml:space="preserve">3 </w:t>
      </w:r>
      <w:r w:rsidRPr="00C22C70">
        <w:rPr>
          <w:rFonts w:ascii="Trebuchet MS" w:hAnsi="Trebuchet MS"/>
          <w:lang w:eastAsia="pl-PL"/>
        </w:rPr>
        <w:t>lit. a i b</w:t>
      </w:r>
      <w:r w:rsidR="00706E37" w:rsidRPr="00C22C70">
        <w:rPr>
          <w:rFonts w:ascii="Trebuchet MS" w:hAnsi="Trebuchet MS"/>
          <w:lang w:eastAsia="pl-PL"/>
        </w:rPr>
        <w:t xml:space="preserve"> </w:t>
      </w:r>
      <w:r w:rsidR="00727CAF" w:rsidRPr="00C22C70">
        <w:rPr>
          <w:rFonts w:ascii="Trebuchet MS" w:hAnsi="Trebuchet MS"/>
          <w:lang w:eastAsia="pl-PL"/>
        </w:rPr>
        <w:t>(jeśli dotyczy)</w:t>
      </w:r>
      <w:r w:rsidR="0019263B" w:rsidRPr="00C22C70">
        <w:rPr>
          <w:rFonts w:ascii="Trebuchet MS" w:hAnsi="Trebuchet MS"/>
          <w:lang w:eastAsia="pl-PL"/>
        </w:rPr>
        <w:t>;</w:t>
      </w:r>
    </w:p>
    <w:p w14:paraId="6F6C6E73" w14:textId="2FE15C19" w:rsidR="007E700C" w:rsidRPr="00C22C70" w:rsidRDefault="007E700C" w:rsidP="007A4598">
      <w:pPr>
        <w:widowControl w:val="0"/>
        <w:numPr>
          <w:ilvl w:val="0"/>
          <w:numId w:val="31"/>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przesunięć środków d</w:t>
      </w:r>
      <w:r w:rsidR="00284C01" w:rsidRPr="00C22C70">
        <w:rPr>
          <w:rFonts w:ascii="Trebuchet MS" w:hAnsi="Trebuchet MS"/>
          <w:lang w:eastAsia="pl-PL"/>
        </w:rPr>
        <w:t>o 2</w:t>
      </w:r>
      <w:r w:rsidRPr="00C22C70">
        <w:rPr>
          <w:rFonts w:ascii="Trebuchet MS" w:hAnsi="Trebuchet MS"/>
          <w:lang w:eastAsia="pl-PL"/>
        </w:rPr>
        <w:t xml:space="preserve">0% wartości środków w odniesieniu </w:t>
      </w:r>
      <w:r w:rsidRPr="007B297F">
        <w:rPr>
          <w:rFonts w:ascii="Trebuchet MS" w:hAnsi="Trebuchet MS"/>
          <w:lang w:eastAsia="pl-PL"/>
        </w:rPr>
        <w:t>do kategorii</w:t>
      </w:r>
      <w:r w:rsidR="00EB0FAF">
        <w:rPr>
          <w:rFonts w:ascii="Trebuchet MS" w:hAnsi="Trebuchet MS"/>
          <w:lang w:eastAsia="pl-PL"/>
        </w:rPr>
        <w:t xml:space="preserve"> z </w:t>
      </w:r>
      <w:r w:rsidRPr="007B297F">
        <w:rPr>
          <w:rFonts w:ascii="Trebuchet MS" w:hAnsi="Trebuchet MS"/>
          <w:lang w:eastAsia="pl-PL"/>
        </w:rPr>
        <w:t>której są przesuwane środki, w stosunk</w:t>
      </w:r>
      <w:r w:rsidRPr="00C22C70">
        <w:rPr>
          <w:rFonts w:ascii="Trebuchet MS" w:hAnsi="Trebuchet MS"/>
          <w:lang w:eastAsia="pl-PL"/>
        </w:rPr>
        <w:t>u do pierwotnego wniosku o dofinansowanie zaakceptowanego na etapie oceny merytorycznej, o ile przesunięcia te są spowodowane przyczynami innymi niż określone w pkt 1 oraz o ile są niezbędne do prawidłowej realizacji Projektu;</w:t>
      </w:r>
    </w:p>
    <w:p w14:paraId="2DD621CC" w14:textId="6ED80F95" w:rsidR="007E700C" w:rsidRPr="00C22C70" w:rsidRDefault="007E700C" w:rsidP="00EB0FAF">
      <w:pPr>
        <w:widowControl w:val="0"/>
        <w:numPr>
          <w:ilvl w:val="0"/>
          <w:numId w:val="31"/>
        </w:numPr>
        <w:tabs>
          <w:tab w:val="clear" w:pos="1065"/>
          <w:tab w:val="left" w:pos="426"/>
          <w:tab w:val="num" w:pos="709"/>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 xml:space="preserve">zmian w </w:t>
      </w:r>
      <w:r w:rsidRPr="00C22C70">
        <w:rPr>
          <w:rFonts w:ascii="Trebuchet MS" w:hAnsi="Trebuchet MS"/>
          <w:bCs/>
          <w:lang w:eastAsia="pl-PL"/>
        </w:rPr>
        <w:t>Harmonogramie rzeczowo-finansowym</w:t>
      </w:r>
      <w:r w:rsidRPr="00C22C70">
        <w:rPr>
          <w:rFonts w:ascii="Trebuchet MS" w:hAnsi="Trebuchet MS"/>
          <w:lang w:eastAsia="pl-PL"/>
        </w:rPr>
        <w:t xml:space="preserve"> realizacji Projektu polegających na przesunięciu terminów realizacji poszczególnych zadań, za wyjątkiem zmia</w:t>
      </w:r>
      <w:r w:rsidR="00646E94">
        <w:rPr>
          <w:rFonts w:ascii="Trebuchet MS" w:hAnsi="Trebuchet MS"/>
          <w:lang w:eastAsia="pl-PL"/>
        </w:rPr>
        <w:t xml:space="preserve">n </w:t>
      </w:r>
      <w:r w:rsidR="00953E7A" w:rsidRPr="00953E7A">
        <w:rPr>
          <w:rFonts w:ascii="Trebuchet MS" w:hAnsi="Trebuchet MS"/>
          <w:lang w:eastAsia="pl-PL"/>
        </w:rPr>
        <w:t>powodujących przesunięcie terminu osiągnięcia „kamieni milowych”.</w:t>
      </w:r>
    </w:p>
    <w:p w14:paraId="2E2C0B99" w14:textId="27D3CFC4" w:rsidR="007E700C" w:rsidRPr="00C22C70" w:rsidRDefault="007E700C" w:rsidP="007A4598">
      <w:pPr>
        <w:widowControl w:val="0"/>
        <w:numPr>
          <w:ilvl w:val="0"/>
          <w:numId w:val="31"/>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 xml:space="preserve">zmian </w:t>
      </w:r>
      <w:r w:rsidR="00F623B2" w:rsidRPr="00C22C70">
        <w:rPr>
          <w:rFonts w:ascii="Trebuchet MS" w:hAnsi="Trebuchet MS"/>
          <w:lang w:eastAsia="pl-PL"/>
        </w:rPr>
        <w:t>w</w:t>
      </w:r>
      <w:r w:rsidR="00817064" w:rsidRPr="00C22C70">
        <w:rPr>
          <w:rFonts w:ascii="Trebuchet MS" w:hAnsi="Trebuchet MS"/>
          <w:lang w:eastAsia="pl-PL"/>
        </w:rPr>
        <w:t xml:space="preserve"> </w:t>
      </w:r>
      <w:r w:rsidRPr="00C22C70">
        <w:rPr>
          <w:rFonts w:ascii="Trebuchet MS" w:hAnsi="Trebuchet MS"/>
          <w:lang w:eastAsia="pl-PL"/>
        </w:rPr>
        <w:t>umowie o partnerstwie, o ile zmiany te nie dotyczą podziału zadań pomiędzy stronami porozumienia lub umowy o partnerstwie lub zmiany Partnerów Projektu i o ile nie zagrażają prawidłowej realizacji Projektu;</w:t>
      </w:r>
    </w:p>
    <w:p w14:paraId="2C20964E" w14:textId="58467E76" w:rsidR="007E700C" w:rsidRPr="00C22C70" w:rsidRDefault="007E700C" w:rsidP="007A4598">
      <w:pPr>
        <w:widowControl w:val="0"/>
        <w:numPr>
          <w:ilvl w:val="0"/>
          <w:numId w:val="30"/>
        </w:numPr>
        <w:tabs>
          <w:tab w:val="clear" w:pos="757"/>
        </w:tabs>
        <w:autoSpaceDE w:val="0"/>
        <w:autoSpaceDN w:val="0"/>
        <w:adjustRightInd w:val="0"/>
        <w:spacing w:before="120" w:after="80"/>
        <w:ind w:left="284"/>
        <w:jc w:val="both"/>
        <w:rPr>
          <w:rFonts w:ascii="Trebuchet MS" w:hAnsi="Trebuchet MS"/>
          <w:lang w:eastAsia="pl-PL"/>
        </w:rPr>
      </w:pPr>
      <w:r w:rsidRPr="00C22C70">
        <w:rPr>
          <w:rFonts w:ascii="Trebuchet MS" w:hAnsi="Trebuchet MS"/>
          <w:lang w:eastAsia="pl-PL"/>
        </w:rPr>
        <w:t>Zmiany polegające na:</w:t>
      </w:r>
    </w:p>
    <w:p w14:paraId="7932FD02" w14:textId="77777777" w:rsidR="007E700C" w:rsidRPr="00C22C70" w:rsidRDefault="007E700C" w:rsidP="007A4598">
      <w:pPr>
        <w:widowControl w:val="0"/>
        <w:numPr>
          <w:ilvl w:val="0"/>
          <w:numId w:val="33"/>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zmianie wartości wydatków kwalifikowanych i dofinansowania Projektu;</w:t>
      </w:r>
    </w:p>
    <w:p w14:paraId="34212B4A" w14:textId="77777777" w:rsidR="007E700C" w:rsidRPr="00C22C70" w:rsidRDefault="007E700C" w:rsidP="007A4598">
      <w:pPr>
        <w:widowControl w:val="0"/>
        <w:numPr>
          <w:ilvl w:val="0"/>
          <w:numId w:val="33"/>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zmianie okresu realizacji projektu, o którym mowa w § 3;</w:t>
      </w:r>
    </w:p>
    <w:p w14:paraId="77868F92" w14:textId="77777777" w:rsidR="007E700C" w:rsidRPr="00C22C70" w:rsidRDefault="007E700C" w:rsidP="007A4598">
      <w:pPr>
        <w:widowControl w:val="0"/>
        <w:numPr>
          <w:ilvl w:val="0"/>
          <w:numId w:val="33"/>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zmianach w obrębie wskaźników produktu i rezultatu zdefiniowanych we wniosku o dofinansowanie;</w:t>
      </w:r>
    </w:p>
    <w:p w14:paraId="003EBE24" w14:textId="64E814C3" w:rsidR="007E700C" w:rsidRPr="00C22C70" w:rsidRDefault="007E700C" w:rsidP="007A4598">
      <w:pPr>
        <w:widowControl w:val="0"/>
        <w:numPr>
          <w:ilvl w:val="0"/>
          <w:numId w:val="33"/>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 xml:space="preserve">zmianie Partnera Projektu; </w:t>
      </w:r>
    </w:p>
    <w:p w14:paraId="0211265A" w14:textId="77777777" w:rsidR="007E700C" w:rsidRPr="00C22C70" w:rsidRDefault="007E700C" w:rsidP="007A4598">
      <w:pPr>
        <w:widowControl w:val="0"/>
        <w:numPr>
          <w:ilvl w:val="0"/>
          <w:numId w:val="33"/>
        </w:numPr>
        <w:tabs>
          <w:tab w:val="clear" w:pos="1065"/>
          <w:tab w:val="left" w:pos="426"/>
          <w:tab w:val="num" w:pos="851"/>
        </w:tabs>
        <w:autoSpaceDE w:val="0"/>
        <w:autoSpaceDN w:val="0"/>
        <w:adjustRightInd w:val="0"/>
        <w:spacing w:before="120" w:after="80"/>
        <w:ind w:left="709"/>
        <w:jc w:val="both"/>
        <w:rPr>
          <w:rFonts w:ascii="Trebuchet MS" w:hAnsi="Trebuchet MS"/>
          <w:lang w:eastAsia="pl-PL"/>
        </w:rPr>
      </w:pPr>
      <w:r w:rsidRPr="00C22C70">
        <w:rPr>
          <w:rFonts w:ascii="Trebuchet MS" w:hAnsi="Trebuchet MS"/>
          <w:lang w:eastAsia="pl-PL"/>
        </w:rPr>
        <w:t>modyfikacji zakresu lub dodaniu odpowiednio kategorii lub podkategorii wydatków</w:t>
      </w:r>
      <w:r w:rsidR="00092361" w:rsidRPr="00C22C70">
        <w:rPr>
          <w:rFonts w:ascii="Trebuchet MS" w:hAnsi="Trebuchet MS"/>
          <w:lang w:eastAsia="pl-PL"/>
        </w:rPr>
        <w:t>;</w:t>
      </w:r>
    </w:p>
    <w:p w14:paraId="66F8F1CF" w14:textId="77777777" w:rsidR="007E700C" w:rsidRPr="00C22C70" w:rsidRDefault="007E700C" w:rsidP="00EB0FAF">
      <w:pPr>
        <w:widowControl w:val="0"/>
        <w:tabs>
          <w:tab w:val="left" w:pos="426"/>
        </w:tabs>
        <w:autoSpaceDE w:val="0"/>
        <w:autoSpaceDN w:val="0"/>
        <w:adjustRightInd w:val="0"/>
        <w:spacing w:before="120" w:after="80"/>
        <w:ind w:left="426"/>
        <w:jc w:val="both"/>
        <w:rPr>
          <w:rFonts w:ascii="Trebuchet MS" w:hAnsi="Trebuchet MS"/>
          <w:lang w:eastAsia="pl-PL"/>
        </w:rPr>
      </w:pPr>
      <w:r w:rsidRPr="00C22C70">
        <w:rPr>
          <w:rFonts w:ascii="Trebuchet MS" w:hAnsi="Trebuchet MS"/>
          <w:lang w:eastAsia="pl-PL"/>
        </w:rPr>
        <w:t xml:space="preserve">- wymagają akceptacji Instytucji Pośredniczącej i są wprowadzane aneksem do </w:t>
      </w:r>
      <w:r w:rsidR="0041485A" w:rsidRPr="00C22C70">
        <w:rPr>
          <w:rFonts w:ascii="Trebuchet MS" w:hAnsi="Trebuchet MS"/>
          <w:lang w:eastAsia="pl-PL"/>
        </w:rPr>
        <w:t>Decyzji</w:t>
      </w:r>
      <w:r w:rsidRPr="00C22C70">
        <w:rPr>
          <w:rFonts w:ascii="Trebuchet MS" w:hAnsi="Trebuchet MS"/>
          <w:lang w:eastAsia="pl-PL"/>
        </w:rPr>
        <w:t>.</w:t>
      </w:r>
    </w:p>
    <w:p w14:paraId="7761735E" w14:textId="5B531EF2"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 xml:space="preserve">Zmiany w Projekcie nie mogą prowadzić do zwiększenia kwoty dofinansowania określonej w § 2 ust. </w:t>
      </w:r>
      <w:r w:rsidR="00706E37" w:rsidRPr="00C22C70">
        <w:rPr>
          <w:rFonts w:ascii="Trebuchet MS" w:hAnsi="Trebuchet MS"/>
          <w:lang w:eastAsia="pl-PL"/>
        </w:rPr>
        <w:t>5</w:t>
      </w:r>
      <w:r w:rsidRPr="00C22C70">
        <w:rPr>
          <w:rFonts w:ascii="Trebuchet MS" w:hAnsi="Trebuchet MS"/>
          <w:lang w:eastAsia="pl-PL"/>
        </w:rPr>
        <w:t>.</w:t>
      </w:r>
    </w:p>
    <w:p w14:paraId="7093CD9D" w14:textId="35133D14"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 xml:space="preserve">Zmiany dotyczące wyznaczenia okresu realizacji Projektu nie powinny skutkować wydłużeniem okresu rzeczowej realizacji </w:t>
      </w:r>
      <w:r w:rsidR="00F623B2" w:rsidRPr="00C22C70">
        <w:rPr>
          <w:rFonts w:ascii="Trebuchet MS" w:hAnsi="Trebuchet MS"/>
          <w:lang w:eastAsia="pl-PL"/>
        </w:rPr>
        <w:t>P</w:t>
      </w:r>
      <w:r w:rsidRPr="00C22C70">
        <w:rPr>
          <w:rFonts w:ascii="Trebuchet MS" w:hAnsi="Trebuchet MS"/>
          <w:lang w:eastAsia="pl-PL"/>
        </w:rPr>
        <w:t>rojektu</w:t>
      </w:r>
      <w:r w:rsidR="00DF2FFD">
        <w:rPr>
          <w:rFonts w:ascii="Trebuchet MS" w:hAnsi="Trebuchet MS"/>
          <w:lang w:eastAsia="pl-PL"/>
        </w:rPr>
        <w:t xml:space="preserve"> poza datę 31.12.2023 r</w:t>
      </w:r>
      <w:r w:rsidR="001F38BD" w:rsidRPr="00C22C70">
        <w:rPr>
          <w:rFonts w:ascii="Trebuchet MS" w:hAnsi="Trebuchet MS"/>
          <w:lang w:eastAsia="pl-PL"/>
        </w:rPr>
        <w:t xml:space="preserve">. </w:t>
      </w:r>
    </w:p>
    <w:p w14:paraId="7143F299" w14:textId="6003F14C"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 xml:space="preserve">Zmiany inne, niż określone w ust. 3 i </w:t>
      </w:r>
      <w:r w:rsidR="00953E7A">
        <w:rPr>
          <w:rFonts w:ascii="Trebuchet MS" w:hAnsi="Trebuchet MS"/>
          <w:lang w:eastAsia="pl-PL"/>
        </w:rPr>
        <w:t>4</w:t>
      </w:r>
      <w:r w:rsidRPr="00C22C70">
        <w:rPr>
          <w:rFonts w:ascii="Trebuchet MS" w:hAnsi="Trebuchet MS"/>
          <w:lang w:eastAsia="pl-PL"/>
        </w:rPr>
        <w:t xml:space="preserve">, wymagają – pod rygorem uznania za niekwalifikowalne – pisemnej akceptacji Instytucji Pośredniczącej i nie wymagają sporządzenia aneksu do </w:t>
      </w:r>
      <w:r w:rsidR="0041485A" w:rsidRPr="00C22C70">
        <w:rPr>
          <w:rFonts w:ascii="Trebuchet MS" w:hAnsi="Trebuchet MS"/>
          <w:lang w:eastAsia="pl-PL"/>
        </w:rPr>
        <w:t>Decyzji</w:t>
      </w:r>
      <w:r w:rsidRPr="00C22C70">
        <w:rPr>
          <w:rFonts w:ascii="Trebuchet MS" w:hAnsi="Trebuchet MS"/>
          <w:lang w:eastAsia="pl-PL"/>
        </w:rPr>
        <w:t>.</w:t>
      </w:r>
    </w:p>
    <w:p w14:paraId="56BECD71" w14:textId="5090E914"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 xml:space="preserve">Po otrzymaniu zgłoszenia planowanej zmiany innej niż wskazana w ust. </w:t>
      </w:r>
      <w:r w:rsidR="00953E7A">
        <w:rPr>
          <w:rFonts w:ascii="Trebuchet MS" w:hAnsi="Trebuchet MS"/>
          <w:lang w:eastAsia="pl-PL"/>
        </w:rPr>
        <w:t>4</w:t>
      </w:r>
      <w:r w:rsidRPr="00C22C70">
        <w:rPr>
          <w:rFonts w:ascii="Trebuchet MS" w:hAnsi="Trebuchet MS"/>
          <w:lang w:eastAsia="pl-PL"/>
        </w:rPr>
        <w:t xml:space="preserve">, Instytucja Pośrednicząca </w:t>
      </w:r>
      <w:r w:rsidRPr="00C22C70">
        <w:rPr>
          <w:rFonts w:ascii="Trebuchet MS" w:hAnsi="Trebuchet MS"/>
          <w:lang w:eastAsia="pl-PL"/>
        </w:rPr>
        <w:lastRenderedPageBreak/>
        <w:t>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70DC5D9C" w14:textId="77777777"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Beneficjent informuje o wszystkich planowanych zmianach oficjalnym pismem podpisanym przez osobę upoważnioną przed dokonaniem tych zmian oraz nie później niż 21 dni przed zakończeniem rzeczowym realizacji Projektu.</w:t>
      </w:r>
    </w:p>
    <w:p w14:paraId="510029A6" w14:textId="757B51E0"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 xml:space="preserve">Instytucja Pośrednicząca ustosunkowuje się do wnioskowanych zmian w okresie nie dłuższym niż </w:t>
      </w:r>
      <w:r w:rsidR="00953E7A">
        <w:rPr>
          <w:rFonts w:ascii="Trebuchet MS" w:hAnsi="Trebuchet MS"/>
          <w:lang w:eastAsia="pl-PL"/>
        </w:rPr>
        <w:t>45</w:t>
      </w:r>
      <w:r w:rsidR="00953E7A" w:rsidRPr="00C22C70">
        <w:rPr>
          <w:rFonts w:ascii="Trebuchet MS" w:hAnsi="Trebuchet MS"/>
          <w:lang w:eastAsia="pl-PL"/>
        </w:rPr>
        <w:t xml:space="preserve"> </w:t>
      </w:r>
      <w:r w:rsidRPr="00C22C70">
        <w:rPr>
          <w:rFonts w:ascii="Trebuchet MS" w:hAnsi="Trebuchet MS"/>
          <w:lang w:eastAsia="pl-PL"/>
        </w:rPr>
        <w:t xml:space="preserve">dni licząc od daty wpływu wniosku o zmianę, z zastrzeżeniem ust. </w:t>
      </w:r>
      <w:r w:rsidR="00953E7A">
        <w:rPr>
          <w:rFonts w:ascii="Trebuchet MS" w:hAnsi="Trebuchet MS"/>
          <w:lang w:eastAsia="pl-PL"/>
        </w:rPr>
        <w:t>4</w:t>
      </w:r>
      <w:r w:rsidRPr="00C22C70">
        <w:rPr>
          <w:rFonts w:ascii="Trebuchet MS" w:hAnsi="Trebuchet MS"/>
          <w:lang w:eastAsia="pl-PL"/>
        </w:rPr>
        <w:t>. Jeżeli Instytucja Pośrednicząca nie może zająć stanowiska bez konsultacji z podmiotami/ekspertami zewnętrznymi, bieg terminu o którym mowa w niniejszym ustępie jest wstrzymywany o okres niezbędny do uzyskania opinii.</w:t>
      </w:r>
      <w:r w:rsidR="005172A7">
        <w:rPr>
          <w:rFonts w:ascii="Trebuchet MS" w:hAnsi="Trebuchet MS"/>
          <w:lang w:eastAsia="pl-PL"/>
        </w:rPr>
        <w:t xml:space="preserve"> </w:t>
      </w:r>
      <w:r w:rsidR="005172A7" w:rsidRPr="00DB757C">
        <w:rPr>
          <w:rFonts w:ascii="Trebuchet MS" w:hAnsi="Trebuchet MS"/>
          <w:lang w:eastAsia="pl-PL"/>
        </w:rPr>
        <w:t>W przypadku</w:t>
      </w:r>
      <w:r w:rsidR="008D6D96">
        <w:rPr>
          <w:rFonts w:ascii="Trebuchet MS" w:hAnsi="Trebuchet MS"/>
          <w:lang w:eastAsia="pl-PL"/>
        </w:rPr>
        <w:t>,</w:t>
      </w:r>
      <w:r w:rsidR="005172A7" w:rsidRPr="00DB757C">
        <w:rPr>
          <w:rFonts w:ascii="Trebuchet MS" w:hAnsi="Trebuchet MS"/>
          <w:lang w:eastAsia="pl-PL"/>
        </w:rPr>
        <w:t xml:space="preserve"> o którym mowa w ust. </w:t>
      </w:r>
      <w:r w:rsidR="00953E7A">
        <w:rPr>
          <w:rFonts w:ascii="Trebuchet MS" w:hAnsi="Trebuchet MS"/>
          <w:lang w:eastAsia="pl-PL"/>
        </w:rPr>
        <w:t>9</w:t>
      </w:r>
      <w:r w:rsidR="005172A7" w:rsidRPr="00DB757C">
        <w:rPr>
          <w:rFonts w:ascii="Trebuchet MS" w:hAnsi="Trebuchet MS"/>
          <w:lang w:eastAsia="pl-PL"/>
        </w:rPr>
        <w:t xml:space="preserve"> powyżej Instytucja Pośrednicząca ustosunkowuje się do wnioskowanych zmian w terminie nie dłuższym niż 21 dni.</w:t>
      </w:r>
    </w:p>
    <w:p w14:paraId="0E4AA870" w14:textId="67382498"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Pod rygorem uznania wydatków za niekwalifikowalne, Beneficjent lub Partner mogą zaciągnąć zobowiązania finansowego przed wystąpieniem o uzyskanie zgody Instytucji Pośredniczącej na zmianę zakresu Projektu.</w:t>
      </w:r>
    </w:p>
    <w:p w14:paraId="612C9013" w14:textId="77777777" w:rsidR="007E700C" w:rsidRPr="00C22C70" w:rsidRDefault="007E700C" w:rsidP="007A4598">
      <w:pPr>
        <w:widowControl w:val="0"/>
        <w:numPr>
          <w:ilvl w:val="0"/>
          <w:numId w:val="30"/>
        </w:numPr>
        <w:tabs>
          <w:tab w:val="clear" w:pos="757"/>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Do czasu uzyskania zgody Instytucji Pośredniczącej, Beneficjent ponosi wydatki na własne ryzyko. Jeżeli ostatecznie Instytucja Pośrednicząca ustosunkuje się pozytywnie do wniosku Beneficjenta, wydatki mogą podlegać rozliczeniu w ramach Projektu. Jeżeli Instytucja Pośrednicząca zakwestionuje wnioskowane zmiany, wydatki poniesione w ich wyniku zostają uznane za niekwalifikowalne.</w:t>
      </w:r>
    </w:p>
    <w:p w14:paraId="11F3C608" w14:textId="77777777" w:rsidR="00646E94" w:rsidRDefault="007E700C" w:rsidP="00646E94">
      <w:pPr>
        <w:widowControl w:val="0"/>
        <w:numPr>
          <w:ilvl w:val="0"/>
          <w:numId w:val="30"/>
        </w:numPr>
        <w:tabs>
          <w:tab w:val="clear" w:pos="757"/>
          <w:tab w:val="num" w:pos="426"/>
        </w:tabs>
        <w:autoSpaceDE w:val="0"/>
        <w:autoSpaceDN w:val="0"/>
        <w:adjustRightInd w:val="0"/>
        <w:spacing w:before="120" w:after="80"/>
        <w:ind w:left="284" w:hanging="284"/>
        <w:jc w:val="both"/>
        <w:rPr>
          <w:rFonts w:ascii="Trebuchet MS" w:hAnsi="Trebuchet MS"/>
          <w:lang w:eastAsia="pl-PL"/>
        </w:rPr>
      </w:pPr>
      <w:r w:rsidRPr="00C22C70">
        <w:rPr>
          <w:rFonts w:ascii="Trebuchet MS" w:hAnsi="Trebuchet MS"/>
          <w:lang w:eastAsia="pl-PL"/>
        </w:rPr>
        <w:t xml:space="preserve">Beneficjent niezwłocznie informuje pisemnie Instytucję Pośredniczącą o wszelkich okolicznościach mogących powodować naruszenie </w:t>
      </w:r>
      <w:r w:rsidR="00E258BC">
        <w:rPr>
          <w:rFonts w:ascii="Trebuchet MS" w:hAnsi="Trebuchet MS"/>
          <w:lang w:eastAsia="pl-PL"/>
        </w:rPr>
        <w:t>obowiązku trwałości</w:t>
      </w:r>
      <w:r w:rsidR="009B3BFB" w:rsidRPr="00C22C70">
        <w:rPr>
          <w:rFonts w:ascii="Trebuchet MS" w:hAnsi="Trebuchet MS"/>
          <w:lang w:eastAsia="pl-PL"/>
        </w:rPr>
        <w:t xml:space="preserve"> Projektu</w:t>
      </w:r>
      <w:r w:rsidR="000B4EB0" w:rsidRPr="00C22C70">
        <w:rPr>
          <w:rFonts w:ascii="Trebuchet MS" w:hAnsi="Trebuchet MS"/>
          <w:lang w:eastAsia="pl-PL"/>
        </w:rPr>
        <w:t xml:space="preserve">, o którym mowa w </w:t>
      </w:r>
      <w:r w:rsidR="002E6BBA" w:rsidRPr="00C22C70">
        <w:rPr>
          <w:rFonts w:ascii="Trebuchet MS" w:hAnsi="Trebuchet MS"/>
        </w:rPr>
        <w:t xml:space="preserve">§ </w:t>
      </w:r>
      <w:r w:rsidR="008A12DA" w:rsidRPr="00C22C70">
        <w:rPr>
          <w:rFonts w:ascii="Trebuchet MS" w:hAnsi="Trebuchet MS"/>
          <w:lang w:eastAsia="pl-PL"/>
        </w:rPr>
        <w:t>1</w:t>
      </w:r>
      <w:r w:rsidR="00E258BC">
        <w:rPr>
          <w:rFonts w:ascii="Trebuchet MS" w:hAnsi="Trebuchet MS"/>
          <w:lang w:eastAsia="pl-PL"/>
        </w:rPr>
        <w:t>6</w:t>
      </w:r>
      <w:r w:rsidR="00C21B07" w:rsidRPr="00C22C70">
        <w:rPr>
          <w:rFonts w:ascii="Trebuchet MS" w:hAnsi="Trebuchet MS"/>
          <w:lang w:eastAsia="pl-PL"/>
        </w:rPr>
        <w:t>.</w:t>
      </w:r>
      <w:r w:rsidRPr="00C22C70">
        <w:rPr>
          <w:rFonts w:ascii="Trebuchet MS" w:hAnsi="Trebuchet MS"/>
          <w:lang w:eastAsia="pl-PL"/>
        </w:rPr>
        <w:t xml:space="preserve"> Każdorazowo Instytucja Pośrednicząca dokonuje oceny, czy wprowadzona do </w:t>
      </w:r>
      <w:r w:rsidRPr="00C13C14">
        <w:rPr>
          <w:rFonts w:ascii="Trebuchet MS" w:hAnsi="Trebuchet MS"/>
          <w:lang w:eastAsia="pl-PL"/>
        </w:rPr>
        <w:t xml:space="preserve">Projektu modyfikacja nie prowadzi do naruszenia </w:t>
      </w:r>
      <w:r w:rsidR="00C13C14" w:rsidRPr="00C13C14">
        <w:rPr>
          <w:rFonts w:ascii="Trebuchet MS" w:hAnsi="Trebuchet MS"/>
          <w:lang w:eastAsia="pl-PL"/>
        </w:rPr>
        <w:t>trwałości</w:t>
      </w:r>
      <w:r w:rsidR="00C13C14">
        <w:rPr>
          <w:rFonts w:ascii="Trebuchet MS" w:hAnsi="Trebuchet MS"/>
          <w:lang w:eastAsia="pl-PL"/>
        </w:rPr>
        <w:t xml:space="preserve"> </w:t>
      </w:r>
      <w:r w:rsidR="009B3BFB" w:rsidRPr="00C13C14">
        <w:rPr>
          <w:rFonts w:ascii="Trebuchet MS" w:hAnsi="Trebuchet MS"/>
          <w:lang w:eastAsia="pl-PL"/>
        </w:rPr>
        <w:t>Projektu</w:t>
      </w:r>
      <w:r w:rsidRPr="00C13C14">
        <w:rPr>
          <w:rFonts w:ascii="Trebuchet MS" w:hAnsi="Trebuchet MS"/>
          <w:lang w:eastAsia="pl-PL"/>
        </w:rPr>
        <w:t xml:space="preserve">. </w:t>
      </w:r>
    </w:p>
    <w:p w14:paraId="1497E9E2" w14:textId="77777777" w:rsidR="00646E94" w:rsidRDefault="00646E94" w:rsidP="00646E94">
      <w:pPr>
        <w:widowControl w:val="0"/>
        <w:numPr>
          <w:ilvl w:val="0"/>
          <w:numId w:val="30"/>
        </w:numPr>
        <w:tabs>
          <w:tab w:val="clear" w:pos="757"/>
          <w:tab w:val="num" w:pos="426"/>
        </w:tabs>
        <w:autoSpaceDE w:val="0"/>
        <w:autoSpaceDN w:val="0"/>
        <w:adjustRightInd w:val="0"/>
        <w:spacing w:before="120" w:after="80"/>
        <w:ind w:left="284" w:hanging="284"/>
        <w:jc w:val="both"/>
        <w:rPr>
          <w:rFonts w:ascii="Trebuchet MS" w:hAnsi="Trebuchet MS"/>
          <w:lang w:eastAsia="pl-PL"/>
        </w:rPr>
      </w:pPr>
      <w:r w:rsidRPr="000A05CF">
        <w:rPr>
          <w:rFonts w:ascii="Trebuchet MS" w:hAnsi="Trebuchet MS"/>
          <w:lang w:eastAsia="pl-PL"/>
        </w:rPr>
        <w:t>Nie są dopuszczalne przesunięcia kosztów pomiędzy kategoriami kosztów rozliczanymi stawką ryczałtową a pozostałymi kategoriami kosztów w ramach Projektu.</w:t>
      </w:r>
    </w:p>
    <w:p w14:paraId="49DE6376" w14:textId="7D5081FE" w:rsidR="00646E94" w:rsidRPr="00646E94" w:rsidRDefault="00646E94" w:rsidP="00646E94">
      <w:pPr>
        <w:widowControl w:val="0"/>
        <w:numPr>
          <w:ilvl w:val="0"/>
          <w:numId w:val="30"/>
        </w:numPr>
        <w:tabs>
          <w:tab w:val="clear" w:pos="757"/>
          <w:tab w:val="num" w:pos="426"/>
        </w:tabs>
        <w:autoSpaceDE w:val="0"/>
        <w:autoSpaceDN w:val="0"/>
        <w:adjustRightInd w:val="0"/>
        <w:spacing w:before="120" w:after="80"/>
        <w:ind w:left="284" w:hanging="284"/>
        <w:jc w:val="both"/>
        <w:rPr>
          <w:rFonts w:ascii="Trebuchet MS" w:hAnsi="Trebuchet MS"/>
          <w:lang w:eastAsia="pl-PL"/>
        </w:rPr>
      </w:pPr>
      <w:r w:rsidRPr="000A05CF">
        <w:rPr>
          <w:rFonts w:ascii="Trebuchet MS" w:hAnsi="Trebuchet MS"/>
          <w:lang w:eastAsia="pl-PL"/>
        </w:rPr>
        <w:t>Decyzja ulega renegocjacjom jeżeli istnieje ryzyko nieosiągnięcia celów Projektu.</w:t>
      </w:r>
    </w:p>
    <w:p w14:paraId="6A6D1877" w14:textId="77777777" w:rsidR="007E700C" w:rsidRPr="00C22C70" w:rsidRDefault="007E700C" w:rsidP="007E700C">
      <w:pPr>
        <w:widowControl w:val="0"/>
        <w:tabs>
          <w:tab w:val="left" w:pos="426"/>
        </w:tabs>
        <w:autoSpaceDE w:val="0"/>
        <w:autoSpaceDN w:val="0"/>
        <w:adjustRightInd w:val="0"/>
        <w:spacing w:before="120" w:after="80"/>
        <w:ind w:left="757"/>
        <w:jc w:val="both"/>
        <w:rPr>
          <w:rFonts w:ascii="Trebuchet MS" w:hAnsi="Trebuchet MS"/>
          <w:lang w:eastAsia="pl-PL"/>
        </w:rPr>
      </w:pPr>
    </w:p>
    <w:p w14:paraId="06FEDEA9" w14:textId="209DAEEE" w:rsidR="0035798B" w:rsidRPr="0033283C" w:rsidRDefault="00CA3BAC" w:rsidP="00C13C14">
      <w:pPr>
        <w:pStyle w:val="Nagwek5"/>
      </w:pPr>
      <w:r w:rsidRPr="0033283C">
        <w:t>§ 16</w:t>
      </w:r>
    </w:p>
    <w:p w14:paraId="6F094CF1" w14:textId="77777777" w:rsidR="00CA3BAC" w:rsidRPr="00C22C70" w:rsidRDefault="00CA3BAC" w:rsidP="00C13C14">
      <w:pPr>
        <w:pStyle w:val="Nagwek5"/>
      </w:pPr>
      <w:r w:rsidRPr="0033283C">
        <w:t>Trwałość projektu</w:t>
      </w:r>
    </w:p>
    <w:p w14:paraId="52D99D6E" w14:textId="5897EB66" w:rsidR="00CA3BAC" w:rsidRPr="00C22C70" w:rsidRDefault="00CA3BAC" w:rsidP="007A4598">
      <w:pPr>
        <w:widowControl w:val="0"/>
        <w:numPr>
          <w:ilvl w:val="0"/>
          <w:numId w:val="36"/>
        </w:numPr>
        <w:spacing w:before="120" w:after="80"/>
        <w:jc w:val="both"/>
        <w:rPr>
          <w:rFonts w:ascii="Trebuchet MS" w:hAnsi="Trebuchet MS"/>
          <w:lang w:eastAsia="pl-PL"/>
        </w:rPr>
      </w:pPr>
      <w:r w:rsidRPr="00C22C70">
        <w:rPr>
          <w:rFonts w:ascii="Trebuchet MS" w:hAnsi="Trebuchet MS"/>
          <w:lang w:eastAsia="pl-PL"/>
        </w:rPr>
        <w:t xml:space="preserve">Beneficjent jest zobowiązany do zapewnienia trwałości Projektu w rozumieniu art. 71 Rozporządzenia </w:t>
      </w:r>
      <w:r w:rsidR="00A143C5">
        <w:rPr>
          <w:rFonts w:ascii="Trebuchet MS" w:hAnsi="Trebuchet MS"/>
          <w:lang w:eastAsia="pl-PL"/>
        </w:rPr>
        <w:t xml:space="preserve">ogólnego </w:t>
      </w:r>
      <w:r w:rsidRPr="00C22C70">
        <w:rPr>
          <w:rFonts w:ascii="Trebuchet MS" w:hAnsi="Trebuchet MS"/>
          <w:lang w:eastAsia="pl-PL"/>
        </w:rPr>
        <w:t xml:space="preserve">w okresie 5 lat od daty zatwierdzenia wniosku o płatność, o którym mowa w § 5 ust. 15, a w przypadku, gdy przepisy regulujące udzielanie pomocy publicznej wprowadzają ostrzejsze wymogi w tym zakresie, wówczas stosuje się okres ustalony zgodnie z tymi przepisami. </w:t>
      </w:r>
    </w:p>
    <w:p w14:paraId="28F4679C" w14:textId="25BD2B1B" w:rsidR="00CA3BAC" w:rsidRPr="00A143C5" w:rsidRDefault="00CA3BAC" w:rsidP="00A143C5">
      <w:pPr>
        <w:widowControl w:val="0"/>
        <w:numPr>
          <w:ilvl w:val="0"/>
          <w:numId w:val="36"/>
        </w:numPr>
        <w:spacing w:before="120" w:after="80"/>
        <w:jc w:val="both"/>
        <w:rPr>
          <w:rFonts w:ascii="Trebuchet MS" w:hAnsi="Trebuchet MS"/>
          <w:lang w:eastAsia="pl-PL"/>
        </w:rPr>
      </w:pPr>
      <w:r w:rsidRPr="00C22C70">
        <w:rPr>
          <w:rFonts w:ascii="Trebuchet MS" w:hAnsi="Trebuchet MS"/>
          <w:lang w:eastAsia="pl-PL"/>
        </w:rPr>
        <w:t>Naruszeniem zasady trwałości jest również (w przypadku inwestycji w infrastrukturę lub inwestycji produkcyjnych) przeniesienie działalności produkcyjnej poza obszar UE - w okresie 10 lat od daty zatwierdzenia wniosku o płatność,</w:t>
      </w:r>
      <w:r w:rsidR="00A143C5">
        <w:rPr>
          <w:rFonts w:ascii="Trebuchet MS" w:hAnsi="Trebuchet MS"/>
          <w:lang w:eastAsia="pl-PL"/>
        </w:rPr>
        <w:t xml:space="preserve"> </w:t>
      </w:r>
      <w:r w:rsidRPr="00A143C5">
        <w:rPr>
          <w:rFonts w:ascii="Trebuchet MS" w:hAnsi="Trebuchet MS"/>
          <w:lang w:eastAsia="pl-PL"/>
        </w:rPr>
        <w:t>o którym mowa w § 5 ust. 15 lub w okresie wynikającym z przepisów regulujących udzielanie pomocy publicznej.</w:t>
      </w:r>
    </w:p>
    <w:p w14:paraId="4337A19E" w14:textId="77777777" w:rsidR="00CA3BAC" w:rsidRPr="00C22C70" w:rsidRDefault="00CA3BAC" w:rsidP="007A4598">
      <w:pPr>
        <w:widowControl w:val="0"/>
        <w:numPr>
          <w:ilvl w:val="0"/>
          <w:numId w:val="36"/>
        </w:numPr>
        <w:spacing w:before="120" w:after="80"/>
        <w:jc w:val="both"/>
        <w:rPr>
          <w:rFonts w:ascii="Trebuchet MS" w:hAnsi="Trebuchet MS"/>
          <w:lang w:eastAsia="pl-PL"/>
        </w:rPr>
      </w:pPr>
      <w:r w:rsidRPr="00C22C70">
        <w:rPr>
          <w:rFonts w:ascii="Trebuchet MS" w:hAnsi="Trebuchet MS"/>
          <w:lang w:eastAsia="pl-PL"/>
        </w:rPr>
        <w:t xml:space="preserve">Do końca okresu trwałości Projektu, o którym mowa w ust. 1, Beneficjent niezwłocznie poinformuje Instytucję Pośredniczącą o każdym wystąpieniu okoliczności mogących powodować naruszenie </w:t>
      </w:r>
      <w:r w:rsidRPr="00C22C70">
        <w:rPr>
          <w:rFonts w:ascii="Trebuchet MS" w:hAnsi="Trebuchet MS"/>
          <w:lang w:eastAsia="pl-PL"/>
        </w:rPr>
        <w:lastRenderedPageBreak/>
        <w:t xml:space="preserve">trwałości Projektu. </w:t>
      </w:r>
    </w:p>
    <w:p w14:paraId="483FF67D" w14:textId="3FBC89D0" w:rsidR="00CA3BAC" w:rsidRPr="00C22C70" w:rsidRDefault="00CA3BAC" w:rsidP="007A4598">
      <w:pPr>
        <w:widowControl w:val="0"/>
        <w:numPr>
          <w:ilvl w:val="0"/>
          <w:numId w:val="36"/>
        </w:numPr>
        <w:spacing w:before="120" w:after="80"/>
        <w:jc w:val="both"/>
        <w:rPr>
          <w:rFonts w:ascii="Trebuchet MS" w:hAnsi="Trebuchet MS"/>
          <w:lang w:eastAsia="pl-PL"/>
        </w:rPr>
      </w:pPr>
      <w:r w:rsidRPr="00C22C70">
        <w:rPr>
          <w:rFonts w:ascii="Trebuchet MS" w:hAnsi="Trebuchet MS"/>
          <w:lang w:eastAsia="pl-PL"/>
        </w:rPr>
        <w:t>W przypadku naruszenia zasady trwałości Projektu w rozumieniu art. 71 Rozporządzenia</w:t>
      </w:r>
      <w:r w:rsidR="00317C96">
        <w:rPr>
          <w:rFonts w:ascii="Trebuchet MS" w:hAnsi="Trebuchet MS"/>
          <w:lang w:eastAsia="pl-PL"/>
        </w:rPr>
        <w:t xml:space="preserve"> </w:t>
      </w:r>
      <w:r w:rsidR="00A143C5">
        <w:rPr>
          <w:rFonts w:ascii="Trebuchet MS" w:hAnsi="Trebuchet MS"/>
          <w:lang w:eastAsia="pl-PL"/>
        </w:rPr>
        <w:t>ogólnego</w:t>
      </w:r>
      <w:r w:rsidRPr="00C22C70">
        <w:rPr>
          <w:rFonts w:ascii="Trebuchet MS" w:hAnsi="Trebuchet MS"/>
          <w:lang w:eastAsia="pl-PL"/>
        </w:rPr>
        <w:t>, Instytucja Pośrednicząca ustala i nakłada względem Beneficjenta korektę finansową.</w:t>
      </w:r>
    </w:p>
    <w:p w14:paraId="58DFF186" w14:textId="77777777" w:rsidR="00CA3BAC" w:rsidRPr="00955F9B" w:rsidRDefault="00CA3BAC" w:rsidP="007A4598">
      <w:pPr>
        <w:widowControl w:val="0"/>
        <w:numPr>
          <w:ilvl w:val="0"/>
          <w:numId w:val="36"/>
        </w:numPr>
        <w:spacing w:before="120" w:after="80"/>
        <w:jc w:val="both"/>
        <w:rPr>
          <w:rFonts w:ascii="Trebuchet MS" w:hAnsi="Trebuchet MS"/>
          <w:lang w:eastAsia="pl-PL"/>
        </w:rPr>
      </w:pPr>
      <w:r w:rsidRPr="00955F9B">
        <w:rPr>
          <w:rFonts w:ascii="Trebuchet MS" w:hAnsi="Trebuchet MS"/>
          <w:lang w:eastAsia="pl-PL"/>
        </w:rPr>
        <w:t>Beneficjent jest zobowiązany do osiągnięcia wskaźników rezultatu bezpośredniego Projektu w terminie 12 miesięcy od zakończenia rzeczowej realizacji Projektu i utrzymania ich w okresie trwałości Projektu określonym w ust. 1.</w:t>
      </w:r>
    </w:p>
    <w:p w14:paraId="48AD46A3" w14:textId="2F947A88" w:rsidR="00CA3BAC" w:rsidRPr="00C07E6C" w:rsidRDefault="00CA3BAC" w:rsidP="007A4598">
      <w:pPr>
        <w:widowControl w:val="0"/>
        <w:numPr>
          <w:ilvl w:val="0"/>
          <w:numId w:val="36"/>
        </w:numPr>
        <w:spacing w:before="120" w:after="80"/>
        <w:jc w:val="both"/>
        <w:rPr>
          <w:rFonts w:ascii="Trebuchet MS" w:hAnsi="Trebuchet MS"/>
          <w:lang w:eastAsia="pl-PL"/>
        </w:rPr>
      </w:pPr>
      <w:r w:rsidRPr="00C22C70">
        <w:rPr>
          <w:rFonts w:ascii="Trebuchet MS" w:hAnsi="Trebuchet MS"/>
          <w:lang w:eastAsia="pl-PL"/>
        </w:rPr>
        <w:t>Instytucja Pośrednicząca ma prawo do nałożenia korekty finansowej z tytułu niezrealizowania wskaźników produktu</w:t>
      </w:r>
      <w:r w:rsidR="00C07E6C">
        <w:rPr>
          <w:rFonts w:ascii="Trebuchet MS" w:hAnsi="Trebuchet MS"/>
          <w:lang w:eastAsia="pl-PL"/>
        </w:rPr>
        <w:t xml:space="preserve"> </w:t>
      </w:r>
      <w:r w:rsidRPr="00C07E6C">
        <w:rPr>
          <w:rFonts w:ascii="Trebuchet MS" w:hAnsi="Trebuchet MS"/>
          <w:lang w:eastAsia="pl-PL"/>
        </w:rPr>
        <w:t xml:space="preserve">i rezultatu bezpośredniego. </w:t>
      </w:r>
    </w:p>
    <w:p w14:paraId="39954C76" w14:textId="32267E4D" w:rsidR="00CA3BAC" w:rsidRPr="00C07E6C" w:rsidRDefault="00CA3BAC" w:rsidP="007A4598">
      <w:pPr>
        <w:widowControl w:val="0"/>
        <w:numPr>
          <w:ilvl w:val="0"/>
          <w:numId w:val="36"/>
        </w:numPr>
        <w:spacing w:before="120" w:after="80"/>
        <w:jc w:val="both"/>
        <w:rPr>
          <w:rFonts w:ascii="Trebuchet MS" w:hAnsi="Trebuchet MS"/>
          <w:lang w:eastAsia="pl-PL"/>
        </w:rPr>
      </w:pPr>
      <w:r w:rsidRPr="00C22C70">
        <w:rPr>
          <w:rFonts w:ascii="Trebuchet MS" w:hAnsi="Trebuchet MS"/>
          <w:lang w:eastAsia="pl-PL"/>
        </w:rPr>
        <w:t>Korekta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uznać za niekwalifikowalną część dofinansowania w związku</w:t>
      </w:r>
      <w:r w:rsidR="005113C3">
        <w:rPr>
          <w:rFonts w:ascii="Trebuchet MS" w:hAnsi="Trebuchet MS"/>
          <w:lang w:eastAsia="pl-PL"/>
        </w:rPr>
        <w:t xml:space="preserve"> </w:t>
      </w:r>
      <w:r w:rsidRPr="00C07E6C">
        <w:rPr>
          <w:rFonts w:ascii="Trebuchet MS" w:hAnsi="Trebuchet MS"/>
          <w:lang w:eastAsia="pl-PL"/>
        </w:rPr>
        <w:t xml:space="preserve">z niezrealizowaniem wartości docelowych wskaźników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 </w:t>
      </w:r>
    </w:p>
    <w:p w14:paraId="59F1869C" w14:textId="267CB130" w:rsidR="00B9569E" w:rsidRPr="00C22C70" w:rsidRDefault="00B9569E" w:rsidP="00C13C14">
      <w:pPr>
        <w:widowControl w:val="0"/>
        <w:spacing w:before="120" w:after="80"/>
        <w:ind w:left="284"/>
        <w:jc w:val="both"/>
        <w:rPr>
          <w:rFonts w:ascii="Trebuchet MS" w:hAnsi="Trebuchet MS"/>
          <w:lang w:eastAsia="pl-PL"/>
        </w:rPr>
      </w:pPr>
    </w:p>
    <w:p w14:paraId="59A9358E" w14:textId="77777777" w:rsidR="008F5337" w:rsidRPr="00C22C70" w:rsidRDefault="008F5337" w:rsidP="00C05AD0">
      <w:pPr>
        <w:widowControl w:val="0"/>
        <w:spacing w:before="120" w:after="80"/>
        <w:rPr>
          <w:rFonts w:ascii="Trebuchet MS" w:hAnsi="Trebuchet MS"/>
        </w:rPr>
      </w:pPr>
    </w:p>
    <w:p w14:paraId="4B786CD7" w14:textId="53996594" w:rsidR="005A02AC" w:rsidRPr="00C13C14" w:rsidRDefault="005A02AC" w:rsidP="00C13C14">
      <w:pPr>
        <w:pStyle w:val="Nagwek5"/>
      </w:pPr>
      <w:r w:rsidRPr="00C13C14">
        <w:t xml:space="preserve">§ </w:t>
      </w:r>
      <w:r w:rsidR="00706E37" w:rsidRPr="00C13C14">
        <w:t>1</w:t>
      </w:r>
      <w:r w:rsidR="00CA3BAC" w:rsidRPr="00C13C14">
        <w:t>7</w:t>
      </w:r>
      <w:r w:rsidRPr="00C13C14">
        <w:t>.</w:t>
      </w:r>
    </w:p>
    <w:p w14:paraId="65F44F4B" w14:textId="77777777" w:rsidR="005A02AC" w:rsidRPr="00C13C14" w:rsidRDefault="005A02AC" w:rsidP="00C13C14">
      <w:pPr>
        <w:pStyle w:val="Nagwek5"/>
      </w:pPr>
      <w:r w:rsidRPr="00C13C14">
        <w:t xml:space="preserve">Kwalifikowalność wydatków i przejrzystość finansowa </w:t>
      </w:r>
    </w:p>
    <w:p w14:paraId="6892CC42" w14:textId="143318F9"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 xml:space="preserve">Beneficjent, realizując Projekt, zobowiązany jest stosować odpowiednie przepisy prawa unijnego i prawa krajowego, </w:t>
      </w:r>
      <w:r w:rsidR="00F13520" w:rsidRPr="00C22C70">
        <w:rPr>
          <w:rFonts w:ascii="Trebuchet MS" w:hAnsi="Trebuchet MS"/>
          <w:lang w:eastAsia="pl-PL"/>
        </w:rPr>
        <w:t>Decyzj</w:t>
      </w:r>
      <w:r w:rsidR="002F1C5A" w:rsidRPr="00C22C70">
        <w:rPr>
          <w:rFonts w:ascii="Trebuchet MS" w:hAnsi="Trebuchet MS"/>
          <w:lang w:eastAsia="pl-PL"/>
        </w:rPr>
        <w:t>ę</w:t>
      </w:r>
      <w:r w:rsidRPr="00C22C70">
        <w:rPr>
          <w:rFonts w:ascii="Trebuchet MS" w:hAnsi="Trebuchet MS"/>
          <w:lang w:eastAsia="pl-PL"/>
        </w:rPr>
        <w:t xml:space="preserve"> oraz dokumenty, o których mowa w § </w:t>
      </w:r>
      <w:r w:rsidR="00706E37" w:rsidRPr="00C22C70">
        <w:rPr>
          <w:rFonts w:ascii="Trebuchet MS" w:hAnsi="Trebuchet MS"/>
          <w:lang w:eastAsia="pl-PL"/>
        </w:rPr>
        <w:t xml:space="preserve">6 </w:t>
      </w:r>
      <w:r w:rsidRPr="00C22C70">
        <w:rPr>
          <w:rFonts w:ascii="Trebuchet MS" w:hAnsi="Trebuchet MS"/>
          <w:lang w:eastAsia="pl-PL"/>
        </w:rPr>
        <w:t xml:space="preserve">ust. 1 pkt </w:t>
      </w:r>
      <w:r w:rsidR="00931EC1" w:rsidRPr="00C22C70">
        <w:rPr>
          <w:rFonts w:ascii="Trebuchet MS" w:hAnsi="Trebuchet MS"/>
          <w:lang w:eastAsia="pl-PL"/>
        </w:rPr>
        <w:t>3</w:t>
      </w:r>
      <w:r w:rsidRPr="00C22C70">
        <w:rPr>
          <w:rFonts w:ascii="Trebuchet MS" w:hAnsi="Trebuchet MS"/>
          <w:lang w:eastAsia="pl-PL"/>
        </w:rPr>
        <w:t>.</w:t>
      </w:r>
    </w:p>
    <w:p w14:paraId="62B2DBE9" w14:textId="77777777"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Warunkiem uznania wydatków za kwalifikowalne jest poniesienie ich przez Beneficjenta w związku z</w:t>
      </w:r>
      <w:r w:rsidR="00D6707A" w:rsidRPr="00C22C70">
        <w:rPr>
          <w:rFonts w:ascii="Trebuchet MS" w:hAnsi="Trebuchet MS"/>
          <w:lang w:eastAsia="pl-PL"/>
        </w:rPr>
        <w:t xml:space="preserve"> realizacją Projektu, zgodnie z </w:t>
      </w:r>
      <w:r w:rsidRPr="00C22C70">
        <w:rPr>
          <w:rFonts w:ascii="Trebuchet MS" w:hAnsi="Trebuchet MS"/>
          <w:lang w:eastAsia="pl-PL"/>
        </w:rPr>
        <w:t>przepisami i dokumentami, o których mowa w ust. 1.</w:t>
      </w:r>
    </w:p>
    <w:p w14:paraId="02AB74FB" w14:textId="691E6551"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 xml:space="preserve">Do oceny kwalifikowalności poniesionych wydatków stosuje się </w:t>
      </w:r>
      <w:r w:rsidR="008301FB" w:rsidRPr="00C22C70">
        <w:rPr>
          <w:rFonts w:ascii="Trebuchet MS" w:hAnsi="Trebuchet MS"/>
          <w:lang w:eastAsia="pl-PL"/>
        </w:rPr>
        <w:t>dokumenty</w:t>
      </w:r>
      <w:r w:rsidR="00D6707A" w:rsidRPr="00C22C70">
        <w:rPr>
          <w:rFonts w:ascii="Trebuchet MS" w:hAnsi="Trebuchet MS"/>
          <w:lang w:eastAsia="pl-PL"/>
        </w:rPr>
        <w:t>, o których mowa w </w:t>
      </w:r>
      <w:r w:rsidRPr="00C22C70">
        <w:rPr>
          <w:rFonts w:ascii="Trebuchet MS" w:hAnsi="Trebuchet MS"/>
          <w:lang w:eastAsia="pl-PL"/>
        </w:rPr>
        <w:t>§</w:t>
      </w:r>
      <w:r w:rsidR="0087339C" w:rsidRPr="00C22C70">
        <w:rPr>
          <w:rFonts w:ascii="Trebuchet MS" w:hAnsi="Trebuchet MS"/>
          <w:lang w:eastAsia="pl-PL"/>
        </w:rPr>
        <w:t> </w:t>
      </w:r>
      <w:r w:rsidR="00706E37" w:rsidRPr="00C22C70">
        <w:rPr>
          <w:rFonts w:ascii="Trebuchet MS" w:hAnsi="Trebuchet MS"/>
          <w:lang w:eastAsia="pl-PL"/>
        </w:rPr>
        <w:t xml:space="preserve">6 </w:t>
      </w:r>
      <w:r w:rsidRPr="00C22C70">
        <w:rPr>
          <w:rFonts w:ascii="Trebuchet MS" w:hAnsi="Trebuchet MS"/>
          <w:lang w:eastAsia="pl-PL"/>
        </w:rPr>
        <w:t xml:space="preserve">ust. 1 pkt </w:t>
      </w:r>
      <w:r w:rsidR="00931EC1" w:rsidRPr="00C22C70">
        <w:rPr>
          <w:rFonts w:ascii="Trebuchet MS" w:hAnsi="Trebuchet MS"/>
          <w:lang w:eastAsia="pl-PL"/>
        </w:rPr>
        <w:t xml:space="preserve">3 </w:t>
      </w:r>
      <w:r w:rsidRPr="00C22C70">
        <w:rPr>
          <w:rFonts w:ascii="Trebuchet MS" w:hAnsi="Trebuchet MS"/>
          <w:lang w:eastAsia="pl-PL"/>
        </w:rPr>
        <w:t xml:space="preserve">lit. a i b </w:t>
      </w:r>
      <w:r w:rsidR="00E30AD1" w:rsidRPr="00C22C70">
        <w:rPr>
          <w:rFonts w:ascii="Trebuchet MS" w:hAnsi="Trebuchet MS"/>
          <w:lang w:eastAsia="pl-PL"/>
        </w:rPr>
        <w:t>Decyzji</w:t>
      </w:r>
      <w:r w:rsidRPr="00C22C70">
        <w:rPr>
          <w:rFonts w:ascii="Trebuchet MS" w:hAnsi="Trebuchet MS"/>
          <w:lang w:eastAsia="pl-PL"/>
        </w:rPr>
        <w:t>, w brzmieniu obowiązujący</w:t>
      </w:r>
      <w:r w:rsidR="00D6707A" w:rsidRPr="00C22C70">
        <w:rPr>
          <w:rFonts w:ascii="Trebuchet MS" w:hAnsi="Trebuchet MS"/>
          <w:lang w:eastAsia="pl-PL"/>
        </w:rPr>
        <w:t>m w dniu poniesienia wydatku, z </w:t>
      </w:r>
      <w:r w:rsidRPr="00C22C70">
        <w:rPr>
          <w:rFonts w:ascii="Trebuchet MS" w:hAnsi="Trebuchet MS"/>
          <w:lang w:eastAsia="pl-PL"/>
        </w:rPr>
        <w:t>zastrzeżeniem  ust. 4 oraz ust. 5.</w:t>
      </w:r>
    </w:p>
    <w:p w14:paraId="06B373EA" w14:textId="555C1207"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 xml:space="preserve">Do oceny kwalifikowalności wydatków wynikających z umów zawartych w wyniku postępowania </w:t>
      </w:r>
      <w:r w:rsidR="008F0DA3" w:rsidRPr="00C22C70">
        <w:rPr>
          <w:rFonts w:ascii="Trebuchet MS" w:hAnsi="Trebuchet MS"/>
          <w:lang w:eastAsia="pl-PL"/>
        </w:rPr>
        <w:t>o udzielenie</w:t>
      </w:r>
      <w:r w:rsidRPr="00C22C70">
        <w:rPr>
          <w:rFonts w:ascii="Trebuchet MS" w:hAnsi="Trebuchet MS"/>
          <w:lang w:eastAsia="pl-PL"/>
        </w:rPr>
        <w:t xml:space="preserve"> zamówienia publicznego stosuje się </w:t>
      </w:r>
      <w:r w:rsidR="00FD3B59" w:rsidRPr="00C22C70">
        <w:rPr>
          <w:rFonts w:ascii="Trebuchet MS" w:hAnsi="Trebuchet MS"/>
          <w:lang w:eastAsia="pl-PL"/>
        </w:rPr>
        <w:t>dokumenty</w:t>
      </w:r>
      <w:r w:rsidRPr="00C22C70">
        <w:rPr>
          <w:rFonts w:ascii="Trebuchet MS" w:hAnsi="Trebuchet MS"/>
          <w:lang w:eastAsia="pl-PL"/>
        </w:rPr>
        <w:t xml:space="preserve">, o których mowa w § </w:t>
      </w:r>
      <w:r w:rsidR="00706E37" w:rsidRPr="00C22C70">
        <w:rPr>
          <w:rFonts w:ascii="Trebuchet MS" w:hAnsi="Trebuchet MS"/>
          <w:lang w:eastAsia="pl-PL"/>
        </w:rPr>
        <w:t xml:space="preserve">6 </w:t>
      </w:r>
      <w:r w:rsidRPr="00C22C70">
        <w:rPr>
          <w:rFonts w:ascii="Trebuchet MS" w:hAnsi="Trebuchet MS"/>
          <w:lang w:eastAsia="pl-PL"/>
        </w:rPr>
        <w:t xml:space="preserve">ust. 1 pkt </w:t>
      </w:r>
      <w:r w:rsidR="00931EC1" w:rsidRPr="00C22C70">
        <w:rPr>
          <w:rFonts w:ascii="Trebuchet MS" w:hAnsi="Trebuchet MS"/>
          <w:lang w:eastAsia="pl-PL"/>
        </w:rPr>
        <w:t xml:space="preserve">3 </w:t>
      </w:r>
      <w:r w:rsidRPr="00C22C70">
        <w:rPr>
          <w:rFonts w:ascii="Trebuchet MS" w:hAnsi="Trebuchet MS"/>
          <w:lang w:eastAsia="pl-PL"/>
        </w:rPr>
        <w:t xml:space="preserve">lit. a i b </w:t>
      </w:r>
      <w:r w:rsidR="00E30AD1" w:rsidRPr="00C22C70">
        <w:rPr>
          <w:rFonts w:ascii="Trebuchet MS" w:hAnsi="Trebuchet MS"/>
          <w:lang w:eastAsia="pl-PL"/>
        </w:rPr>
        <w:t>Decyzji</w:t>
      </w:r>
      <w:r w:rsidRPr="00C22C70">
        <w:rPr>
          <w:rFonts w:ascii="Trebuchet MS" w:hAnsi="Trebuchet MS"/>
          <w:lang w:eastAsia="pl-PL"/>
        </w:rPr>
        <w:t xml:space="preserve">, w brzmieniu obowiązującym </w:t>
      </w:r>
      <w:r w:rsidR="00D6707A" w:rsidRPr="00C22C70">
        <w:rPr>
          <w:rFonts w:ascii="Trebuchet MS" w:hAnsi="Trebuchet MS"/>
          <w:lang w:eastAsia="pl-PL"/>
        </w:rPr>
        <w:t xml:space="preserve">w dniu wszczęcia postępowania </w:t>
      </w:r>
      <w:r w:rsidR="008F0DA3" w:rsidRPr="00C22C70">
        <w:rPr>
          <w:rFonts w:ascii="Trebuchet MS" w:hAnsi="Trebuchet MS"/>
          <w:lang w:eastAsia="pl-PL"/>
        </w:rPr>
        <w:t>o</w:t>
      </w:r>
      <w:r w:rsidRPr="00C22C70">
        <w:rPr>
          <w:rFonts w:ascii="Trebuchet MS" w:hAnsi="Trebuchet MS"/>
          <w:lang w:eastAsia="pl-PL"/>
        </w:rPr>
        <w:t xml:space="preserve"> udzieleni</w:t>
      </w:r>
      <w:r w:rsidR="008F0DA3" w:rsidRPr="00C22C70">
        <w:rPr>
          <w:rFonts w:ascii="Trebuchet MS" w:hAnsi="Trebuchet MS"/>
          <w:lang w:eastAsia="pl-PL"/>
        </w:rPr>
        <w:t>e</w:t>
      </w:r>
      <w:r w:rsidRPr="00C22C70">
        <w:rPr>
          <w:rFonts w:ascii="Trebuchet MS" w:hAnsi="Trebuchet MS"/>
          <w:lang w:eastAsia="pl-PL"/>
        </w:rPr>
        <w:t xml:space="preserve"> zamówienia publicznego, w wyniku którego zawarto daną umowę. </w:t>
      </w:r>
    </w:p>
    <w:p w14:paraId="2D728A5D" w14:textId="0AE6D2DC"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W przypadku, gdy ogłoszone w trakcie realizacji Projektu (</w:t>
      </w:r>
      <w:r w:rsidR="00931EC1" w:rsidRPr="00C22C70">
        <w:rPr>
          <w:rFonts w:ascii="Trebuchet MS" w:hAnsi="Trebuchet MS"/>
          <w:lang w:eastAsia="pl-PL"/>
        </w:rPr>
        <w:t xml:space="preserve">po </w:t>
      </w:r>
      <w:r w:rsidR="00C7641F" w:rsidRPr="00C22C70">
        <w:rPr>
          <w:rFonts w:ascii="Trebuchet MS" w:hAnsi="Trebuchet MS"/>
          <w:lang w:eastAsia="pl-PL"/>
        </w:rPr>
        <w:t xml:space="preserve">podjęciu </w:t>
      </w:r>
      <w:r w:rsidR="00C46DA6" w:rsidRPr="00C22C70">
        <w:rPr>
          <w:rFonts w:ascii="Trebuchet MS" w:hAnsi="Trebuchet MS"/>
          <w:lang w:eastAsia="pl-PL"/>
        </w:rPr>
        <w:t>Decyzji</w:t>
      </w:r>
      <w:r w:rsidRPr="00C22C70">
        <w:rPr>
          <w:rFonts w:ascii="Trebuchet MS" w:hAnsi="Trebuchet MS"/>
          <w:lang w:eastAsia="pl-PL"/>
        </w:rPr>
        <w:t xml:space="preserve">) nowe brzmienie </w:t>
      </w:r>
      <w:r w:rsidR="00FD3B59" w:rsidRPr="00C22C70">
        <w:rPr>
          <w:rFonts w:ascii="Trebuchet MS" w:hAnsi="Trebuchet MS"/>
          <w:lang w:eastAsia="pl-PL"/>
        </w:rPr>
        <w:t>dokumentów</w:t>
      </w:r>
      <w:r w:rsidRPr="00C22C70">
        <w:rPr>
          <w:rFonts w:ascii="Trebuchet MS" w:hAnsi="Trebuchet MS"/>
          <w:lang w:eastAsia="pl-PL"/>
        </w:rPr>
        <w:t xml:space="preserve">, o których mowa w § </w:t>
      </w:r>
      <w:r w:rsidR="00706E37" w:rsidRPr="00C22C70">
        <w:rPr>
          <w:rFonts w:ascii="Trebuchet MS" w:hAnsi="Trebuchet MS"/>
          <w:lang w:eastAsia="pl-PL"/>
        </w:rPr>
        <w:t xml:space="preserve">6 </w:t>
      </w:r>
      <w:r w:rsidRPr="00C22C70">
        <w:rPr>
          <w:rFonts w:ascii="Trebuchet MS" w:hAnsi="Trebuchet MS"/>
          <w:lang w:eastAsia="pl-PL"/>
        </w:rPr>
        <w:t xml:space="preserve">ust. 1 pkt </w:t>
      </w:r>
      <w:r w:rsidR="00931EC1" w:rsidRPr="00C22C70">
        <w:rPr>
          <w:rFonts w:ascii="Trebuchet MS" w:hAnsi="Trebuchet MS"/>
          <w:lang w:eastAsia="pl-PL"/>
        </w:rPr>
        <w:t xml:space="preserve">3 </w:t>
      </w:r>
      <w:r w:rsidRPr="00C22C70">
        <w:rPr>
          <w:rFonts w:ascii="Trebuchet MS" w:hAnsi="Trebuchet MS"/>
          <w:lang w:eastAsia="pl-PL"/>
        </w:rPr>
        <w:t xml:space="preserve">lit. a i b </w:t>
      </w:r>
      <w:r w:rsidR="00E30AD1" w:rsidRPr="00C22C70">
        <w:rPr>
          <w:rFonts w:ascii="Trebuchet MS" w:hAnsi="Trebuchet MS"/>
          <w:lang w:eastAsia="pl-PL"/>
        </w:rPr>
        <w:t>Decyzji</w:t>
      </w:r>
      <w:r w:rsidRPr="00C22C70">
        <w:rPr>
          <w:rFonts w:ascii="Trebuchet MS" w:hAnsi="Trebuchet MS"/>
          <w:lang w:eastAsia="pl-PL"/>
        </w:rPr>
        <w:t>, wprowadza rozwiązania korzystniejsze dla Beneficjenta, dopuszcza się możliwość ich zastosowania w odniesieniu do</w:t>
      </w:r>
      <w:r w:rsidR="0087339C" w:rsidRPr="00C22C70">
        <w:rPr>
          <w:rFonts w:ascii="Trebuchet MS" w:hAnsi="Trebuchet MS"/>
          <w:lang w:eastAsia="pl-PL"/>
        </w:rPr>
        <w:t> </w:t>
      </w:r>
      <w:r w:rsidRPr="00C22C70">
        <w:rPr>
          <w:rFonts w:ascii="Trebuchet MS" w:hAnsi="Trebuchet MS"/>
          <w:lang w:eastAsia="pl-PL"/>
        </w:rPr>
        <w:t xml:space="preserve">wydatków poniesionych przed wejściem w życie nowego brzmienia wyżej wymienionych </w:t>
      </w:r>
      <w:r w:rsidR="00FD3B59" w:rsidRPr="00C22C70">
        <w:rPr>
          <w:rFonts w:ascii="Trebuchet MS" w:hAnsi="Trebuchet MS"/>
          <w:lang w:eastAsia="pl-PL"/>
        </w:rPr>
        <w:t>dokumentów</w:t>
      </w:r>
      <w:r w:rsidRPr="00C22C70">
        <w:rPr>
          <w:rFonts w:ascii="Trebuchet MS" w:hAnsi="Trebuchet MS"/>
          <w:lang w:eastAsia="pl-PL"/>
        </w:rPr>
        <w:t xml:space="preserve">. Postanowienie to dotyczy wyłącznie tych wydatków, które nie zostały wcześniej ujęte </w:t>
      </w:r>
      <w:r w:rsidRPr="00C22C70">
        <w:rPr>
          <w:rFonts w:ascii="Trebuchet MS" w:hAnsi="Trebuchet MS"/>
          <w:lang w:eastAsia="pl-PL"/>
        </w:rPr>
        <w:lastRenderedPageBreak/>
        <w:t>przez Beneficjenta we wniosku o płatność do Instytucji Pośredniczącej.</w:t>
      </w:r>
    </w:p>
    <w:p w14:paraId="1E32DEA8" w14:textId="77777777"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Beneficjent zobowiązuje się do prowadzenia wyodrębnionej ewidencji księgowej dotyczącej realizacji Projektu w sposób przejrzysty, tak aby była możliwa identyfikacja poszczególnych operacji księgowych, zgodnie z art. 125 ust. 4 lit. b rozporządzenia ogólnego</w:t>
      </w:r>
      <w:r w:rsidR="00BF2E39" w:rsidRPr="00C22C70">
        <w:rPr>
          <w:rFonts w:ascii="Trebuchet MS" w:hAnsi="Trebuchet MS"/>
          <w:lang w:eastAsia="pl-PL"/>
        </w:rPr>
        <w:t>.</w:t>
      </w:r>
      <w:r w:rsidR="00537424" w:rsidRPr="00C22C70">
        <w:rPr>
          <w:rFonts w:ascii="Trebuchet MS" w:hAnsi="Trebuchet MS"/>
          <w:lang w:eastAsia="pl-PL"/>
        </w:rPr>
        <w:t xml:space="preserve">                                                                                                                                                                                                                                                                                        </w:t>
      </w:r>
      <w:r w:rsidR="00C33A52" w:rsidRPr="00C22C70">
        <w:rPr>
          <w:rFonts w:ascii="Trebuchet MS" w:hAnsi="Trebuchet MS"/>
          <w:lang w:eastAsia="pl-PL"/>
        </w:rPr>
        <w:t xml:space="preserve">                         </w:t>
      </w:r>
    </w:p>
    <w:p w14:paraId="20948533" w14:textId="409F36F0" w:rsidR="005A02AC" w:rsidRPr="00C22C70" w:rsidRDefault="005A02AC" w:rsidP="007A4598">
      <w:pPr>
        <w:widowControl w:val="0"/>
        <w:numPr>
          <w:ilvl w:val="0"/>
          <w:numId w:val="20"/>
        </w:numPr>
        <w:tabs>
          <w:tab w:val="left" w:pos="426"/>
        </w:tabs>
        <w:autoSpaceDE w:val="0"/>
        <w:autoSpaceDN w:val="0"/>
        <w:adjustRightInd w:val="0"/>
        <w:spacing w:before="120" w:after="80"/>
        <w:jc w:val="both"/>
        <w:rPr>
          <w:rFonts w:ascii="Trebuchet MS" w:hAnsi="Trebuchet MS"/>
          <w:lang w:eastAsia="pl-PL"/>
        </w:rPr>
      </w:pPr>
      <w:r w:rsidRPr="00C22C70">
        <w:rPr>
          <w:rFonts w:ascii="Trebuchet MS" w:hAnsi="Trebuchet MS"/>
          <w:lang w:eastAsia="pl-PL"/>
        </w:rPr>
        <w:t>Ocena kwalifikowalności wydatku polega na analiz</w:t>
      </w:r>
      <w:r w:rsidR="00D6707A" w:rsidRPr="00C22C70">
        <w:rPr>
          <w:rFonts w:ascii="Trebuchet MS" w:hAnsi="Trebuchet MS"/>
          <w:lang w:eastAsia="pl-PL"/>
        </w:rPr>
        <w:t>ie zgodności jego poniesienia z </w:t>
      </w:r>
      <w:r w:rsidRPr="00C22C70">
        <w:rPr>
          <w:rFonts w:ascii="Trebuchet MS" w:hAnsi="Trebuchet MS"/>
          <w:lang w:eastAsia="pl-PL"/>
        </w:rPr>
        <w:t>obowiązującymi przepisami</w:t>
      </w:r>
      <w:r w:rsidR="007316EA" w:rsidRPr="00C22C70">
        <w:rPr>
          <w:rFonts w:ascii="Trebuchet MS" w:hAnsi="Trebuchet MS"/>
        </w:rPr>
        <w:t xml:space="preserve">, </w:t>
      </w:r>
      <w:r w:rsidR="00F13520" w:rsidRPr="00C22C70">
        <w:rPr>
          <w:rFonts w:ascii="Trebuchet MS" w:hAnsi="Trebuchet MS"/>
        </w:rPr>
        <w:t xml:space="preserve">Decyzją </w:t>
      </w:r>
      <w:r w:rsidR="007316EA" w:rsidRPr="00C22C70">
        <w:rPr>
          <w:rFonts w:ascii="Trebuchet MS" w:hAnsi="Trebuchet MS"/>
        </w:rPr>
        <w:t xml:space="preserve"> </w:t>
      </w:r>
      <w:r w:rsidRPr="00C22C70">
        <w:rPr>
          <w:rFonts w:ascii="Trebuchet MS" w:hAnsi="Trebuchet MS"/>
          <w:lang w:eastAsia="pl-PL"/>
        </w:rPr>
        <w:t>oraz w szczegól</w:t>
      </w:r>
      <w:r w:rsidR="00D6707A" w:rsidRPr="00C22C70">
        <w:rPr>
          <w:rFonts w:ascii="Trebuchet MS" w:hAnsi="Trebuchet MS"/>
          <w:lang w:eastAsia="pl-PL"/>
        </w:rPr>
        <w:t>ności z zasadami wynikającymi z </w:t>
      </w:r>
      <w:r w:rsidRPr="00C22C70">
        <w:rPr>
          <w:rFonts w:ascii="Trebuchet MS" w:hAnsi="Trebuchet MS"/>
          <w:lang w:eastAsia="pl-PL"/>
        </w:rPr>
        <w:t xml:space="preserve">dokumentów wskazanych w § </w:t>
      </w:r>
      <w:r w:rsidR="00706E37" w:rsidRPr="00C22C70">
        <w:rPr>
          <w:rFonts w:ascii="Trebuchet MS" w:hAnsi="Trebuchet MS"/>
          <w:lang w:eastAsia="pl-PL"/>
        </w:rPr>
        <w:t xml:space="preserve">6 </w:t>
      </w:r>
      <w:r w:rsidRPr="00C22C70">
        <w:rPr>
          <w:rFonts w:ascii="Trebuchet MS" w:hAnsi="Trebuchet MS"/>
          <w:lang w:eastAsia="pl-PL"/>
        </w:rPr>
        <w:t xml:space="preserve">ust. 1 pkt </w:t>
      </w:r>
      <w:r w:rsidR="00931EC1" w:rsidRPr="00C22C70">
        <w:rPr>
          <w:rFonts w:ascii="Trebuchet MS" w:hAnsi="Trebuchet MS"/>
          <w:lang w:eastAsia="pl-PL"/>
        </w:rPr>
        <w:t>3</w:t>
      </w:r>
      <w:r w:rsidRPr="00C22C70">
        <w:rPr>
          <w:rFonts w:ascii="Trebuchet MS" w:hAnsi="Trebuchet MS"/>
          <w:lang w:eastAsia="pl-PL"/>
        </w:rPr>
        <w:t>. Oceny takiej dokonuje się zarówno na etapie oceny wniosku o dofinansowanie, jak i podczas realizacji Projektu. Na etapie oceny wniosków o dofinansowanie sprawdzeniu podlega potencjalna kwalifikowalność wydatków ujętych we</w:t>
      </w:r>
      <w:r w:rsidR="0087339C" w:rsidRPr="00C22C70">
        <w:rPr>
          <w:rFonts w:ascii="Trebuchet MS" w:hAnsi="Trebuchet MS"/>
          <w:lang w:eastAsia="pl-PL"/>
        </w:rPr>
        <w:t> </w:t>
      </w:r>
      <w:r w:rsidRPr="00C22C70">
        <w:rPr>
          <w:rFonts w:ascii="Trebuchet MS" w:hAnsi="Trebuchet MS"/>
          <w:lang w:eastAsia="pl-PL"/>
        </w:rPr>
        <w:t xml:space="preserve">wniosku. Przyjęcie Projektu do realizacji i </w:t>
      </w:r>
      <w:r w:rsidR="002225D0" w:rsidRPr="00C22C70">
        <w:rPr>
          <w:rFonts w:ascii="Trebuchet MS" w:hAnsi="Trebuchet MS"/>
          <w:lang w:eastAsia="pl-PL"/>
        </w:rPr>
        <w:t xml:space="preserve">podjęcie </w:t>
      </w:r>
      <w:r w:rsidR="00E30AD1" w:rsidRPr="00C22C70">
        <w:rPr>
          <w:rFonts w:ascii="Trebuchet MS" w:hAnsi="Trebuchet MS"/>
          <w:lang w:eastAsia="pl-PL"/>
        </w:rPr>
        <w:t>D</w:t>
      </w:r>
      <w:r w:rsidR="00AD3525" w:rsidRPr="00C22C70">
        <w:rPr>
          <w:rFonts w:ascii="Trebuchet MS" w:hAnsi="Trebuchet MS"/>
          <w:lang w:eastAsia="pl-PL"/>
        </w:rPr>
        <w:t>ecyzji</w:t>
      </w:r>
      <w:r w:rsidRPr="00C22C70">
        <w:rPr>
          <w:rFonts w:ascii="Trebuchet MS" w:hAnsi="Trebuchet MS"/>
          <w:lang w:eastAsia="pl-PL"/>
        </w:rPr>
        <w:t xml:space="preserve"> nie oznacza, że wszystkie wydatki, które Beneficjent przedstawi do poświadczenia we wnioskach o płatność zostaną uznane za kwalifikowalne. Kwalifikowalność poniesionych wydatków oceniana jest również w trakcie realizacji Projektu, w trakcie kontroli Projektu, </w:t>
      </w:r>
      <w:r w:rsidR="001F38BD" w:rsidRPr="00C22C70">
        <w:rPr>
          <w:rFonts w:ascii="Trebuchet MS" w:hAnsi="Trebuchet MS"/>
          <w:lang w:eastAsia="pl-PL"/>
        </w:rPr>
        <w:t xml:space="preserve">kontroli </w:t>
      </w:r>
      <w:r w:rsidR="00C13C14">
        <w:rPr>
          <w:rFonts w:ascii="Trebuchet MS" w:hAnsi="Trebuchet MS"/>
          <w:lang w:eastAsia="pl-PL"/>
        </w:rPr>
        <w:t xml:space="preserve">trwałości </w:t>
      </w:r>
      <w:r w:rsidR="001F38BD" w:rsidRPr="00C22C70">
        <w:rPr>
          <w:rFonts w:ascii="Trebuchet MS" w:hAnsi="Trebuchet MS"/>
          <w:lang w:eastAsia="pl-PL"/>
        </w:rPr>
        <w:t xml:space="preserve">Projektu </w:t>
      </w:r>
      <w:r w:rsidRPr="00C22C70">
        <w:rPr>
          <w:rFonts w:ascii="Trebuchet MS" w:hAnsi="Trebuchet MS"/>
          <w:lang w:eastAsia="pl-PL"/>
        </w:rPr>
        <w:t xml:space="preserve">oraz innych czynności kontrolnych prowadzonych przez instytucje, o których mowa w § </w:t>
      </w:r>
      <w:r w:rsidR="00EF4113" w:rsidRPr="00C22C70">
        <w:rPr>
          <w:rFonts w:ascii="Trebuchet MS" w:hAnsi="Trebuchet MS"/>
          <w:lang w:eastAsia="pl-PL"/>
        </w:rPr>
        <w:t>1</w:t>
      </w:r>
      <w:r w:rsidR="00EF4113">
        <w:rPr>
          <w:rFonts w:ascii="Trebuchet MS" w:hAnsi="Trebuchet MS"/>
          <w:lang w:eastAsia="pl-PL"/>
        </w:rPr>
        <w:t>2</w:t>
      </w:r>
      <w:r w:rsidR="00EF4113" w:rsidRPr="00C22C70">
        <w:rPr>
          <w:rFonts w:ascii="Trebuchet MS" w:hAnsi="Trebuchet MS"/>
          <w:lang w:eastAsia="pl-PL"/>
        </w:rPr>
        <w:t xml:space="preserve"> </w:t>
      </w:r>
      <w:r w:rsidRPr="00C22C70">
        <w:rPr>
          <w:rFonts w:ascii="Trebuchet MS" w:hAnsi="Trebuchet MS"/>
          <w:lang w:eastAsia="pl-PL"/>
        </w:rPr>
        <w:t>ust</w:t>
      </w:r>
      <w:r w:rsidR="000671F9" w:rsidRPr="00C22C70">
        <w:rPr>
          <w:rFonts w:ascii="Trebuchet MS" w:hAnsi="Trebuchet MS"/>
          <w:lang w:eastAsia="pl-PL"/>
        </w:rPr>
        <w:t>. </w:t>
      </w:r>
      <w:r w:rsidRPr="00C22C70">
        <w:rPr>
          <w:rFonts w:ascii="Trebuchet MS" w:hAnsi="Trebuchet MS"/>
          <w:lang w:eastAsia="pl-PL"/>
        </w:rPr>
        <w:t>1.</w:t>
      </w:r>
    </w:p>
    <w:p w14:paraId="7CC6AD29" w14:textId="77777777" w:rsidR="007316EA" w:rsidRPr="00C22C70" w:rsidRDefault="007316EA" w:rsidP="007A4598">
      <w:pPr>
        <w:pStyle w:val="Tekstpodstawowy"/>
        <w:widowControl w:val="0"/>
        <w:numPr>
          <w:ilvl w:val="0"/>
          <w:numId w:val="20"/>
        </w:numPr>
        <w:autoSpaceDE w:val="0"/>
        <w:autoSpaceDN w:val="0"/>
        <w:adjustRightInd w:val="0"/>
        <w:spacing w:before="120" w:after="80" w:line="276" w:lineRule="auto"/>
        <w:rPr>
          <w:rFonts w:ascii="Trebuchet MS" w:hAnsi="Trebuchet MS"/>
          <w:sz w:val="22"/>
          <w:szCs w:val="22"/>
        </w:rPr>
      </w:pPr>
      <w:r w:rsidRPr="00C22C70">
        <w:rPr>
          <w:rFonts w:ascii="Trebuchet MS" w:hAnsi="Trebuchet MS"/>
          <w:sz w:val="22"/>
          <w:szCs w:val="22"/>
        </w:rPr>
        <w:t xml:space="preserve">Pozytywna weryfikacja wniosku o płatność nie wyklucza stwierdzenia </w:t>
      </w:r>
      <w:proofErr w:type="spellStart"/>
      <w:r w:rsidRPr="00C22C70">
        <w:rPr>
          <w:rFonts w:ascii="Trebuchet MS" w:hAnsi="Trebuchet MS"/>
          <w:sz w:val="22"/>
          <w:szCs w:val="22"/>
        </w:rPr>
        <w:t>niekwalifikowalności</w:t>
      </w:r>
      <w:proofErr w:type="spellEnd"/>
      <w:r w:rsidRPr="00C22C70">
        <w:rPr>
          <w:rFonts w:ascii="Trebuchet MS" w:hAnsi="Trebuchet MS"/>
          <w:sz w:val="22"/>
          <w:szCs w:val="22"/>
        </w:rPr>
        <w:t xml:space="preserve"> wydatków w późniejszym okresie; to samo dotyczy pozytywnych wyników kontroli lub innych działań podejmowanych na podstawie </w:t>
      </w:r>
      <w:r w:rsidR="00C46DA6" w:rsidRPr="00C22C70">
        <w:rPr>
          <w:rFonts w:ascii="Trebuchet MS" w:hAnsi="Trebuchet MS"/>
          <w:sz w:val="22"/>
          <w:szCs w:val="22"/>
        </w:rPr>
        <w:t>Decyzji</w:t>
      </w:r>
      <w:r w:rsidRPr="00C22C70">
        <w:rPr>
          <w:rFonts w:ascii="Trebuchet MS" w:hAnsi="Trebuchet MS"/>
          <w:sz w:val="22"/>
          <w:szCs w:val="22"/>
        </w:rPr>
        <w:t xml:space="preserve">. W przypadku stwierdzenia </w:t>
      </w:r>
      <w:proofErr w:type="spellStart"/>
      <w:r w:rsidRPr="00C22C70">
        <w:rPr>
          <w:rFonts w:ascii="Trebuchet MS" w:hAnsi="Trebuchet MS"/>
          <w:sz w:val="22"/>
          <w:szCs w:val="22"/>
        </w:rPr>
        <w:t>niekwalifikowalności</w:t>
      </w:r>
      <w:proofErr w:type="spellEnd"/>
      <w:r w:rsidRPr="00C22C70">
        <w:rPr>
          <w:rFonts w:ascii="Trebuchet MS" w:hAnsi="Trebuchet MS"/>
          <w:sz w:val="22"/>
          <w:szCs w:val="22"/>
        </w:rPr>
        <w:t xml:space="preserve"> wydatków w toku innych czynności kontrolnych lub w ramach ponownej weryfikacji wniosku kwota wydatków objętych wnioskiem podlega pomniejszeniu.</w:t>
      </w:r>
    </w:p>
    <w:p w14:paraId="6CEDE5DB" w14:textId="77777777" w:rsidR="005A02AC" w:rsidRPr="00C22C70" w:rsidRDefault="007316EA" w:rsidP="007A4598">
      <w:pPr>
        <w:pStyle w:val="Tekstpodstawowy"/>
        <w:widowControl w:val="0"/>
        <w:numPr>
          <w:ilvl w:val="0"/>
          <w:numId w:val="20"/>
        </w:numPr>
        <w:autoSpaceDE w:val="0"/>
        <w:autoSpaceDN w:val="0"/>
        <w:adjustRightInd w:val="0"/>
        <w:spacing w:before="120" w:after="80" w:line="276" w:lineRule="auto"/>
        <w:rPr>
          <w:rFonts w:ascii="Trebuchet MS" w:hAnsi="Trebuchet MS"/>
          <w:sz w:val="22"/>
          <w:szCs w:val="22"/>
        </w:rPr>
      </w:pPr>
      <w:r w:rsidRPr="00C22C70">
        <w:rPr>
          <w:rFonts w:ascii="Trebuchet MS" w:hAnsi="Trebuchet MS"/>
          <w:sz w:val="22"/>
          <w:szCs w:val="22"/>
        </w:rPr>
        <w:t xml:space="preserve">W przypadku poniesienia przez Beneficjenta wydatku, którego wysokość w sposób nieuzasadniony </w:t>
      </w:r>
      <w:r w:rsidR="00B90DD5" w:rsidRPr="00C22C70">
        <w:rPr>
          <w:rFonts w:ascii="Trebuchet MS" w:hAnsi="Trebuchet MS"/>
          <w:sz w:val="22"/>
          <w:szCs w:val="22"/>
        </w:rPr>
        <w:t xml:space="preserve">rażąco </w:t>
      </w:r>
      <w:r w:rsidRPr="00C22C70">
        <w:rPr>
          <w:rFonts w:ascii="Trebuchet MS" w:hAnsi="Trebuchet MS"/>
          <w:sz w:val="22"/>
          <w:szCs w:val="22"/>
        </w:rPr>
        <w:t xml:space="preserve">odbiega od wartości </w:t>
      </w:r>
      <w:r w:rsidR="003C7853" w:rsidRPr="00C22C70">
        <w:rPr>
          <w:rFonts w:ascii="Trebuchet MS" w:hAnsi="Trebuchet MS"/>
          <w:sz w:val="22"/>
          <w:szCs w:val="22"/>
        </w:rPr>
        <w:t xml:space="preserve">rynkowej </w:t>
      </w:r>
      <w:r w:rsidRPr="00C22C70">
        <w:rPr>
          <w:rFonts w:ascii="Trebuchet MS" w:hAnsi="Trebuchet MS"/>
          <w:sz w:val="22"/>
          <w:szCs w:val="22"/>
        </w:rPr>
        <w:t>otrzymanego w zamian świadczenia, Instytucja Pośrednicząca może w toku dokonywanej oceny zwrócić się do Beneficjenta z żądaniem przedstawieni</w:t>
      </w:r>
      <w:r w:rsidR="00D6707A" w:rsidRPr="00C22C70">
        <w:rPr>
          <w:rFonts w:ascii="Trebuchet MS" w:hAnsi="Trebuchet MS"/>
          <w:sz w:val="22"/>
          <w:szCs w:val="22"/>
        </w:rPr>
        <w:t>a stosownych wyjaśnień, w tym w </w:t>
      </w:r>
      <w:r w:rsidRPr="00C22C70">
        <w:rPr>
          <w:rFonts w:ascii="Trebuchet MS" w:hAnsi="Trebuchet MS"/>
          <w:sz w:val="22"/>
          <w:szCs w:val="22"/>
        </w:rPr>
        <w:t xml:space="preserve">szczególności do wskazania przyczyn poniesienia wydatku w takiej wysokości oraz podjętych przez Beneficjenta działań zmierzających do ustalenia realnej, rynkowej wartości przedmiotu wydatku, niezależnych od związanych z pozyskaniem ofert w trybie zgodnym z </w:t>
      </w:r>
      <w:r w:rsidR="00A9238A" w:rsidRPr="00C22C70">
        <w:rPr>
          <w:rFonts w:ascii="Trebuchet MS" w:hAnsi="Trebuchet MS"/>
          <w:sz w:val="22"/>
          <w:szCs w:val="22"/>
        </w:rPr>
        <w:t>Decyzją</w:t>
      </w:r>
      <w:r w:rsidRPr="00C22C70">
        <w:rPr>
          <w:rFonts w:ascii="Trebuchet MS" w:hAnsi="Trebuchet MS"/>
          <w:sz w:val="22"/>
          <w:szCs w:val="22"/>
        </w:rPr>
        <w:t xml:space="preserve">, jak też działań zmierzających do zweryfikowania wartości otrzymanych ofert, z cenami stosowanymi przez inne podmioty działające na danym rynku. W przypadku stwierdzenia, że wysokość poniesionego wydatku w sposób nieuzasadniony rażąco odbiega od godziwej wartości otrzymanego w zamian świadczenia, przez co wydatek ten byłby mniejszy w przypadku dochowania przez Beneficjenta należytej staranności przy realizacji </w:t>
      </w:r>
      <w:r w:rsidR="00B36B7C" w:rsidRPr="00C22C70">
        <w:rPr>
          <w:rFonts w:ascii="Trebuchet MS" w:hAnsi="Trebuchet MS"/>
          <w:sz w:val="22"/>
          <w:szCs w:val="22"/>
        </w:rPr>
        <w:t>Decyzji</w:t>
      </w:r>
      <w:r w:rsidRPr="00C22C70">
        <w:rPr>
          <w:rFonts w:ascii="Trebuchet MS" w:hAnsi="Trebuchet MS"/>
          <w:sz w:val="22"/>
          <w:szCs w:val="22"/>
        </w:rPr>
        <w:t>, wówczas Instytucja Pośrednicząca może uznać dany wydatek za kwalifikowalny w odpowiedniej części, odpowiadającej wartości godziwej otrzymanego przez Beneficjenta w zamian świadczenia, ustalonej przez biegłego.</w:t>
      </w:r>
    </w:p>
    <w:p w14:paraId="79D284F2" w14:textId="77777777" w:rsidR="00682A71" w:rsidRPr="00C22C70" w:rsidRDefault="00682A71" w:rsidP="00682A71">
      <w:pPr>
        <w:pStyle w:val="Tekstpodstawowy"/>
        <w:widowControl w:val="0"/>
        <w:autoSpaceDE w:val="0"/>
        <w:autoSpaceDN w:val="0"/>
        <w:adjustRightInd w:val="0"/>
        <w:spacing w:before="120" w:after="80" w:line="276" w:lineRule="auto"/>
        <w:ind w:left="360"/>
        <w:rPr>
          <w:rFonts w:ascii="Trebuchet MS" w:hAnsi="Trebuchet MS"/>
          <w:sz w:val="22"/>
          <w:szCs w:val="22"/>
        </w:rPr>
      </w:pPr>
    </w:p>
    <w:p w14:paraId="7D97F0A0" w14:textId="1092B30D" w:rsidR="00060CE3" w:rsidRPr="00C13C14" w:rsidRDefault="00682A71" w:rsidP="00C13C14">
      <w:pPr>
        <w:pStyle w:val="Nagwek5"/>
      </w:pPr>
      <w:r w:rsidRPr="00C13C14">
        <w:t>§ 18</w:t>
      </w:r>
    </w:p>
    <w:p w14:paraId="0B14DE9A" w14:textId="26B00417" w:rsidR="00682A71" w:rsidRPr="00C13C14" w:rsidRDefault="00682A71" w:rsidP="00C13C14">
      <w:pPr>
        <w:pStyle w:val="Nagwek5"/>
      </w:pPr>
      <w:r w:rsidRPr="00C13C14">
        <w:t>Plan Działań antykorupcyjnych</w:t>
      </w:r>
    </w:p>
    <w:p w14:paraId="5F5F0621" w14:textId="35E3DBA2" w:rsidR="00682A71" w:rsidRPr="00C13C14" w:rsidRDefault="00682A71" w:rsidP="00C13C14">
      <w:pPr>
        <w:pStyle w:val="Tekstpodstawowy"/>
        <w:widowControl w:val="0"/>
        <w:autoSpaceDE w:val="0"/>
        <w:autoSpaceDN w:val="0"/>
        <w:adjustRightInd w:val="0"/>
        <w:spacing w:before="120" w:after="80" w:line="276" w:lineRule="auto"/>
        <w:rPr>
          <w:rFonts w:ascii="Trebuchet MS" w:hAnsi="Trebuchet MS"/>
          <w:sz w:val="22"/>
          <w:szCs w:val="22"/>
        </w:rPr>
      </w:pPr>
      <w:r w:rsidRPr="00C13C14">
        <w:rPr>
          <w:rFonts w:ascii="Trebuchet MS" w:hAnsi="Trebuchet MS"/>
          <w:sz w:val="22"/>
          <w:szCs w:val="22"/>
        </w:rPr>
        <w:t>Beneficjent zobowiązany jest do podjęcia wszelkich działań w celu zapobieżenia powstaniu konfliktu interesów powstałego w związku z realizacją Projektu, w szczególności dotyczącego prowadzonych przez Beneficjenta postępowań o udzielenie zamówienia.</w:t>
      </w:r>
    </w:p>
    <w:p w14:paraId="016D9E9C" w14:textId="77777777" w:rsidR="0033283C" w:rsidRPr="0033283C" w:rsidRDefault="0033283C" w:rsidP="0033283C">
      <w:pPr>
        <w:rPr>
          <w:lang w:eastAsia="pl-PL"/>
        </w:rPr>
      </w:pPr>
    </w:p>
    <w:p w14:paraId="48F723E2" w14:textId="1651BA11" w:rsidR="000276BB" w:rsidRPr="0033283C" w:rsidRDefault="005A02AC" w:rsidP="00C13C14">
      <w:pPr>
        <w:pStyle w:val="Nagwek5"/>
      </w:pPr>
      <w:r w:rsidRPr="0033283C">
        <w:t xml:space="preserve">§ </w:t>
      </w:r>
      <w:r w:rsidR="001F1831" w:rsidRPr="0033283C">
        <w:t>1</w:t>
      </w:r>
      <w:r w:rsidR="00682A71" w:rsidRPr="0033283C">
        <w:t>9</w:t>
      </w:r>
      <w:r w:rsidR="001F1831" w:rsidRPr="0033283C">
        <w:t>.</w:t>
      </w:r>
    </w:p>
    <w:p w14:paraId="4C287562" w14:textId="103DB9C7" w:rsidR="000276BB" w:rsidRPr="00C22C70" w:rsidRDefault="000276BB" w:rsidP="00C13C14">
      <w:pPr>
        <w:pStyle w:val="Nagwek5"/>
      </w:pPr>
      <w:r w:rsidRPr="0033283C">
        <w:t xml:space="preserve">Zmiana </w:t>
      </w:r>
      <w:r w:rsidR="008779EF" w:rsidRPr="0033283C">
        <w:t>Decyzji</w:t>
      </w:r>
    </w:p>
    <w:p w14:paraId="472C1A1A" w14:textId="77777777" w:rsidR="000276BB" w:rsidRPr="00C22C70" w:rsidRDefault="000276BB" w:rsidP="007A4598">
      <w:pPr>
        <w:numPr>
          <w:ilvl w:val="1"/>
          <w:numId w:val="28"/>
        </w:numPr>
        <w:spacing w:before="240" w:after="120"/>
        <w:ind w:left="425" w:hanging="357"/>
        <w:contextualSpacing/>
        <w:jc w:val="both"/>
        <w:rPr>
          <w:rFonts w:ascii="Trebuchet MS" w:eastAsia="Times New Roman" w:hAnsi="Trebuchet MS"/>
          <w:szCs w:val="24"/>
          <w:lang w:eastAsia="pl-PL"/>
        </w:rPr>
      </w:pPr>
      <w:r w:rsidRPr="00C22C70">
        <w:rPr>
          <w:rFonts w:ascii="Trebuchet MS" w:hAnsi="Trebuchet MS" w:cs="Arial"/>
          <w:lang w:eastAsia="pl-PL"/>
        </w:rPr>
        <w:t>Decyzja może zostać zmieniona, na wniosek Instytucji Pośredniczącej lub Beneficjenta.</w:t>
      </w:r>
    </w:p>
    <w:p w14:paraId="01F227B3" w14:textId="77777777" w:rsidR="000276BB" w:rsidRPr="00C22C70" w:rsidRDefault="000276BB" w:rsidP="007A4598">
      <w:pPr>
        <w:numPr>
          <w:ilvl w:val="1"/>
          <w:numId w:val="28"/>
        </w:numPr>
        <w:spacing w:after="0"/>
        <w:ind w:left="425" w:hanging="357"/>
        <w:contextualSpacing/>
        <w:rPr>
          <w:rFonts w:ascii="Trebuchet MS" w:eastAsia="Times New Roman" w:hAnsi="Trebuchet MS" w:cs="Arial"/>
          <w:lang w:eastAsia="pl-PL"/>
        </w:rPr>
      </w:pPr>
      <w:r w:rsidRPr="00C22C70">
        <w:rPr>
          <w:rFonts w:ascii="Trebuchet MS" w:hAnsi="Trebuchet MS" w:cs="Arial"/>
          <w:lang w:eastAsia="pl-PL"/>
        </w:rPr>
        <w:t xml:space="preserve">Zmiany w treści Decyzji wymagają formy </w:t>
      </w:r>
      <w:r w:rsidR="00F13520" w:rsidRPr="00C22C70">
        <w:rPr>
          <w:rFonts w:ascii="Trebuchet MS" w:hAnsi="Trebuchet MS" w:cs="Arial"/>
          <w:lang w:eastAsia="pl-PL"/>
        </w:rPr>
        <w:t>pisemnej</w:t>
      </w:r>
      <w:r w:rsidRPr="00C22C70">
        <w:rPr>
          <w:rFonts w:ascii="Trebuchet MS" w:hAnsi="Trebuchet MS"/>
        </w:rPr>
        <w:t>.</w:t>
      </w:r>
    </w:p>
    <w:p w14:paraId="41E99FBF" w14:textId="77777777" w:rsidR="000276BB" w:rsidRPr="00C22C70" w:rsidRDefault="000276BB" w:rsidP="008F5337">
      <w:pPr>
        <w:widowControl w:val="0"/>
        <w:tabs>
          <w:tab w:val="num" w:pos="-2160"/>
        </w:tabs>
        <w:spacing w:before="120" w:after="80"/>
        <w:jc w:val="center"/>
        <w:rPr>
          <w:rFonts w:ascii="Trebuchet MS" w:hAnsi="Trebuchet MS"/>
        </w:rPr>
      </w:pPr>
    </w:p>
    <w:p w14:paraId="3AA23230" w14:textId="68254F26" w:rsidR="000276BB" w:rsidRPr="0033283C" w:rsidRDefault="000276BB" w:rsidP="00C13C14">
      <w:pPr>
        <w:pStyle w:val="Nagwek5"/>
      </w:pPr>
      <w:r w:rsidRPr="0033283C">
        <w:t xml:space="preserve">§ </w:t>
      </w:r>
      <w:r w:rsidR="0033283C" w:rsidRPr="0033283C">
        <w:t>20</w:t>
      </w:r>
      <w:r w:rsidR="001F1831" w:rsidRPr="0033283C">
        <w:t>.</w:t>
      </w:r>
    </w:p>
    <w:p w14:paraId="7B6C3712" w14:textId="77777777" w:rsidR="005A02AC" w:rsidRPr="00C22C70" w:rsidRDefault="00356AF3" w:rsidP="00C13C14">
      <w:pPr>
        <w:pStyle w:val="Nagwek5"/>
      </w:pPr>
      <w:r w:rsidRPr="0033283C">
        <w:t>Uchylenie Decyzji</w:t>
      </w:r>
    </w:p>
    <w:p w14:paraId="59870F58" w14:textId="53598965" w:rsidR="00CF3E5A" w:rsidRDefault="00CF3E5A" w:rsidP="00CF3E5A">
      <w:pPr>
        <w:widowControl w:val="0"/>
        <w:numPr>
          <w:ilvl w:val="0"/>
          <w:numId w:val="2"/>
        </w:numPr>
        <w:tabs>
          <w:tab w:val="num" w:pos="360"/>
        </w:tabs>
        <w:spacing w:before="120" w:after="80"/>
        <w:ind w:left="360"/>
        <w:jc w:val="both"/>
        <w:rPr>
          <w:rFonts w:ascii="Trebuchet MS" w:hAnsi="Trebuchet MS"/>
        </w:rPr>
      </w:pPr>
      <w:r w:rsidRPr="00CF3E5A">
        <w:rPr>
          <w:rFonts w:ascii="Trebuchet MS" w:hAnsi="Trebuchet MS"/>
        </w:rPr>
        <w:t xml:space="preserve">Instytucja Pośrednicząca może uchylić Decyzję </w:t>
      </w:r>
      <w:r w:rsidR="00773EE4">
        <w:rPr>
          <w:rFonts w:ascii="Trebuchet MS" w:hAnsi="Trebuchet MS"/>
        </w:rPr>
        <w:t>ze skutkiem na koniec miesiąca kalendarzowego</w:t>
      </w:r>
      <w:r w:rsidRPr="00CF3E5A">
        <w:rPr>
          <w:rFonts w:ascii="Trebuchet MS" w:hAnsi="Trebuchet MS"/>
        </w:rPr>
        <w:t>, jeżeli Beneficjent:</w:t>
      </w:r>
    </w:p>
    <w:p w14:paraId="26917560" w14:textId="3E03D968" w:rsidR="00CF3E5A" w:rsidRPr="00CF3E5A" w:rsidRDefault="00CF3E5A" w:rsidP="00CF3E5A">
      <w:pPr>
        <w:pStyle w:val="Akapitzlist"/>
        <w:widowControl w:val="0"/>
        <w:numPr>
          <w:ilvl w:val="0"/>
          <w:numId w:val="40"/>
        </w:numPr>
        <w:spacing w:before="120" w:after="80"/>
        <w:jc w:val="both"/>
        <w:rPr>
          <w:rFonts w:ascii="Trebuchet MS" w:hAnsi="Trebuchet MS"/>
        </w:rPr>
      </w:pPr>
      <w:r w:rsidRPr="00CF3E5A">
        <w:rPr>
          <w:rFonts w:ascii="Trebuchet MS" w:hAnsi="Trebuchet MS"/>
        </w:rPr>
        <w:t>nie rozpoczął merytorycznych zadań dotyczących realizacji Projektu w terminie 6 miesięcy od daty podjęcia Decyzji, z przyczyn przez siebie zawinionych;</w:t>
      </w:r>
    </w:p>
    <w:p w14:paraId="6FF4CA31" w14:textId="77777777" w:rsidR="00CF3E5A" w:rsidRDefault="00CF3E5A" w:rsidP="00CF3E5A">
      <w:pPr>
        <w:pStyle w:val="Akapitzlist"/>
        <w:widowControl w:val="0"/>
        <w:numPr>
          <w:ilvl w:val="0"/>
          <w:numId w:val="40"/>
        </w:numPr>
        <w:spacing w:before="120" w:after="80"/>
        <w:jc w:val="both"/>
        <w:rPr>
          <w:rFonts w:ascii="Trebuchet MS" w:hAnsi="Trebuchet MS"/>
        </w:rPr>
      </w:pPr>
      <w:r w:rsidRPr="00CF3E5A">
        <w:rPr>
          <w:rFonts w:ascii="Trebuchet MS" w:hAnsi="Trebuchet MS"/>
        </w:rPr>
        <w:t>zaprzestał realizacji Projektu lub realizuje go w sposób niezgodny z Decyzją;</w:t>
      </w:r>
    </w:p>
    <w:p w14:paraId="63E1D120" w14:textId="77777777" w:rsidR="00CF3E5A" w:rsidRDefault="00CF3E5A" w:rsidP="00CF3E5A">
      <w:pPr>
        <w:pStyle w:val="Akapitzlist"/>
        <w:widowControl w:val="0"/>
        <w:numPr>
          <w:ilvl w:val="0"/>
          <w:numId w:val="40"/>
        </w:numPr>
        <w:spacing w:before="120" w:after="80"/>
        <w:jc w:val="both"/>
        <w:rPr>
          <w:rFonts w:ascii="Trebuchet MS" w:hAnsi="Trebuchet MS"/>
        </w:rPr>
      </w:pPr>
      <w:r w:rsidRPr="00CF3E5A">
        <w:rPr>
          <w:rFonts w:ascii="Trebuchet MS" w:hAnsi="Trebuchet MS"/>
        </w:rPr>
        <w:t>w terminie określonym przez Instytucję Pośredniczącą nie usunął stwierdzonych nieprawidłowości w ramach Projektu;</w:t>
      </w:r>
    </w:p>
    <w:p w14:paraId="718CBA51" w14:textId="77777777" w:rsidR="00CF3E5A" w:rsidRDefault="00CF3E5A" w:rsidP="00CF3E5A">
      <w:pPr>
        <w:pStyle w:val="Akapitzlist"/>
        <w:widowControl w:val="0"/>
        <w:numPr>
          <w:ilvl w:val="0"/>
          <w:numId w:val="40"/>
        </w:numPr>
        <w:spacing w:before="120" w:after="80"/>
        <w:jc w:val="both"/>
        <w:rPr>
          <w:rFonts w:ascii="Trebuchet MS" w:hAnsi="Trebuchet MS"/>
        </w:rPr>
      </w:pPr>
      <w:r w:rsidRPr="00CF3E5A">
        <w:rPr>
          <w:rFonts w:ascii="Trebuchet MS" w:hAnsi="Trebuchet MS"/>
        </w:rPr>
        <w:t>nie przedłożył, pomimo pisemnego wezwania przez Instytucję Pośredniczącą, wypełnionych poprawnie części sprawozdawczych z realizacji Projektu w ramach</w:t>
      </w:r>
      <w:r>
        <w:rPr>
          <w:rFonts w:ascii="Trebuchet MS" w:hAnsi="Trebuchet MS"/>
        </w:rPr>
        <w:t xml:space="preserve"> składanych wniosków o płatność;</w:t>
      </w:r>
    </w:p>
    <w:p w14:paraId="75558465" w14:textId="77777777" w:rsidR="00CF3E5A" w:rsidRDefault="00CF3E5A" w:rsidP="00CF3E5A">
      <w:pPr>
        <w:pStyle w:val="Akapitzlist"/>
        <w:widowControl w:val="0"/>
        <w:numPr>
          <w:ilvl w:val="0"/>
          <w:numId w:val="40"/>
        </w:numPr>
        <w:spacing w:before="120" w:after="80"/>
        <w:jc w:val="both"/>
        <w:rPr>
          <w:rFonts w:ascii="Trebuchet MS" w:hAnsi="Trebuchet MS"/>
        </w:rPr>
      </w:pPr>
      <w:r w:rsidRPr="00CF3E5A">
        <w:rPr>
          <w:rFonts w:ascii="Trebuchet MS" w:hAnsi="Trebuchet MS"/>
        </w:rPr>
        <w:t>nie przedkłada wniosków o płatność zgodnie z Decyzją;</w:t>
      </w:r>
    </w:p>
    <w:p w14:paraId="56EE8DA3" w14:textId="33664443" w:rsidR="00CF3E5A" w:rsidRPr="00CF3E5A" w:rsidRDefault="00CF3E5A" w:rsidP="00CF3E5A">
      <w:pPr>
        <w:pStyle w:val="Akapitzlist"/>
        <w:widowControl w:val="0"/>
        <w:numPr>
          <w:ilvl w:val="0"/>
          <w:numId w:val="40"/>
        </w:numPr>
        <w:spacing w:before="120" w:after="80"/>
        <w:jc w:val="both"/>
        <w:rPr>
          <w:rFonts w:ascii="Trebuchet MS" w:hAnsi="Trebuchet MS"/>
        </w:rPr>
      </w:pPr>
      <w:r w:rsidRPr="00CF3E5A">
        <w:rPr>
          <w:rFonts w:ascii="Trebuchet MS" w:hAnsi="Trebuchet MS"/>
        </w:rPr>
        <w:t>nie przestrzega dotyczących go przepisów Ustawy prawo zamówień publicznych w zakresie, w jakim Ustawa prawo zamówień publicznych ma zastosowanie do Beneficjenta i realizowanego zamówienia publicznego w Projekcie lub zasad konkurencyjności, przy wydatkowaniu środków w ramach realizowanego Projektu.</w:t>
      </w:r>
    </w:p>
    <w:p w14:paraId="18BC9B2E" w14:textId="73510AA1" w:rsidR="00CF3E5A" w:rsidRPr="00CF3E5A" w:rsidRDefault="00CF3E5A" w:rsidP="00CF3E5A">
      <w:pPr>
        <w:widowControl w:val="0"/>
        <w:numPr>
          <w:ilvl w:val="0"/>
          <w:numId w:val="2"/>
        </w:numPr>
        <w:tabs>
          <w:tab w:val="num" w:pos="360"/>
        </w:tabs>
        <w:spacing w:before="120" w:after="80"/>
        <w:ind w:left="360"/>
        <w:jc w:val="both"/>
        <w:rPr>
          <w:rFonts w:ascii="Trebuchet MS" w:hAnsi="Trebuchet MS"/>
        </w:rPr>
      </w:pPr>
      <w:r w:rsidRPr="00CF3E5A">
        <w:rPr>
          <w:rFonts w:ascii="Trebuchet MS" w:hAnsi="Trebuchet MS"/>
        </w:rPr>
        <w:t>Instytucja Pośrednicząca może uchylić Decyzję ze skutkiem natychmiastowym, jeżeli:</w:t>
      </w:r>
    </w:p>
    <w:p w14:paraId="1699FBF2" w14:textId="1C9ADBFE" w:rsidR="00CF3E5A" w:rsidRPr="00CF3E5A" w:rsidRDefault="00CF3E5A" w:rsidP="00CF3E5A">
      <w:pPr>
        <w:pStyle w:val="Akapitzlist"/>
        <w:widowControl w:val="0"/>
        <w:numPr>
          <w:ilvl w:val="0"/>
          <w:numId w:val="41"/>
        </w:numPr>
        <w:spacing w:before="120" w:after="80"/>
        <w:jc w:val="both"/>
        <w:rPr>
          <w:rFonts w:ascii="Trebuchet MS" w:hAnsi="Trebuchet MS"/>
        </w:rPr>
      </w:pPr>
      <w:r w:rsidRPr="00CF3E5A">
        <w:rPr>
          <w:rFonts w:ascii="Trebuchet MS" w:hAnsi="Trebuchet MS"/>
        </w:rPr>
        <w:t>Beneficjent wykorzystał środki (w całości lub w części) na cel i zakres  inny niż określony w Projekcie lub niezgodnie z Decyzją lub przepisami prawa;</w:t>
      </w:r>
    </w:p>
    <w:p w14:paraId="2C632A4A" w14:textId="3320CA33" w:rsidR="00CF3E5A" w:rsidRPr="00CF3E5A" w:rsidRDefault="00CF3E5A" w:rsidP="00CF3E5A">
      <w:pPr>
        <w:pStyle w:val="Akapitzlist"/>
        <w:widowControl w:val="0"/>
        <w:numPr>
          <w:ilvl w:val="0"/>
          <w:numId w:val="41"/>
        </w:numPr>
        <w:spacing w:before="120" w:after="80"/>
        <w:jc w:val="both"/>
        <w:rPr>
          <w:rFonts w:ascii="Trebuchet MS" w:hAnsi="Trebuchet MS"/>
        </w:rPr>
      </w:pPr>
      <w:r w:rsidRPr="00CF3E5A">
        <w:rPr>
          <w:rFonts w:ascii="Trebuchet MS" w:hAnsi="Trebuchet MS"/>
        </w:rPr>
        <w:t>Beneficjent w sposób rażący nie wywiązuje się ze swoich obowiązków określonych w Decyzji;</w:t>
      </w:r>
    </w:p>
    <w:p w14:paraId="735A1546" w14:textId="77777777" w:rsidR="00CF3E5A" w:rsidRPr="00CF3E5A" w:rsidRDefault="00CF3E5A" w:rsidP="00CF3E5A">
      <w:pPr>
        <w:pStyle w:val="Akapitzlist"/>
        <w:widowControl w:val="0"/>
        <w:numPr>
          <w:ilvl w:val="0"/>
          <w:numId w:val="41"/>
        </w:numPr>
        <w:spacing w:before="120" w:after="80"/>
        <w:jc w:val="both"/>
        <w:rPr>
          <w:rFonts w:ascii="Trebuchet MS" w:hAnsi="Trebuchet MS"/>
        </w:rPr>
      </w:pPr>
      <w:r w:rsidRPr="00CF3E5A">
        <w:rPr>
          <w:rFonts w:ascii="Trebuchet MS" w:hAnsi="Trebuchet MS"/>
        </w:rPr>
        <w:t>Beneficjent odmówił poddania się kontroli lub audytowi Instytucji Pośredniczącej, Instytucji Zarządzającej PO PC bądź innych uprawnionych podmiotów do przeprowadzenia kontroli lub audytu na podstawie odrębnych przepisów lub utrudniał ich przeprowadzenie;</w:t>
      </w:r>
    </w:p>
    <w:p w14:paraId="61EF07B4" w14:textId="77777777" w:rsidR="00CF3E5A" w:rsidRPr="00CF3E5A" w:rsidRDefault="00CF3E5A" w:rsidP="00CF3E5A">
      <w:pPr>
        <w:pStyle w:val="Akapitzlist"/>
        <w:widowControl w:val="0"/>
        <w:numPr>
          <w:ilvl w:val="0"/>
          <w:numId w:val="41"/>
        </w:numPr>
        <w:spacing w:before="120" w:after="80"/>
        <w:jc w:val="both"/>
        <w:rPr>
          <w:rFonts w:ascii="Trebuchet MS" w:hAnsi="Trebuchet MS"/>
        </w:rPr>
      </w:pPr>
      <w:r w:rsidRPr="00CF3E5A">
        <w:rPr>
          <w:rFonts w:ascii="Trebuchet MS" w:hAnsi="Trebuchet MS"/>
        </w:rPr>
        <w:t>Beneficjent złożył lub przedstawił Instytucji Pośredniczącej – jako autentyczne – dokumenty podrobione, przerobione lub poświadczające nieprawdę  lub przedstawił Instytucji Pośredniczącej niepełne dokumenty lub niepełne informacje lub informacje nieprawdziwe;</w:t>
      </w:r>
      <w:r w:rsidRPr="00CF3E5A">
        <w:t xml:space="preserve"> </w:t>
      </w:r>
    </w:p>
    <w:p w14:paraId="59CA8441" w14:textId="07EBB4B7" w:rsidR="00CF3E5A" w:rsidRPr="00CF3E5A" w:rsidRDefault="00CF3E5A" w:rsidP="00CF3E5A">
      <w:pPr>
        <w:pStyle w:val="Akapitzlist"/>
        <w:widowControl w:val="0"/>
        <w:numPr>
          <w:ilvl w:val="0"/>
          <w:numId w:val="41"/>
        </w:numPr>
        <w:spacing w:before="120" w:after="80"/>
        <w:jc w:val="both"/>
        <w:rPr>
          <w:rFonts w:ascii="Trebuchet MS" w:hAnsi="Trebuchet MS"/>
        </w:rPr>
      </w:pPr>
      <w:r w:rsidRPr="00CF3E5A">
        <w:rPr>
          <w:rFonts w:ascii="Trebuchet MS" w:hAnsi="Trebuchet MS"/>
        </w:rPr>
        <w:t>Beneficjent dopuścił się innych nadużyć finansowych w związku z realizacją Projektu;</w:t>
      </w:r>
    </w:p>
    <w:p w14:paraId="3BEAFE9F" w14:textId="1E0C4480" w:rsidR="005A02AC" w:rsidRPr="00C22C70" w:rsidRDefault="005A02AC" w:rsidP="008F5337">
      <w:pPr>
        <w:widowControl w:val="0"/>
        <w:numPr>
          <w:ilvl w:val="0"/>
          <w:numId w:val="2"/>
        </w:numPr>
        <w:tabs>
          <w:tab w:val="num" w:pos="360"/>
        </w:tabs>
        <w:spacing w:before="120" w:after="80"/>
        <w:ind w:left="360"/>
        <w:jc w:val="both"/>
        <w:rPr>
          <w:rFonts w:ascii="Trebuchet MS" w:hAnsi="Trebuchet MS"/>
        </w:rPr>
      </w:pPr>
      <w:r w:rsidRPr="00C22C70">
        <w:rPr>
          <w:rFonts w:ascii="Trebuchet MS" w:hAnsi="Trebuchet MS"/>
        </w:rPr>
        <w:t xml:space="preserve">Niezależnie od przyczyny </w:t>
      </w:r>
      <w:r w:rsidR="00AF28C8" w:rsidRPr="00C22C70">
        <w:rPr>
          <w:rFonts w:ascii="Trebuchet MS" w:hAnsi="Trebuchet MS"/>
        </w:rPr>
        <w:t>uchylenia Decyzji</w:t>
      </w:r>
      <w:r w:rsidRPr="00C22C70">
        <w:rPr>
          <w:rFonts w:ascii="Trebuchet MS" w:hAnsi="Trebuchet MS"/>
        </w:rPr>
        <w:t xml:space="preserve">, Beneficjent zobowiązany jest do niezwłocznego (jednak nie później niż w ciągu 15 dni od dnia </w:t>
      </w:r>
      <w:r w:rsidR="00AF28C8" w:rsidRPr="00C22C70">
        <w:rPr>
          <w:rFonts w:ascii="Trebuchet MS" w:hAnsi="Trebuchet MS"/>
        </w:rPr>
        <w:t>uchylenia Decyzji</w:t>
      </w:r>
      <w:r w:rsidRPr="00C22C70">
        <w:rPr>
          <w:rFonts w:ascii="Trebuchet MS" w:hAnsi="Trebuchet MS"/>
        </w:rPr>
        <w:t xml:space="preserve">) przedstawienia Instytucji Pośredniczącej wniosku o płatność z wypełnioną częścią sprawozdawczą z zakończenia realizacji Projektu oraz do przechowywania, archiwizowania i udostępniania dokumentacji związanej z realizacją Projektu, zgodnie z § </w:t>
      </w:r>
      <w:r w:rsidR="00EF4113" w:rsidRPr="00C22C70">
        <w:rPr>
          <w:rFonts w:ascii="Trebuchet MS" w:hAnsi="Trebuchet MS"/>
        </w:rPr>
        <w:t>1</w:t>
      </w:r>
      <w:r w:rsidR="00EF4113">
        <w:rPr>
          <w:rFonts w:ascii="Trebuchet MS" w:hAnsi="Trebuchet MS"/>
        </w:rPr>
        <w:t>4</w:t>
      </w:r>
      <w:r w:rsidRPr="00C22C70">
        <w:rPr>
          <w:rFonts w:ascii="Trebuchet MS" w:hAnsi="Trebuchet MS"/>
        </w:rPr>
        <w:t xml:space="preserve">. </w:t>
      </w:r>
    </w:p>
    <w:p w14:paraId="4136EC2F" w14:textId="77777777" w:rsidR="005A02AC" w:rsidRPr="00C22C70" w:rsidRDefault="005A02AC" w:rsidP="008F5337">
      <w:pPr>
        <w:widowControl w:val="0"/>
        <w:numPr>
          <w:ilvl w:val="0"/>
          <w:numId w:val="2"/>
        </w:numPr>
        <w:tabs>
          <w:tab w:val="num" w:pos="360"/>
        </w:tabs>
        <w:spacing w:before="120" w:after="80"/>
        <w:ind w:left="360"/>
        <w:jc w:val="both"/>
        <w:rPr>
          <w:rFonts w:ascii="Trebuchet MS" w:hAnsi="Trebuchet MS"/>
        </w:rPr>
      </w:pPr>
      <w:r w:rsidRPr="00C22C70">
        <w:rPr>
          <w:rFonts w:ascii="Trebuchet MS" w:hAnsi="Trebuchet MS"/>
        </w:rPr>
        <w:t xml:space="preserve">W związku z niewykonaniem lub nienależytym wykonaniem przez Beneficjenta obowiązków wynikających z </w:t>
      </w:r>
      <w:r w:rsidR="00AF28C8" w:rsidRPr="00C22C70">
        <w:rPr>
          <w:rFonts w:ascii="Trebuchet MS" w:hAnsi="Trebuchet MS"/>
        </w:rPr>
        <w:t xml:space="preserve">Decyzji </w:t>
      </w:r>
      <w:r w:rsidRPr="00C22C70">
        <w:rPr>
          <w:rFonts w:ascii="Trebuchet MS" w:hAnsi="Trebuchet MS"/>
        </w:rPr>
        <w:t>w zakresie, w jakim takie niewykonanie lub nienależyte wykonanie jest wynikiem działania siły wyższej, Beneficjent jest zobowiązany do niezwłocznego poinformowania Instytucji Pośredniczącej o fakcie wystąpienia siły wyższej, udowodnienia wystąpienia siły wyższej oraz wskazania wpływu, jaki zdarzenie miało na przebieg realizacji Projektu.</w:t>
      </w:r>
    </w:p>
    <w:p w14:paraId="730F996B" w14:textId="77777777" w:rsidR="006D1A3D" w:rsidRPr="00C22C70" w:rsidRDefault="005A02AC" w:rsidP="008779EF">
      <w:pPr>
        <w:widowControl w:val="0"/>
        <w:numPr>
          <w:ilvl w:val="0"/>
          <w:numId w:val="2"/>
        </w:numPr>
        <w:tabs>
          <w:tab w:val="num" w:pos="360"/>
        </w:tabs>
        <w:spacing w:before="120" w:after="80"/>
        <w:ind w:left="360"/>
        <w:jc w:val="both"/>
        <w:rPr>
          <w:rFonts w:ascii="Trebuchet MS" w:hAnsi="Trebuchet MS"/>
        </w:rPr>
      </w:pPr>
      <w:r w:rsidRPr="00C22C70">
        <w:rPr>
          <w:rFonts w:ascii="Trebuchet MS" w:hAnsi="Trebuchet MS"/>
          <w:bCs/>
        </w:rPr>
        <w:t xml:space="preserve">Beneficjent nie będzie odpowiedzialny wobec </w:t>
      </w:r>
      <w:r w:rsidRPr="00C22C70">
        <w:rPr>
          <w:rFonts w:ascii="Trebuchet MS" w:hAnsi="Trebuchet MS"/>
        </w:rPr>
        <w:t xml:space="preserve">Instytucji Pośredniczącej </w:t>
      </w:r>
      <w:r w:rsidRPr="00C22C70">
        <w:rPr>
          <w:rFonts w:ascii="Trebuchet MS" w:hAnsi="Trebuchet MS"/>
          <w:bCs/>
        </w:rPr>
        <w:t>lub uznany za</w:t>
      </w:r>
      <w:r w:rsidR="00F545B9" w:rsidRPr="00C22C70">
        <w:rPr>
          <w:rFonts w:ascii="Trebuchet MS" w:hAnsi="Trebuchet MS"/>
          <w:bCs/>
        </w:rPr>
        <w:t> </w:t>
      </w:r>
      <w:r w:rsidRPr="00C22C70">
        <w:rPr>
          <w:rFonts w:ascii="Trebuchet MS" w:hAnsi="Trebuchet MS"/>
          <w:bCs/>
        </w:rPr>
        <w:t xml:space="preserve">naruszającego postanowienia </w:t>
      </w:r>
      <w:r w:rsidR="00AF28C8" w:rsidRPr="00C22C70">
        <w:rPr>
          <w:rFonts w:ascii="Trebuchet MS" w:hAnsi="Trebuchet MS"/>
          <w:bCs/>
        </w:rPr>
        <w:t xml:space="preserve">Decyzji </w:t>
      </w:r>
      <w:r w:rsidRPr="00C22C70">
        <w:rPr>
          <w:rFonts w:ascii="Trebuchet MS" w:hAnsi="Trebuchet MS"/>
          <w:bCs/>
        </w:rPr>
        <w:t>w związku z niewykonaniem lub nienależytym wykonaniem obowiązków wynikających z </w:t>
      </w:r>
      <w:r w:rsidR="00AF28C8" w:rsidRPr="00C22C70">
        <w:rPr>
          <w:rFonts w:ascii="Trebuchet MS" w:hAnsi="Trebuchet MS"/>
          <w:bCs/>
        </w:rPr>
        <w:t xml:space="preserve">Decyzji </w:t>
      </w:r>
      <w:r w:rsidRPr="00C22C70">
        <w:rPr>
          <w:rFonts w:ascii="Trebuchet MS" w:hAnsi="Trebuchet MS"/>
          <w:bCs/>
        </w:rPr>
        <w:t>w zakresie, w jakim takie niewykonanie lub nienależyte wykonanie jest wynikiem siły wyższej. Beneficjent zostanie zobowiązany do zwrotu otrzymanych środków, które nie zostały wydatkowane.</w:t>
      </w:r>
    </w:p>
    <w:p w14:paraId="387D8F9D" w14:textId="77777777" w:rsidR="002D5886" w:rsidRPr="00C22C70" w:rsidRDefault="003C7AFB" w:rsidP="00A2608E">
      <w:pPr>
        <w:widowControl w:val="0"/>
        <w:numPr>
          <w:ilvl w:val="0"/>
          <w:numId w:val="2"/>
        </w:numPr>
        <w:tabs>
          <w:tab w:val="num" w:pos="360"/>
        </w:tabs>
        <w:spacing w:before="120" w:after="80"/>
        <w:ind w:left="360"/>
        <w:jc w:val="both"/>
        <w:rPr>
          <w:rFonts w:ascii="Trebuchet MS" w:hAnsi="Trebuchet MS"/>
        </w:rPr>
      </w:pPr>
      <w:r w:rsidRPr="00C22C70">
        <w:rPr>
          <w:rFonts w:ascii="Trebuchet MS" w:hAnsi="Trebuchet MS"/>
          <w:bCs/>
        </w:rPr>
        <w:lastRenderedPageBreak/>
        <w:t xml:space="preserve">Instytucja Pośrednicząca nie ponosi odpowiedzialności za szkodę w przypadku </w:t>
      </w:r>
      <w:r w:rsidR="00AF28C8" w:rsidRPr="00C22C70">
        <w:rPr>
          <w:rFonts w:ascii="Trebuchet MS" w:hAnsi="Trebuchet MS"/>
          <w:bCs/>
        </w:rPr>
        <w:t>uchylenia Decyzji</w:t>
      </w:r>
      <w:r w:rsidRPr="00C22C70">
        <w:rPr>
          <w:rFonts w:ascii="Trebuchet MS" w:hAnsi="Trebuchet MS"/>
          <w:bCs/>
        </w:rPr>
        <w:t xml:space="preserve"> z przyczyn zależnych od Beneficjenta</w:t>
      </w:r>
      <w:r w:rsidR="00790A6E" w:rsidRPr="00C22C70">
        <w:rPr>
          <w:rFonts w:ascii="Trebuchet MS" w:hAnsi="Trebuchet MS"/>
          <w:bCs/>
        </w:rPr>
        <w:t>,</w:t>
      </w:r>
      <w:r w:rsidR="00E96F90" w:rsidRPr="00C22C70">
        <w:rPr>
          <w:rFonts w:ascii="Trebuchet MS" w:hAnsi="Trebuchet MS"/>
          <w:bCs/>
        </w:rPr>
        <w:t xml:space="preserve"> w </w:t>
      </w:r>
      <w:r w:rsidR="0093297C" w:rsidRPr="00C22C70">
        <w:rPr>
          <w:rFonts w:ascii="Trebuchet MS" w:hAnsi="Trebuchet MS"/>
          <w:bCs/>
        </w:rPr>
        <w:t xml:space="preserve">związku z wystąpieniem którejkolwiek okoliczności </w:t>
      </w:r>
      <w:r w:rsidR="00E96F90" w:rsidRPr="00C22C70">
        <w:rPr>
          <w:rFonts w:ascii="Trebuchet MS" w:hAnsi="Trebuchet MS"/>
          <w:bCs/>
        </w:rPr>
        <w:t>ze wskazanych w ust. 2</w:t>
      </w:r>
      <w:r w:rsidRPr="00C22C70">
        <w:rPr>
          <w:rFonts w:ascii="Trebuchet MS" w:hAnsi="Trebuchet MS"/>
          <w:bCs/>
        </w:rPr>
        <w:t xml:space="preserve">. </w:t>
      </w:r>
    </w:p>
    <w:p w14:paraId="43FB49AF" w14:textId="77777777" w:rsidR="00B02BBC" w:rsidRPr="00C22C70" w:rsidRDefault="00B02BBC" w:rsidP="008F5337">
      <w:pPr>
        <w:widowControl w:val="0"/>
        <w:spacing w:before="120" w:after="80"/>
        <w:ind w:left="360"/>
        <w:jc w:val="both"/>
        <w:rPr>
          <w:rFonts w:ascii="Trebuchet MS" w:hAnsi="Trebuchet MS"/>
        </w:rPr>
      </w:pPr>
    </w:p>
    <w:p w14:paraId="1A469BA3" w14:textId="4F045582" w:rsidR="005A02AC" w:rsidRPr="0033283C" w:rsidRDefault="005A02AC" w:rsidP="00C13C14">
      <w:pPr>
        <w:pStyle w:val="Nagwek5"/>
        <w:rPr>
          <w:bCs/>
        </w:rPr>
      </w:pPr>
      <w:r w:rsidRPr="0033283C">
        <w:t xml:space="preserve">§ </w:t>
      </w:r>
      <w:r w:rsidR="0033283C" w:rsidRPr="0033283C">
        <w:t>21</w:t>
      </w:r>
      <w:r w:rsidRPr="0033283C">
        <w:t>.</w:t>
      </w:r>
    </w:p>
    <w:p w14:paraId="21CD869F" w14:textId="77777777" w:rsidR="005A02AC" w:rsidRPr="00C22C70" w:rsidRDefault="005A02AC" w:rsidP="00C13C14">
      <w:pPr>
        <w:pStyle w:val="Nagwek5"/>
      </w:pPr>
      <w:r w:rsidRPr="0033283C">
        <w:t>Postanowienia końcowe</w:t>
      </w:r>
    </w:p>
    <w:p w14:paraId="64B24366" w14:textId="77777777" w:rsidR="005A02AC" w:rsidRPr="00C22C70" w:rsidRDefault="005A02AC" w:rsidP="008F5337">
      <w:pPr>
        <w:widowControl w:val="0"/>
        <w:spacing w:before="120" w:after="80"/>
        <w:jc w:val="both"/>
        <w:rPr>
          <w:rFonts w:ascii="Trebuchet MS" w:hAnsi="Trebuchet MS"/>
        </w:rPr>
      </w:pPr>
      <w:r w:rsidRPr="00C22C70">
        <w:rPr>
          <w:rFonts w:ascii="Trebuchet MS" w:hAnsi="Trebuchet MS"/>
        </w:rPr>
        <w:t xml:space="preserve">1. W sprawach nieuregulowanych </w:t>
      </w:r>
      <w:r w:rsidR="00356AF3" w:rsidRPr="00C22C70">
        <w:rPr>
          <w:rFonts w:ascii="Trebuchet MS" w:hAnsi="Trebuchet MS"/>
        </w:rPr>
        <w:t xml:space="preserve">Decyzją </w:t>
      </w:r>
      <w:r w:rsidRPr="00C22C70">
        <w:rPr>
          <w:rFonts w:ascii="Trebuchet MS" w:hAnsi="Trebuchet MS"/>
        </w:rPr>
        <w:t>zastosowanie mają w szczególności:</w:t>
      </w:r>
    </w:p>
    <w:p w14:paraId="25D07E64" w14:textId="77777777" w:rsidR="005A02AC" w:rsidRPr="00C22C70" w:rsidRDefault="005A02AC" w:rsidP="007E700C">
      <w:pPr>
        <w:widowControl w:val="0"/>
        <w:numPr>
          <w:ilvl w:val="0"/>
          <w:numId w:val="4"/>
        </w:numPr>
        <w:spacing w:before="120" w:after="80"/>
        <w:jc w:val="both"/>
        <w:rPr>
          <w:rFonts w:ascii="Trebuchet MS" w:hAnsi="Trebuchet MS"/>
        </w:rPr>
      </w:pPr>
      <w:r w:rsidRPr="00C22C70">
        <w:rPr>
          <w:rFonts w:ascii="Trebuchet MS" w:hAnsi="Trebuchet MS"/>
        </w:rPr>
        <w:t xml:space="preserve">odpowiednie przepisy prawa unijnego, w tym przepisy rozporządzeń wymienionych w treści </w:t>
      </w:r>
      <w:r w:rsidR="00356AF3" w:rsidRPr="00C22C70">
        <w:rPr>
          <w:rFonts w:ascii="Trebuchet MS" w:hAnsi="Trebuchet MS"/>
        </w:rPr>
        <w:t>Decyzji</w:t>
      </w:r>
      <w:r w:rsidRPr="00C22C70">
        <w:rPr>
          <w:rFonts w:ascii="Trebuchet MS" w:hAnsi="Trebuchet MS"/>
        </w:rPr>
        <w:t>;</w:t>
      </w:r>
    </w:p>
    <w:p w14:paraId="4A8D901A" w14:textId="77777777" w:rsidR="005A02AC" w:rsidRPr="00C22C70" w:rsidRDefault="005A02AC" w:rsidP="007E700C">
      <w:pPr>
        <w:widowControl w:val="0"/>
        <w:numPr>
          <w:ilvl w:val="0"/>
          <w:numId w:val="4"/>
        </w:numPr>
        <w:tabs>
          <w:tab w:val="num" w:pos="1155"/>
        </w:tabs>
        <w:spacing w:before="120" w:after="80"/>
        <w:jc w:val="both"/>
        <w:rPr>
          <w:rFonts w:ascii="Trebuchet MS" w:hAnsi="Trebuchet MS"/>
          <w:bCs/>
        </w:rPr>
      </w:pPr>
      <w:r w:rsidRPr="00C22C70">
        <w:rPr>
          <w:rFonts w:ascii="Trebuchet MS" w:hAnsi="Trebuchet MS"/>
        </w:rPr>
        <w:t>właściwe przepisy prawa polskiego</w:t>
      </w:r>
      <w:r w:rsidRPr="00C22C70">
        <w:rPr>
          <w:rFonts w:ascii="Trebuchet MS" w:hAnsi="Trebuchet MS"/>
          <w:bCs/>
        </w:rPr>
        <w:t>.</w:t>
      </w:r>
    </w:p>
    <w:p w14:paraId="33DE241E" w14:textId="77777777" w:rsidR="005A02AC" w:rsidRPr="00C22C70" w:rsidRDefault="005A02AC" w:rsidP="008F5337">
      <w:pPr>
        <w:widowControl w:val="0"/>
        <w:spacing w:before="120" w:after="80"/>
        <w:ind w:left="284" w:hanging="284"/>
        <w:jc w:val="both"/>
        <w:rPr>
          <w:rFonts w:ascii="Trebuchet MS" w:hAnsi="Trebuchet MS"/>
        </w:rPr>
      </w:pPr>
      <w:r w:rsidRPr="00C22C70">
        <w:rPr>
          <w:rFonts w:ascii="Trebuchet MS" w:hAnsi="Trebuchet MS"/>
        </w:rPr>
        <w:t xml:space="preserve">2. Na użytek niniejszej </w:t>
      </w:r>
      <w:r w:rsidR="00356AF3" w:rsidRPr="00C22C70">
        <w:rPr>
          <w:rFonts w:ascii="Trebuchet MS" w:hAnsi="Trebuchet MS"/>
        </w:rPr>
        <w:t xml:space="preserve">Decyzji </w:t>
      </w:r>
      <w:r w:rsidRPr="00C22C70">
        <w:rPr>
          <w:rFonts w:ascii="Trebuchet MS" w:hAnsi="Trebuchet MS"/>
        </w:rPr>
        <w:t>jako dni robocze traktuje się wszystkie dni od poniedziałku do</w:t>
      </w:r>
      <w:r w:rsidR="00F545B9" w:rsidRPr="00C22C70">
        <w:rPr>
          <w:rFonts w:ascii="Trebuchet MS" w:hAnsi="Trebuchet MS"/>
        </w:rPr>
        <w:t> </w:t>
      </w:r>
      <w:r w:rsidRPr="00C22C70">
        <w:rPr>
          <w:rFonts w:ascii="Trebuchet MS" w:hAnsi="Trebuchet MS"/>
        </w:rPr>
        <w:t>piątku, za wyjątkiem dni ustawowo wolnych od pracy.</w:t>
      </w:r>
    </w:p>
    <w:p w14:paraId="6C1C513D" w14:textId="77777777" w:rsidR="005A02AC" w:rsidRPr="00C22C70" w:rsidRDefault="005A02AC" w:rsidP="008F5337">
      <w:pPr>
        <w:spacing w:before="120" w:after="80"/>
        <w:rPr>
          <w:rFonts w:ascii="Trebuchet MS" w:hAnsi="Trebuchet MS"/>
        </w:rPr>
      </w:pPr>
    </w:p>
    <w:p w14:paraId="15656FCC" w14:textId="08AB38D7" w:rsidR="005A02AC" w:rsidRPr="0033283C" w:rsidRDefault="005A02AC" w:rsidP="00C13C14">
      <w:pPr>
        <w:pStyle w:val="Nagwek5"/>
      </w:pPr>
      <w:r w:rsidRPr="0033283C">
        <w:t xml:space="preserve">§ </w:t>
      </w:r>
      <w:r w:rsidR="001F1831" w:rsidRPr="0033283C">
        <w:t>2</w:t>
      </w:r>
      <w:r w:rsidR="0033283C" w:rsidRPr="0033283C">
        <w:t>2</w:t>
      </w:r>
      <w:r w:rsidRPr="0033283C">
        <w:t>.</w:t>
      </w:r>
    </w:p>
    <w:p w14:paraId="6F7EA878" w14:textId="77777777" w:rsidR="005A02AC" w:rsidRPr="00C22C70" w:rsidRDefault="00604452" w:rsidP="008F5337">
      <w:pPr>
        <w:pStyle w:val="Tekstpodstawowy2"/>
        <w:widowControl w:val="0"/>
        <w:tabs>
          <w:tab w:val="num" w:pos="-2160"/>
        </w:tabs>
        <w:spacing w:before="120" w:after="80" w:line="276" w:lineRule="auto"/>
        <w:rPr>
          <w:rFonts w:ascii="Trebuchet MS" w:hAnsi="Trebuchet MS"/>
          <w:szCs w:val="22"/>
        </w:rPr>
      </w:pPr>
      <w:r w:rsidRPr="00C22C70">
        <w:rPr>
          <w:rFonts w:ascii="Trebuchet MS" w:hAnsi="Trebuchet MS"/>
          <w:szCs w:val="22"/>
        </w:rPr>
        <w:t>Decyzja wchodzi w życie z dniem podjęcia.</w:t>
      </w:r>
    </w:p>
    <w:p w14:paraId="6911E8BF" w14:textId="77777777" w:rsidR="00F7204D" w:rsidRPr="00C22C70" w:rsidRDefault="00F7204D" w:rsidP="00F211C4">
      <w:pPr>
        <w:widowControl w:val="0"/>
        <w:tabs>
          <w:tab w:val="num" w:pos="-2160"/>
        </w:tabs>
        <w:spacing w:before="120" w:after="80"/>
        <w:rPr>
          <w:rFonts w:ascii="Trebuchet MS" w:hAnsi="Trebuchet MS"/>
        </w:rPr>
      </w:pPr>
    </w:p>
    <w:tbl>
      <w:tblPr>
        <w:tblpPr w:leftFromText="141" w:rightFromText="141" w:vertAnchor="text" w:horzAnchor="margin" w:tblpY="177"/>
        <w:tblW w:w="10065" w:type="dxa"/>
        <w:tblLayout w:type="fixed"/>
        <w:tblCellMar>
          <w:left w:w="70" w:type="dxa"/>
          <w:right w:w="70" w:type="dxa"/>
        </w:tblCellMar>
        <w:tblLook w:val="0000" w:firstRow="0" w:lastRow="0" w:firstColumn="0" w:lastColumn="0" w:noHBand="0" w:noVBand="0"/>
      </w:tblPr>
      <w:tblGrid>
        <w:gridCol w:w="10065"/>
      </w:tblGrid>
      <w:tr w:rsidR="00C13C14" w:rsidRPr="00C22C70" w14:paraId="2B5229DC" w14:textId="77777777" w:rsidTr="00CF3E5A">
        <w:tc>
          <w:tcPr>
            <w:tcW w:w="10065" w:type="dxa"/>
          </w:tcPr>
          <w:p w14:paraId="494C3114" w14:textId="357250EC" w:rsidR="00C13C14" w:rsidRPr="00C22C70" w:rsidRDefault="00C13C14" w:rsidP="00C13C14">
            <w:pPr>
              <w:pStyle w:val="Nagwek5"/>
              <w:rPr>
                <w:lang w:eastAsia="x-none"/>
              </w:rPr>
            </w:pPr>
            <w:r w:rsidRPr="00C22C70">
              <w:t>§ 2</w:t>
            </w:r>
            <w:r>
              <w:t>3</w:t>
            </w:r>
            <w:r w:rsidRPr="00C22C70">
              <w:t>.</w:t>
            </w:r>
          </w:p>
          <w:p w14:paraId="0B03B492" w14:textId="5E9EE9EB" w:rsidR="00C13C14" w:rsidRPr="00C22C70" w:rsidRDefault="00C13C14" w:rsidP="00C13C14">
            <w:pPr>
              <w:pStyle w:val="Pisma"/>
              <w:tabs>
                <w:tab w:val="num" w:pos="-2160"/>
              </w:tabs>
              <w:autoSpaceDE/>
              <w:jc w:val="left"/>
              <w:rPr>
                <w:rFonts w:ascii="Trebuchet MS" w:hAnsi="Trebuchet MS"/>
                <w:sz w:val="22"/>
                <w:szCs w:val="20"/>
              </w:rPr>
            </w:pPr>
            <w:r w:rsidRPr="00C22C70">
              <w:rPr>
                <w:rFonts w:ascii="Trebuchet MS" w:hAnsi="Trebuchet MS"/>
                <w:sz w:val="22"/>
                <w:szCs w:val="20"/>
              </w:rPr>
              <w:t xml:space="preserve">Integralną część </w:t>
            </w:r>
            <w:r w:rsidR="0035754A">
              <w:rPr>
                <w:rFonts w:ascii="Trebuchet MS" w:hAnsi="Trebuchet MS"/>
                <w:sz w:val="22"/>
                <w:szCs w:val="20"/>
              </w:rPr>
              <w:t xml:space="preserve">Decyzji </w:t>
            </w:r>
            <w:r w:rsidRPr="00C22C70">
              <w:rPr>
                <w:rFonts w:ascii="Trebuchet MS" w:hAnsi="Trebuchet MS"/>
                <w:sz w:val="22"/>
                <w:szCs w:val="20"/>
              </w:rPr>
              <w:t>stanowią załączniki:</w:t>
            </w:r>
          </w:p>
          <w:p w14:paraId="2832F286" w14:textId="77777777" w:rsidR="00C13C14" w:rsidRPr="00C22C70" w:rsidRDefault="00C13C14" w:rsidP="00FD3437">
            <w:pPr>
              <w:pStyle w:val="Pisma"/>
              <w:tabs>
                <w:tab w:val="num" w:pos="-2160"/>
              </w:tabs>
              <w:autoSpaceDE/>
              <w:jc w:val="left"/>
              <w:rPr>
                <w:rFonts w:ascii="Trebuchet MS" w:hAnsi="Trebuchet MS"/>
                <w:sz w:val="22"/>
                <w:szCs w:val="20"/>
              </w:rPr>
            </w:pPr>
          </w:p>
          <w:tbl>
            <w:tblPr>
              <w:tblW w:w="9351" w:type="dxa"/>
              <w:tblLayout w:type="fixed"/>
              <w:tblCellMar>
                <w:left w:w="70" w:type="dxa"/>
                <w:right w:w="70" w:type="dxa"/>
              </w:tblCellMar>
              <w:tblLook w:val="04A0" w:firstRow="1" w:lastRow="0" w:firstColumn="1" w:lastColumn="0" w:noHBand="0" w:noVBand="1"/>
            </w:tblPr>
            <w:tblGrid>
              <w:gridCol w:w="1699"/>
              <w:gridCol w:w="7652"/>
            </w:tblGrid>
            <w:tr w:rsidR="00C13C14" w:rsidRPr="00C22C70" w14:paraId="6E4625F4" w14:textId="77777777" w:rsidTr="008F5FCB">
              <w:trPr>
                <w:trHeight w:val="415"/>
              </w:trPr>
              <w:tc>
                <w:tcPr>
                  <w:tcW w:w="1699" w:type="dxa"/>
                  <w:hideMark/>
                </w:tcPr>
                <w:p w14:paraId="458EBBF9" w14:textId="77777777" w:rsidR="00C13C14" w:rsidRPr="00C22C70" w:rsidRDefault="00C13C14" w:rsidP="008E5091">
                  <w:pPr>
                    <w:framePr w:hSpace="141" w:wrap="around" w:vAnchor="text" w:hAnchor="margin" w:y="177"/>
                    <w:tabs>
                      <w:tab w:val="num" w:pos="-2160"/>
                    </w:tabs>
                    <w:rPr>
                      <w:rFonts w:ascii="Trebuchet MS" w:hAnsi="Trebuchet MS" w:cs="Calibri"/>
                      <w:szCs w:val="20"/>
                    </w:rPr>
                  </w:pPr>
                  <w:r w:rsidRPr="00C22C70">
                    <w:rPr>
                      <w:rFonts w:ascii="Trebuchet MS" w:hAnsi="Trebuchet MS" w:cs="Calibri"/>
                      <w:szCs w:val="20"/>
                    </w:rPr>
                    <w:t>Załącznik nr 1</w:t>
                  </w:r>
                </w:p>
              </w:tc>
              <w:tc>
                <w:tcPr>
                  <w:tcW w:w="7652" w:type="dxa"/>
                  <w:hideMark/>
                </w:tcPr>
                <w:p w14:paraId="0FCE0944" w14:textId="01B92BB4" w:rsidR="00C13C14" w:rsidRPr="00C22C70" w:rsidRDefault="00C13C14" w:rsidP="008E5091">
                  <w:pPr>
                    <w:framePr w:hSpace="141" w:wrap="around" w:vAnchor="text" w:hAnchor="margin" w:y="177"/>
                    <w:tabs>
                      <w:tab w:val="num" w:pos="-2160"/>
                      <w:tab w:val="left" w:pos="7581"/>
                    </w:tabs>
                    <w:rPr>
                      <w:rFonts w:ascii="Trebuchet MS" w:hAnsi="Trebuchet MS" w:cs="Calibri"/>
                      <w:bCs/>
                      <w:szCs w:val="20"/>
                    </w:rPr>
                  </w:pPr>
                  <w:r w:rsidRPr="00C22C70">
                    <w:rPr>
                      <w:rFonts w:ascii="Trebuchet MS" w:hAnsi="Trebuchet MS" w:cs="Calibri"/>
                      <w:bCs/>
                      <w:szCs w:val="20"/>
                    </w:rPr>
                    <w:t xml:space="preserve">Dokumenty poświadczające prawidłową reprezentację </w:t>
                  </w:r>
                  <w:r w:rsidR="0035754A">
                    <w:rPr>
                      <w:rFonts w:ascii="Trebuchet MS" w:hAnsi="Trebuchet MS" w:cs="Calibri"/>
                      <w:bCs/>
                      <w:szCs w:val="20"/>
                    </w:rPr>
                    <w:t xml:space="preserve">Instytucji Pośredniczącej </w:t>
                  </w:r>
                </w:p>
              </w:tc>
            </w:tr>
            <w:tr w:rsidR="00C13C14" w:rsidRPr="00C22C70" w14:paraId="58D360A6" w14:textId="77777777" w:rsidTr="0035754A">
              <w:tc>
                <w:tcPr>
                  <w:tcW w:w="1699" w:type="dxa"/>
                  <w:hideMark/>
                </w:tcPr>
                <w:p w14:paraId="142B00F2" w14:textId="77777777" w:rsidR="00C13C14" w:rsidRPr="00C22C70" w:rsidRDefault="00C13C14" w:rsidP="008E5091">
                  <w:pPr>
                    <w:framePr w:hSpace="141" w:wrap="around" w:vAnchor="text" w:hAnchor="margin" w:y="177"/>
                    <w:tabs>
                      <w:tab w:val="num" w:pos="-2160"/>
                    </w:tabs>
                    <w:rPr>
                      <w:rFonts w:ascii="Trebuchet MS" w:hAnsi="Trebuchet MS" w:cs="Calibri"/>
                      <w:szCs w:val="20"/>
                    </w:rPr>
                  </w:pPr>
                  <w:r w:rsidRPr="00C22C70">
                    <w:rPr>
                      <w:rFonts w:ascii="Trebuchet MS" w:hAnsi="Trebuchet MS" w:cs="Calibri"/>
                      <w:szCs w:val="20"/>
                    </w:rPr>
                    <w:t>Załącznik nr 2</w:t>
                  </w:r>
                </w:p>
              </w:tc>
              <w:tc>
                <w:tcPr>
                  <w:tcW w:w="7652" w:type="dxa"/>
                  <w:hideMark/>
                </w:tcPr>
                <w:p w14:paraId="50D00EC4" w14:textId="6AFB3BD9" w:rsidR="00C13C14" w:rsidRPr="00C22C70" w:rsidRDefault="00C13C14"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C22C70">
                    <w:rPr>
                      <w:rFonts w:ascii="Trebuchet MS" w:eastAsia="Calibri" w:hAnsi="Trebuchet MS" w:cs="Calibri"/>
                      <w:bCs/>
                      <w:sz w:val="22"/>
                      <w:szCs w:val="20"/>
                      <w:lang w:eastAsia="en-US"/>
                    </w:rPr>
                    <w:t>Dokumenty potwierdzające prawo do reprezentacji</w:t>
                  </w:r>
                  <w:r w:rsidRPr="00C22C70">
                    <w:rPr>
                      <w:rFonts w:ascii="Trebuchet MS" w:hAnsi="Trebuchet MS" w:cs="Calibri"/>
                      <w:bCs/>
                      <w:sz w:val="22"/>
                      <w:szCs w:val="20"/>
                    </w:rPr>
                    <w:t xml:space="preserve"> Beneficjenta</w:t>
                  </w:r>
                </w:p>
              </w:tc>
            </w:tr>
            <w:tr w:rsidR="00C13C14" w:rsidRPr="00C22C70" w14:paraId="592CFE77" w14:textId="77777777" w:rsidTr="008F5FCB">
              <w:trPr>
                <w:trHeight w:val="1127"/>
              </w:trPr>
              <w:tc>
                <w:tcPr>
                  <w:tcW w:w="1699" w:type="dxa"/>
                  <w:hideMark/>
                </w:tcPr>
                <w:p w14:paraId="402FAC47" w14:textId="77777777" w:rsidR="00C13C14" w:rsidRPr="00C22C70" w:rsidRDefault="00C13C14" w:rsidP="008E5091">
                  <w:pPr>
                    <w:framePr w:hSpace="141" w:wrap="around" w:vAnchor="text" w:hAnchor="margin" w:y="177"/>
                    <w:tabs>
                      <w:tab w:val="num" w:pos="-2160"/>
                    </w:tabs>
                    <w:rPr>
                      <w:rFonts w:ascii="Trebuchet MS" w:hAnsi="Trebuchet MS" w:cs="Calibri"/>
                      <w:szCs w:val="20"/>
                    </w:rPr>
                  </w:pPr>
                  <w:r w:rsidRPr="00C22C70">
                    <w:rPr>
                      <w:rFonts w:ascii="Trebuchet MS" w:hAnsi="Trebuchet MS" w:cs="Calibri"/>
                      <w:szCs w:val="20"/>
                    </w:rPr>
                    <w:t>Załącznik nr 3</w:t>
                  </w:r>
                </w:p>
              </w:tc>
              <w:tc>
                <w:tcPr>
                  <w:tcW w:w="7652" w:type="dxa"/>
                  <w:hideMark/>
                </w:tcPr>
                <w:p w14:paraId="7FF0EFD0" w14:textId="4359200E" w:rsidR="00C13C14" w:rsidRPr="00C22C70" w:rsidRDefault="0035754A" w:rsidP="008E5091">
                  <w:pPr>
                    <w:framePr w:hSpace="141" w:wrap="around" w:vAnchor="text" w:hAnchor="margin" w:y="177"/>
                    <w:tabs>
                      <w:tab w:val="num" w:pos="-2160"/>
                    </w:tabs>
                    <w:rPr>
                      <w:rFonts w:ascii="Trebuchet MS" w:hAnsi="Trebuchet MS" w:cs="Calibri"/>
                      <w:szCs w:val="20"/>
                    </w:rPr>
                  </w:pPr>
                  <w:r w:rsidRPr="0035754A">
                    <w:rPr>
                      <w:rFonts w:ascii="Trebuchet MS" w:hAnsi="Trebuchet MS" w:cs="Calibri"/>
                      <w:bCs/>
                      <w:szCs w:val="20"/>
                    </w:rPr>
                    <w:t>Wniosek</w:t>
                  </w:r>
                  <w:r w:rsidRPr="0035754A">
                    <w:rPr>
                      <w:rFonts w:ascii="Trebuchet MS" w:hAnsi="Trebuchet MS" w:cs="Calibri"/>
                      <w:b/>
                      <w:bCs/>
                      <w:szCs w:val="20"/>
                    </w:rPr>
                    <w:t xml:space="preserve"> </w:t>
                  </w:r>
                  <w:r w:rsidRPr="0035754A">
                    <w:rPr>
                      <w:rFonts w:ascii="Trebuchet MS" w:hAnsi="Trebuchet MS" w:cs="Calibri"/>
                      <w:bCs/>
                      <w:szCs w:val="20"/>
                    </w:rPr>
                    <w:t>o dofinansowanie projektu wraz ze wszystkimi załącznikami oraz – w przypadku zmiany danych zawartych we wniosku o dofinansowanie – dokumenty zawierające aktualizację tych danych</w:t>
                  </w:r>
                </w:p>
              </w:tc>
            </w:tr>
            <w:tr w:rsidR="00C13C14" w:rsidRPr="00C22C70" w14:paraId="47B87E82" w14:textId="77777777" w:rsidTr="0035754A">
              <w:tc>
                <w:tcPr>
                  <w:tcW w:w="1699" w:type="dxa"/>
                  <w:hideMark/>
                </w:tcPr>
                <w:p w14:paraId="2E2AF778" w14:textId="77777777" w:rsidR="00C13C14" w:rsidRPr="00C22C70" w:rsidRDefault="00C13C14" w:rsidP="008E5091">
                  <w:pPr>
                    <w:framePr w:hSpace="141" w:wrap="around" w:vAnchor="text" w:hAnchor="margin" w:y="177"/>
                    <w:tabs>
                      <w:tab w:val="num" w:pos="-2160"/>
                    </w:tabs>
                    <w:rPr>
                      <w:rFonts w:ascii="Trebuchet MS" w:hAnsi="Trebuchet MS" w:cs="Calibri"/>
                      <w:szCs w:val="20"/>
                    </w:rPr>
                  </w:pPr>
                  <w:r w:rsidRPr="00C22C70">
                    <w:rPr>
                      <w:rFonts w:ascii="Trebuchet MS" w:hAnsi="Trebuchet MS" w:cs="Calibri"/>
                      <w:szCs w:val="20"/>
                    </w:rPr>
                    <w:t>Załącznik nr 4</w:t>
                  </w:r>
                </w:p>
              </w:tc>
              <w:tc>
                <w:tcPr>
                  <w:tcW w:w="7652" w:type="dxa"/>
                  <w:hideMark/>
                </w:tcPr>
                <w:p w14:paraId="41648113" w14:textId="77777777" w:rsidR="00C13C14" w:rsidRPr="00C22C70" w:rsidRDefault="00C13C14" w:rsidP="008E5091">
                  <w:pPr>
                    <w:framePr w:hSpace="141" w:wrap="around" w:vAnchor="text" w:hAnchor="margin" w:y="177"/>
                    <w:tabs>
                      <w:tab w:val="num" w:pos="-2160"/>
                    </w:tabs>
                    <w:rPr>
                      <w:rFonts w:ascii="Trebuchet MS" w:hAnsi="Trebuchet MS" w:cs="Calibri"/>
                      <w:szCs w:val="20"/>
                    </w:rPr>
                  </w:pPr>
                  <w:r w:rsidRPr="00C22C70">
                    <w:rPr>
                      <w:rFonts w:ascii="Trebuchet MS" w:hAnsi="Trebuchet MS" w:cs="Calibri"/>
                      <w:bCs/>
                      <w:szCs w:val="20"/>
                    </w:rPr>
                    <w:t>Harmonogram rzeczowo-finansowy</w:t>
                  </w:r>
                  <w:r w:rsidRPr="00C22C70">
                    <w:rPr>
                      <w:rFonts w:ascii="Trebuchet MS" w:hAnsi="Trebuchet MS" w:cs="Calibri"/>
                      <w:szCs w:val="20"/>
                    </w:rPr>
                    <w:t xml:space="preserve"> realizacji Projektu </w:t>
                  </w:r>
                </w:p>
              </w:tc>
            </w:tr>
            <w:tr w:rsidR="00C13C14" w:rsidRPr="00C22C70" w14:paraId="581E6BAC" w14:textId="77777777" w:rsidTr="0035754A">
              <w:tc>
                <w:tcPr>
                  <w:tcW w:w="1699" w:type="dxa"/>
                  <w:hideMark/>
                </w:tcPr>
                <w:p w14:paraId="0BDA1B72" w14:textId="77777777" w:rsidR="00C13C14" w:rsidRPr="0035754A" w:rsidRDefault="00C13C14" w:rsidP="008E5091">
                  <w:pPr>
                    <w:framePr w:hSpace="141" w:wrap="around" w:vAnchor="text" w:hAnchor="margin" w:y="177"/>
                    <w:tabs>
                      <w:tab w:val="num" w:pos="-2160"/>
                    </w:tabs>
                    <w:rPr>
                      <w:rFonts w:ascii="Trebuchet MS" w:hAnsi="Trebuchet MS" w:cs="Calibri"/>
                      <w:szCs w:val="20"/>
                    </w:rPr>
                  </w:pPr>
                  <w:r w:rsidRPr="0035754A">
                    <w:rPr>
                      <w:rFonts w:ascii="Trebuchet MS" w:hAnsi="Trebuchet MS" w:cs="Calibri"/>
                      <w:szCs w:val="20"/>
                    </w:rPr>
                    <w:t>Załącznik nr 5</w:t>
                  </w:r>
                </w:p>
              </w:tc>
              <w:tc>
                <w:tcPr>
                  <w:tcW w:w="7652" w:type="dxa"/>
                  <w:hideMark/>
                </w:tcPr>
                <w:p w14:paraId="495B8C33" w14:textId="7CCBA7E1" w:rsidR="00C13C14" w:rsidRPr="0035754A" w:rsidRDefault="002F344A"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C22C70">
                    <w:rPr>
                      <w:rFonts w:ascii="Trebuchet MS" w:hAnsi="Trebuchet MS" w:cs="Calibri"/>
                      <w:bCs/>
                      <w:sz w:val="22"/>
                      <w:szCs w:val="20"/>
                    </w:rPr>
                    <w:t xml:space="preserve">Wzór harmonogramu płatności </w:t>
                  </w:r>
                  <w:r>
                    <w:rPr>
                      <w:rFonts w:ascii="Trebuchet MS" w:hAnsi="Trebuchet MS" w:cs="Calibri"/>
                      <w:bCs/>
                      <w:sz w:val="22"/>
                      <w:szCs w:val="20"/>
                    </w:rPr>
                    <w:t xml:space="preserve"> </w:t>
                  </w:r>
                </w:p>
              </w:tc>
            </w:tr>
            <w:tr w:rsidR="00C13C14" w:rsidRPr="00C22C70" w14:paraId="22B4CE47" w14:textId="77777777" w:rsidTr="0035754A">
              <w:tc>
                <w:tcPr>
                  <w:tcW w:w="1699" w:type="dxa"/>
                  <w:hideMark/>
                </w:tcPr>
                <w:p w14:paraId="22159BF3" w14:textId="77777777" w:rsidR="00C13C14" w:rsidRPr="00C22C70" w:rsidRDefault="00C13C14"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6</w:t>
                  </w:r>
                </w:p>
              </w:tc>
              <w:tc>
                <w:tcPr>
                  <w:tcW w:w="7652" w:type="dxa"/>
                  <w:hideMark/>
                </w:tcPr>
                <w:p w14:paraId="320C736C" w14:textId="19AF9ACD" w:rsidR="00C13C14" w:rsidRPr="00C22C70" w:rsidRDefault="002F344A"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35754A">
                    <w:rPr>
                      <w:rFonts w:ascii="Trebuchet MS" w:hAnsi="Trebuchet MS" w:cs="Calibri"/>
                      <w:bCs/>
                      <w:sz w:val="22"/>
                      <w:szCs w:val="20"/>
                    </w:rPr>
                    <w:t>Oświadczenia o kwalifikowalności podatku VAT</w:t>
                  </w:r>
                </w:p>
              </w:tc>
            </w:tr>
            <w:tr w:rsidR="00C13C14" w:rsidRPr="00C22C70" w14:paraId="5AC59F1B" w14:textId="77777777" w:rsidTr="0035754A">
              <w:trPr>
                <w:trHeight w:val="577"/>
              </w:trPr>
              <w:tc>
                <w:tcPr>
                  <w:tcW w:w="1699" w:type="dxa"/>
                  <w:hideMark/>
                </w:tcPr>
                <w:p w14:paraId="0D5A3DAE" w14:textId="77777777" w:rsidR="00C13C14" w:rsidRPr="00C22C70" w:rsidRDefault="00C13C14"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7</w:t>
                  </w:r>
                </w:p>
              </w:tc>
              <w:tc>
                <w:tcPr>
                  <w:tcW w:w="7652" w:type="dxa"/>
                  <w:hideMark/>
                </w:tcPr>
                <w:p w14:paraId="59FD056A" w14:textId="77777777" w:rsidR="00C13C14" w:rsidRPr="00C22C70" w:rsidRDefault="00C13C14"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C22C70">
                    <w:rPr>
                      <w:rFonts w:ascii="Trebuchet MS" w:hAnsi="Trebuchet MS" w:cs="Calibri"/>
                      <w:bCs/>
                      <w:sz w:val="22"/>
                      <w:szCs w:val="20"/>
                    </w:rPr>
                    <w:t xml:space="preserve">Procedura zgłaszania osób uprawnionych w ramach projektu </w:t>
                  </w:r>
                </w:p>
              </w:tc>
            </w:tr>
            <w:tr w:rsidR="00C13C14" w:rsidRPr="00C22C70" w14:paraId="2C77C665" w14:textId="77777777" w:rsidTr="0035754A">
              <w:trPr>
                <w:trHeight w:val="577"/>
              </w:trPr>
              <w:tc>
                <w:tcPr>
                  <w:tcW w:w="1699" w:type="dxa"/>
                  <w:hideMark/>
                </w:tcPr>
                <w:p w14:paraId="6A75A25A" w14:textId="77777777" w:rsidR="00C13C14" w:rsidRPr="00C22C70" w:rsidRDefault="00C13C14"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8</w:t>
                  </w:r>
                </w:p>
              </w:tc>
              <w:tc>
                <w:tcPr>
                  <w:tcW w:w="7652" w:type="dxa"/>
                  <w:hideMark/>
                </w:tcPr>
                <w:p w14:paraId="3DE244D7" w14:textId="1C42DC0C" w:rsidR="00C13C14" w:rsidRPr="00C22C70" w:rsidRDefault="00C13C14"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C22C70">
                    <w:rPr>
                      <w:rFonts w:ascii="Trebuchet MS" w:hAnsi="Trebuchet MS" w:cs="Calibri"/>
                      <w:bCs/>
                      <w:sz w:val="22"/>
                      <w:szCs w:val="20"/>
                    </w:rPr>
                    <w:t xml:space="preserve">Wzór wniosku o nadanie/zmianę/wycofanie dostępu dla osoby uprawnionej </w:t>
                  </w:r>
                </w:p>
              </w:tc>
            </w:tr>
            <w:tr w:rsidR="00C13C14" w:rsidRPr="00C22C70" w14:paraId="59690A8B" w14:textId="77777777" w:rsidTr="0035754A">
              <w:trPr>
                <w:trHeight w:val="577"/>
              </w:trPr>
              <w:tc>
                <w:tcPr>
                  <w:tcW w:w="1699" w:type="dxa"/>
                  <w:hideMark/>
                </w:tcPr>
                <w:p w14:paraId="0A02E5D0" w14:textId="77777777" w:rsidR="00C13C14" w:rsidRPr="00C22C70" w:rsidRDefault="00C13C14"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9</w:t>
                  </w:r>
                </w:p>
              </w:tc>
              <w:tc>
                <w:tcPr>
                  <w:tcW w:w="7652" w:type="dxa"/>
                  <w:hideMark/>
                </w:tcPr>
                <w:p w14:paraId="2C371D3A" w14:textId="77777777" w:rsidR="00C13C14" w:rsidRPr="00C22C70" w:rsidRDefault="00C13C14" w:rsidP="008E5091">
                  <w:pPr>
                    <w:pStyle w:val="Pisma"/>
                    <w:framePr w:hSpace="141" w:wrap="around" w:vAnchor="text" w:hAnchor="margin" w:y="177"/>
                    <w:tabs>
                      <w:tab w:val="num" w:pos="-2160"/>
                    </w:tabs>
                    <w:autoSpaceDE/>
                    <w:spacing w:line="276" w:lineRule="auto"/>
                    <w:jc w:val="left"/>
                    <w:rPr>
                      <w:rFonts w:ascii="Trebuchet MS" w:hAnsi="Trebuchet MS" w:cs="Calibri"/>
                      <w:sz w:val="22"/>
                      <w:szCs w:val="20"/>
                    </w:rPr>
                  </w:pPr>
                  <w:r w:rsidRPr="00C22C70">
                    <w:rPr>
                      <w:rFonts w:ascii="Trebuchet MS" w:hAnsi="Trebuchet MS" w:cs="Calibri"/>
                      <w:bCs/>
                      <w:sz w:val="22"/>
                      <w:szCs w:val="20"/>
                    </w:rPr>
                    <w:t>Zakres danych osobowych powierzonych do przetwarzania</w:t>
                  </w:r>
                </w:p>
              </w:tc>
            </w:tr>
            <w:tr w:rsidR="00C13C14" w:rsidRPr="00C22C70" w14:paraId="65907DCE" w14:textId="77777777" w:rsidTr="0035754A">
              <w:trPr>
                <w:trHeight w:val="577"/>
              </w:trPr>
              <w:tc>
                <w:tcPr>
                  <w:tcW w:w="1699" w:type="dxa"/>
                  <w:hideMark/>
                </w:tcPr>
                <w:p w14:paraId="2DC6537C" w14:textId="77777777" w:rsidR="00C13C14" w:rsidRPr="00C22C70" w:rsidRDefault="00C13C14"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10</w:t>
                  </w:r>
                </w:p>
              </w:tc>
              <w:tc>
                <w:tcPr>
                  <w:tcW w:w="7652" w:type="dxa"/>
                  <w:hideMark/>
                </w:tcPr>
                <w:p w14:paraId="2C7D7F7C" w14:textId="77777777" w:rsidR="00C13C14" w:rsidRPr="00C22C70" w:rsidRDefault="00C13C14" w:rsidP="008E5091">
                  <w:pPr>
                    <w:pStyle w:val="Pisma"/>
                    <w:framePr w:hSpace="141" w:wrap="around" w:vAnchor="text" w:hAnchor="margin" w:y="177"/>
                    <w:tabs>
                      <w:tab w:val="num" w:pos="-2160"/>
                    </w:tabs>
                    <w:autoSpaceDE/>
                    <w:spacing w:line="276" w:lineRule="auto"/>
                    <w:jc w:val="left"/>
                    <w:rPr>
                      <w:rFonts w:ascii="Trebuchet MS" w:hAnsi="Trebuchet MS" w:cs="Calibri"/>
                      <w:sz w:val="22"/>
                      <w:szCs w:val="20"/>
                    </w:rPr>
                  </w:pPr>
                  <w:r w:rsidRPr="00C22C70">
                    <w:rPr>
                      <w:rFonts w:ascii="Trebuchet MS" w:hAnsi="Trebuchet MS" w:cs="Calibri"/>
                      <w:bCs/>
                      <w:sz w:val="22"/>
                      <w:szCs w:val="20"/>
                    </w:rPr>
                    <w:t xml:space="preserve">Wzór upoważnienia do przetwarzania danych osobowych na poziomie Beneficjenta </w:t>
                  </w:r>
                </w:p>
              </w:tc>
            </w:tr>
            <w:tr w:rsidR="00C13C14" w:rsidRPr="00C22C70" w14:paraId="322E76C5" w14:textId="77777777" w:rsidTr="0035754A">
              <w:trPr>
                <w:trHeight w:val="577"/>
              </w:trPr>
              <w:tc>
                <w:tcPr>
                  <w:tcW w:w="1699" w:type="dxa"/>
                  <w:hideMark/>
                </w:tcPr>
                <w:p w14:paraId="68B6E61B" w14:textId="77777777" w:rsidR="00C13C14" w:rsidRDefault="00C13C14"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11</w:t>
                  </w:r>
                </w:p>
                <w:p w14:paraId="733725CB" w14:textId="244DCF9C" w:rsidR="00121BCD" w:rsidRPr="00C22C70" w:rsidRDefault="00121BCD" w:rsidP="008E5091">
                  <w:pPr>
                    <w:framePr w:hSpace="141" w:wrap="around" w:vAnchor="text" w:hAnchor="margin" w:y="177"/>
                    <w:rPr>
                      <w:rFonts w:ascii="Trebuchet MS" w:hAnsi="Trebuchet MS" w:cs="Calibri"/>
                      <w:szCs w:val="20"/>
                    </w:rPr>
                  </w:pPr>
                </w:p>
              </w:tc>
              <w:tc>
                <w:tcPr>
                  <w:tcW w:w="7652" w:type="dxa"/>
                  <w:hideMark/>
                </w:tcPr>
                <w:p w14:paraId="25B1D469" w14:textId="24C3B6CA" w:rsidR="00121BCD" w:rsidRPr="00121BCD" w:rsidRDefault="00C13C14"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C22C70">
                    <w:rPr>
                      <w:rFonts w:ascii="Trebuchet MS" w:hAnsi="Trebuchet MS" w:cs="Calibri"/>
                      <w:bCs/>
                      <w:sz w:val="22"/>
                      <w:szCs w:val="20"/>
                    </w:rPr>
                    <w:lastRenderedPageBreak/>
                    <w:t>Wzór odwołania upoważnienia do przetwarzania danych osobowych na poziomie Beneficjent</w:t>
                  </w:r>
                  <w:r w:rsidR="00121BCD">
                    <w:rPr>
                      <w:rFonts w:ascii="Trebuchet MS" w:hAnsi="Trebuchet MS" w:cs="Calibri"/>
                      <w:bCs/>
                      <w:sz w:val="22"/>
                      <w:szCs w:val="20"/>
                    </w:rPr>
                    <w:t>a</w:t>
                  </w:r>
                </w:p>
              </w:tc>
            </w:tr>
            <w:tr w:rsidR="00121BCD" w:rsidRPr="00C22C70" w14:paraId="1334E44A" w14:textId="77777777" w:rsidTr="0035754A">
              <w:trPr>
                <w:trHeight w:val="577"/>
              </w:trPr>
              <w:tc>
                <w:tcPr>
                  <w:tcW w:w="1699" w:type="dxa"/>
                </w:tcPr>
                <w:p w14:paraId="41726C0D" w14:textId="76945773" w:rsidR="00121BCD" w:rsidRPr="00C22C70" w:rsidRDefault="00121BCD" w:rsidP="008E5091">
                  <w:pPr>
                    <w:framePr w:hSpace="141" w:wrap="around" w:vAnchor="text" w:hAnchor="margin" w:y="177"/>
                    <w:rPr>
                      <w:rFonts w:ascii="Trebuchet MS" w:hAnsi="Trebuchet MS" w:cs="Calibri"/>
                      <w:szCs w:val="20"/>
                    </w:rPr>
                  </w:pPr>
                  <w:r>
                    <w:rPr>
                      <w:rFonts w:ascii="Trebuchet MS" w:hAnsi="Trebuchet MS" w:cs="Calibri"/>
                      <w:szCs w:val="20"/>
                    </w:rPr>
                    <w:t>Załącznik nr 12</w:t>
                  </w:r>
                </w:p>
              </w:tc>
              <w:tc>
                <w:tcPr>
                  <w:tcW w:w="7652" w:type="dxa"/>
                </w:tcPr>
                <w:p w14:paraId="5DA80E2E" w14:textId="4C7897D0" w:rsidR="00121BCD" w:rsidRPr="00C22C70" w:rsidRDefault="00121BCD" w:rsidP="008E5091">
                  <w:pPr>
                    <w:pStyle w:val="Pisma"/>
                    <w:framePr w:hSpace="141" w:wrap="around" w:vAnchor="text" w:hAnchor="margin" w:y="177"/>
                    <w:tabs>
                      <w:tab w:val="num" w:pos="-2160"/>
                    </w:tabs>
                    <w:autoSpaceDE/>
                    <w:spacing w:line="276" w:lineRule="auto"/>
                    <w:jc w:val="left"/>
                    <w:rPr>
                      <w:rFonts w:ascii="Trebuchet MS" w:hAnsi="Trebuchet MS" w:cs="Calibri"/>
                      <w:bCs/>
                      <w:sz w:val="22"/>
                      <w:szCs w:val="20"/>
                    </w:rPr>
                  </w:pPr>
                  <w:r w:rsidRPr="00C22C70">
                    <w:rPr>
                      <w:rFonts w:ascii="Trebuchet MS" w:hAnsi="Trebuchet MS" w:cs="Calibri"/>
                      <w:bCs/>
                      <w:sz w:val="22"/>
                      <w:szCs w:val="20"/>
                    </w:rPr>
                    <w:t>Obowiązki informacyjne Beneficjenta</w:t>
                  </w:r>
                </w:p>
              </w:tc>
            </w:tr>
            <w:tr w:rsidR="00121BCD" w:rsidRPr="00C22C70" w14:paraId="19BFBD91" w14:textId="77777777" w:rsidTr="0035754A">
              <w:trPr>
                <w:trHeight w:val="577"/>
              </w:trPr>
              <w:tc>
                <w:tcPr>
                  <w:tcW w:w="1699" w:type="dxa"/>
                </w:tcPr>
                <w:p w14:paraId="6CFA9317" w14:textId="1AA00302" w:rsidR="00121BCD" w:rsidRPr="00C22C70" w:rsidRDefault="00121BCD" w:rsidP="008E5091">
                  <w:pPr>
                    <w:framePr w:hSpace="141" w:wrap="around" w:vAnchor="text" w:hAnchor="margin" w:y="177"/>
                    <w:rPr>
                      <w:rFonts w:ascii="Trebuchet MS" w:hAnsi="Trebuchet MS" w:cs="Calibri"/>
                      <w:szCs w:val="20"/>
                    </w:rPr>
                  </w:pPr>
                  <w:r w:rsidRPr="00C22C70">
                    <w:rPr>
                      <w:rFonts w:ascii="Trebuchet MS" w:hAnsi="Trebuchet MS" w:cs="Calibri"/>
                      <w:szCs w:val="20"/>
                    </w:rPr>
                    <w:t>Załącznik nr 1</w:t>
                  </w:r>
                  <w:r w:rsidR="002D05CE">
                    <w:rPr>
                      <w:rFonts w:ascii="Trebuchet MS" w:hAnsi="Trebuchet MS" w:cs="Calibri"/>
                      <w:szCs w:val="20"/>
                    </w:rPr>
                    <w:t>3</w:t>
                  </w:r>
                  <w:r w:rsidRPr="00C22C70">
                    <w:rPr>
                      <w:rFonts w:ascii="Trebuchet MS" w:hAnsi="Trebuchet MS" w:cs="Calibri"/>
                      <w:szCs w:val="20"/>
                    </w:rPr>
                    <w:t xml:space="preserve">     </w:t>
                  </w:r>
                </w:p>
              </w:tc>
              <w:tc>
                <w:tcPr>
                  <w:tcW w:w="7652" w:type="dxa"/>
                </w:tcPr>
                <w:p w14:paraId="63E9C1E1" w14:textId="683BD4F0" w:rsidR="00121BCD" w:rsidRPr="00C22C70" w:rsidRDefault="00121BCD" w:rsidP="008E5091">
                  <w:pPr>
                    <w:pStyle w:val="Pisma"/>
                    <w:framePr w:hSpace="141" w:wrap="around" w:vAnchor="text" w:hAnchor="margin" w:y="177"/>
                    <w:tabs>
                      <w:tab w:val="num" w:pos="-776"/>
                    </w:tabs>
                    <w:autoSpaceDE/>
                    <w:spacing w:line="276" w:lineRule="auto"/>
                    <w:jc w:val="left"/>
                    <w:rPr>
                      <w:rFonts w:ascii="Trebuchet MS" w:hAnsi="Trebuchet MS" w:cs="Calibri"/>
                      <w:bCs/>
                      <w:sz w:val="22"/>
                      <w:szCs w:val="20"/>
                    </w:rPr>
                  </w:pPr>
                  <w:r w:rsidRPr="00C22C70">
                    <w:rPr>
                      <w:rFonts w:ascii="Trebuchet MS" w:hAnsi="Trebuchet MS" w:cs="Calibri"/>
                      <w:szCs w:val="20"/>
                    </w:rPr>
                    <w:t>Lista podmiotów upoważnionych do ponoszenia wydatków nieposiadających statusu partnera</w:t>
                  </w:r>
                </w:p>
              </w:tc>
            </w:tr>
          </w:tbl>
          <w:p w14:paraId="0A890228" w14:textId="38A98FA5" w:rsidR="00C13C14" w:rsidRPr="00C22C70" w:rsidRDefault="00C13C14" w:rsidP="00121BCD">
            <w:pPr>
              <w:rPr>
                <w:rFonts w:ascii="Trebuchet MS" w:hAnsi="Trebuchet MS" w:cs="Calibri"/>
                <w:szCs w:val="20"/>
              </w:rPr>
            </w:pPr>
          </w:p>
          <w:p w14:paraId="0A8BAC00" w14:textId="77777777" w:rsidR="00C13C14" w:rsidRPr="00C22C70" w:rsidRDefault="00C13C14" w:rsidP="00CF3E5A">
            <w:pPr>
              <w:spacing w:after="0" w:line="240" w:lineRule="auto"/>
              <w:rPr>
                <w:rFonts w:ascii="Trebuchet MS" w:hAnsi="Trebuchet MS"/>
                <w:bCs/>
                <w:szCs w:val="20"/>
              </w:rPr>
            </w:pPr>
          </w:p>
        </w:tc>
      </w:tr>
      <w:tr w:rsidR="00C13C14" w:rsidRPr="00C22C70" w14:paraId="4611F9C7" w14:textId="77777777" w:rsidTr="00CF3E5A">
        <w:trPr>
          <w:trHeight w:val="572"/>
        </w:trPr>
        <w:tc>
          <w:tcPr>
            <w:tcW w:w="10065" w:type="dxa"/>
          </w:tcPr>
          <w:p w14:paraId="05CDDFDE" w14:textId="77777777" w:rsidR="00C13C14" w:rsidRPr="00C22C70" w:rsidRDefault="00C13C14" w:rsidP="00E81149">
            <w:pPr>
              <w:pStyle w:val="Pisma"/>
              <w:widowControl w:val="0"/>
              <w:tabs>
                <w:tab w:val="num" w:pos="-2160"/>
              </w:tabs>
              <w:spacing w:before="120" w:after="80" w:line="276" w:lineRule="auto"/>
              <w:ind w:left="207"/>
              <w:rPr>
                <w:rFonts w:ascii="Trebuchet MS" w:hAnsi="Trebuchet MS"/>
                <w:bCs/>
                <w:sz w:val="22"/>
                <w:szCs w:val="20"/>
              </w:rPr>
            </w:pPr>
          </w:p>
        </w:tc>
      </w:tr>
    </w:tbl>
    <w:p w14:paraId="3AA80EA0" w14:textId="77777777" w:rsidR="005A02AC" w:rsidRPr="00C22C70" w:rsidRDefault="005A02AC" w:rsidP="008F5337">
      <w:pPr>
        <w:widowControl w:val="0"/>
        <w:tabs>
          <w:tab w:val="num" w:pos="-2160"/>
        </w:tabs>
        <w:spacing w:before="120" w:after="80"/>
        <w:jc w:val="both"/>
        <w:rPr>
          <w:rFonts w:ascii="Trebuchet MS" w:hAnsi="Trebuchet MS"/>
          <w:bCs/>
          <w:iCs/>
          <w:u w:val="single"/>
        </w:rPr>
      </w:pPr>
    </w:p>
    <w:p w14:paraId="5C45E6F7" w14:textId="77777777" w:rsidR="005A02AC" w:rsidRPr="00C22C70" w:rsidRDefault="005A02AC" w:rsidP="008F5337">
      <w:pPr>
        <w:widowControl w:val="0"/>
        <w:tabs>
          <w:tab w:val="num" w:pos="-2160"/>
        </w:tabs>
        <w:spacing w:before="120" w:after="80"/>
        <w:jc w:val="both"/>
        <w:rPr>
          <w:rFonts w:ascii="Trebuchet MS" w:hAnsi="Trebuchet MS"/>
        </w:rPr>
      </w:pPr>
      <w:r w:rsidRPr="00C22C70">
        <w:rPr>
          <w:rFonts w:ascii="Trebuchet MS" w:hAnsi="Trebuchet MS"/>
        </w:rPr>
        <w:tab/>
      </w:r>
      <w:r w:rsidRPr="00C22C70">
        <w:rPr>
          <w:rFonts w:ascii="Trebuchet MS" w:hAnsi="Trebuchet MS"/>
        </w:rPr>
        <w:tab/>
      </w:r>
      <w:r w:rsidRPr="00C22C70">
        <w:rPr>
          <w:rFonts w:ascii="Trebuchet MS" w:hAnsi="Trebuchet MS"/>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60530D" w:rsidRPr="00C22C70" w14:paraId="3E49714B" w14:textId="77777777" w:rsidTr="00091BCF">
        <w:trPr>
          <w:trHeight w:val="993"/>
        </w:trPr>
        <w:tc>
          <w:tcPr>
            <w:tcW w:w="4868" w:type="dxa"/>
          </w:tcPr>
          <w:p w14:paraId="00BA7F94" w14:textId="77777777" w:rsidR="0060530D" w:rsidRPr="00C22C70" w:rsidRDefault="0060530D" w:rsidP="008F5337">
            <w:pPr>
              <w:widowControl w:val="0"/>
              <w:tabs>
                <w:tab w:val="num" w:pos="-2160"/>
              </w:tabs>
              <w:spacing w:before="120" w:after="80"/>
              <w:jc w:val="both"/>
              <w:rPr>
                <w:rFonts w:ascii="Trebuchet MS" w:hAnsi="Trebuchet MS"/>
                <w:bCs/>
                <w:iCs/>
                <w:u w:val="single"/>
              </w:rPr>
            </w:pPr>
            <w:r w:rsidRPr="00C22C70">
              <w:rPr>
                <w:rFonts w:ascii="Trebuchet MS" w:hAnsi="Trebuchet MS"/>
                <w:bCs/>
                <w:iCs/>
                <w:u w:val="single"/>
              </w:rPr>
              <w:t>W imieniu Instytucji Pośredniczącej:</w:t>
            </w:r>
          </w:p>
          <w:p w14:paraId="0DBD0F2F" w14:textId="77777777" w:rsidR="0060530D" w:rsidRPr="00C22C70" w:rsidRDefault="0060530D" w:rsidP="0060530D">
            <w:pPr>
              <w:widowControl w:val="0"/>
              <w:tabs>
                <w:tab w:val="num" w:pos="-2160"/>
              </w:tabs>
              <w:spacing w:before="120" w:after="80" w:line="240" w:lineRule="auto"/>
              <w:jc w:val="both"/>
              <w:rPr>
                <w:rFonts w:ascii="Trebuchet MS" w:hAnsi="Trebuchet MS"/>
              </w:rPr>
            </w:pPr>
            <w:r w:rsidRPr="00C22C70">
              <w:rPr>
                <w:rFonts w:ascii="Trebuchet MS" w:hAnsi="Trebuchet MS"/>
              </w:rPr>
              <w:t xml:space="preserve">Wojciech </w:t>
            </w:r>
            <w:proofErr w:type="spellStart"/>
            <w:r w:rsidRPr="00C22C70">
              <w:rPr>
                <w:rFonts w:ascii="Trebuchet MS" w:hAnsi="Trebuchet MS"/>
              </w:rPr>
              <w:t>Szajnar</w:t>
            </w:r>
            <w:proofErr w:type="spellEnd"/>
          </w:p>
          <w:p w14:paraId="28FC3D51" w14:textId="77777777" w:rsidR="0060530D" w:rsidRPr="00C22C70" w:rsidRDefault="0060530D" w:rsidP="0060530D">
            <w:pPr>
              <w:widowControl w:val="0"/>
              <w:tabs>
                <w:tab w:val="num" w:pos="-2160"/>
              </w:tabs>
              <w:spacing w:before="120" w:after="80" w:line="240" w:lineRule="auto"/>
              <w:jc w:val="both"/>
              <w:rPr>
                <w:rFonts w:ascii="Trebuchet MS" w:hAnsi="Trebuchet MS"/>
              </w:rPr>
            </w:pPr>
            <w:r w:rsidRPr="00C22C70">
              <w:rPr>
                <w:rFonts w:ascii="Trebuchet MS" w:hAnsi="Trebuchet MS"/>
              </w:rPr>
              <w:t xml:space="preserve">Dyrektor </w:t>
            </w:r>
          </w:p>
          <w:p w14:paraId="6FC91717" w14:textId="77777777" w:rsidR="0060530D" w:rsidRPr="00C22C70" w:rsidRDefault="0060530D" w:rsidP="0060530D">
            <w:pPr>
              <w:widowControl w:val="0"/>
              <w:tabs>
                <w:tab w:val="num" w:pos="-2160"/>
              </w:tabs>
              <w:spacing w:before="120" w:after="80" w:line="240" w:lineRule="auto"/>
              <w:jc w:val="both"/>
              <w:rPr>
                <w:rFonts w:ascii="Trebuchet MS" w:hAnsi="Trebuchet MS"/>
              </w:rPr>
            </w:pPr>
            <w:r w:rsidRPr="00C22C70">
              <w:rPr>
                <w:rFonts w:ascii="Trebuchet MS" w:hAnsi="Trebuchet MS"/>
              </w:rPr>
              <w:t>Centrum Projektów Polska Cyfrowa</w:t>
            </w:r>
          </w:p>
          <w:p w14:paraId="1087BA91" w14:textId="77777777" w:rsidR="006A5B29" w:rsidRPr="00C22C70" w:rsidRDefault="006A5B29" w:rsidP="0060530D">
            <w:pPr>
              <w:widowControl w:val="0"/>
              <w:tabs>
                <w:tab w:val="num" w:pos="-2160"/>
              </w:tabs>
              <w:spacing w:before="120" w:after="80" w:line="240" w:lineRule="auto"/>
              <w:jc w:val="both"/>
              <w:rPr>
                <w:rFonts w:ascii="Trebuchet MS" w:hAnsi="Trebuchet MS"/>
              </w:rPr>
            </w:pPr>
            <w:r w:rsidRPr="00C22C70">
              <w:rPr>
                <w:rFonts w:ascii="Trebuchet MS" w:hAnsi="Trebuchet MS"/>
              </w:rPr>
              <w:t xml:space="preserve">/podpisano elektronicznie/                                 </w:t>
            </w:r>
          </w:p>
        </w:tc>
        <w:tc>
          <w:tcPr>
            <w:tcW w:w="4869" w:type="dxa"/>
          </w:tcPr>
          <w:p w14:paraId="420D0971" w14:textId="77777777" w:rsidR="0060530D" w:rsidRPr="00C22C70" w:rsidRDefault="0060530D" w:rsidP="00FD3437">
            <w:pPr>
              <w:widowControl w:val="0"/>
              <w:tabs>
                <w:tab w:val="num" w:pos="-2160"/>
              </w:tabs>
              <w:spacing w:before="120" w:after="80"/>
              <w:ind w:left="690"/>
              <w:jc w:val="both"/>
              <w:rPr>
                <w:rFonts w:ascii="Trebuchet MS" w:hAnsi="Trebuchet MS"/>
                <w:bCs/>
                <w:iCs/>
                <w:u w:val="single"/>
              </w:rPr>
            </w:pPr>
            <w:r w:rsidRPr="00C22C70">
              <w:rPr>
                <w:rFonts w:ascii="Trebuchet MS" w:hAnsi="Trebuchet MS"/>
                <w:bCs/>
                <w:iCs/>
                <w:u w:val="single"/>
              </w:rPr>
              <w:t>W imieniu Beneficjenta:</w:t>
            </w:r>
          </w:p>
          <w:p w14:paraId="093019CF" w14:textId="3ED4B9CB" w:rsidR="0060530D" w:rsidRPr="00C22C70" w:rsidRDefault="001F38BD" w:rsidP="00FD3437">
            <w:pPr>
              <w:widowControl w:val="0"/>
              <w:tabs>
                <w:tab w:val="num" w:pos="-2160"/>
              </w:tabs>
              <w:spacing w:before="120" w:after="80" w:line="240" w:lineRule="auto"/>
              <w:ind w:left="690"/>
              <w:jc w:val="both"/>
              <w:rPr>
                <w:rFonts w:ascii="Trebuchet MS" w:hAnsi="Trebuchet MS"/>
              </w:rPr>
            </w:pPr>
            <w:r w:rsidRPr="00C22C70">
              <w:rPr>
                <w:rFonts w:ascii="Trebuchet MS" w:hAnsi="Trebuchet MS"/>
              </w:rPr>
              <w:t>………..</w:t>
            </w:r>
          </w:p>
          <w:p w14:paraId="01E875B8" w14:textId="77777777" w:rsidR="006E0E63" w:rsidRPr="00C22C70" w:rsidRDefault="006E0E63" w:rsidP="00FD3437">
            <w:pPr>
              <w:widowControl w:val="0"/>
              <w:tabs>
                <w:tab w:val="num" w:pos="-2160"/>
              </w:tabs>
              <w:spacing w:before="120" w:after="80" w:line="240" w:lineRule="auto"/>
              <w:ind w:left="690"/>
              <w:jc w:val="both"/>
              <w:rPr>
                <w:rFonts w:ascii="Trebuchet MS" w:hAnsi="Trebuchet MS"/>
              </w:rPr>
            </w:pPr>
          </w:p>
          <w:p w14:paraId="155AC0F1" w14:textId="77777777" w:rsidR="0060530D" w:rsidRPr="00C22C70" w:rsidRDefault="0060530D" w:rsidP="00FD3437">
            <w:pPr>
              <w:widowControl w:val="0"/>
              <w:tabs>
                <w:tab w:val="num" w:pos="-2160"/>
              </w:tabs>
              <w:spacing w:before="120" w:after="80" w:line="240" w:lineRule="auto"/>
              <w:ind w:left="690"/>
              <w:jc w:val="both"/>
              <w:rPr>
                <w:rFonts w:ascii="Trebuchet MS" w:hAnsi="Trebuchet MS"/>
              </w:rPr>
            </w:pPr>
            <w:r w:rsidRPr="00C22C70">
              <w:rPr>
                <w:rFonts w:ascii="Trebuchet MS" w:hAnsi="Trebuchet MS"/>
              </w:rPr>
              <w:t>Centrum Projektów Polska Cyfrowa</w:t>
            </w:r>
          </w:p>
          <w:p w14:paraId="55A88D81" w14:textId="553CD862" w:rsidR="006A5B29" w:rsidRPr="00C22C70" w:rsidRDefault="006A5B29" w:rsidP="00FD3437">
            <w:pPr>
              <w:widowControl w:val="0"/>
              <w:tabs>
                <w:tab w:val="num" w:pos="-2160"/>
              </w:tabs>
              <w:spacing w:before="120" w:after="80" w:line="240" w:lineRule="auto"/>
              <w:ind w:left="690"/>
              <w:jc w:val="both"/>
              <w:rPr>
                <w:rFonts w:ascii="Trebuchet MS" w:hAnsi="Trebuchet MS"/>
              </w:rPr>
            </w:pPr>
            <w:r w:rsidRPr="00C22C70">
              <w:rPr>
                <w:rFonts w:ascii="Trebuchet MS" w:hAnsi="Trebuchet MS"/>
              </w:rPr>
              <w:t xml:space="preserve">/podpisano </w:t>
            </w:r>
            <w:r w:rsidR="00DE63EB" w:rsidRPr="00C22C70">
              <w:rPr>
                <w:rFonts w:ascii="Trebuchet MS" w:hAnsi="Trebuchet MS"/>
              </w:rPr>
              <w:t>elektronicznie</w:t>
            </w:r>
            <w:r w:rsidRPr="00C22C70">
              <w:rPr>
                <w:rFonts w:ascii="Trebuchet MS" w:hAnsi="Trebuchet MS"/>
              </w:rPr>
              <w:t>/</w:t>
            </w:r>
          </w:p>
        </w:tc>
      </w:tr>
    </w:tbl>
    <w:p w14:paraId="228C2583" w14:textId="77777777" w:rsidR="005A02AC" w:rsidRPr="00C22C70" w:rsidRDefault="005A02AC" w:rsidP="008F5337">
      <w:pPr>
        <w:widowControl w:val="0"/>
        <w:tabs>
          <w:tab w:val="num" w:pos="-2160"/>
        </w:tabs>
        <w:spacing w:before="120" w:after="80"/>
        <w:jc w:val="both"/>
        <w:rPr>
          <w:rFonts w:ascii="Trebuchet MS" w:hAnsi="Trebuchet MS"/>
        </w:rPr>
      </w:pPr>
    </w:p>
    <w:sectPr w:rsidR="005A02AC" w:rsidRPr="00C22C70" w:rsidSect="0035754A">
      <w:footerReference w:type="even" r:id="rId16"/>
      <w:footerReference w:type="default" r:id="rId17"/>
      <w:headerReference w:type="first" r:id="rId18"/>
      <w:footerReference w:type="first" r:id="rId19"/>
      <w:pgSz w:w="11907" w:h="16840" w:code="9"/>
      <w:pgMar w:top="1276" w:right="708" w:bottom="1440" w:left="1080" w:header="709" w:footer="709" w:gutter="0"/>
      <w:cols w:space="708"/>
      <w:titlePg/>
      <w:rtlGutter/>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3C8E3" w16cid:durableId="222E15E6"/>
  <w16cid:commentId w16cid:paraId="446726B7" w16cid:durableId="222E15E7"/>
  <w16cid:commentId w16cid:paraId="5956A72D" w16cid:durableId="222E156E"/>
  <w16cid:commentId w16cid:paraId="052CE6B1" w16cid:durableId="222E16CB"/>
  <w16cid:commentId w16cid:paraId="6DB7BFB5" w16cid:durableId="222E1725"/>
  <w16cid:commentId w16cid:paraId="6C585F82" w16cid:durableId="222E156F"/>
  <w16cid:commentId w16cid:paraId="1554E93A" w16cid:durableId="222E1570"/>
  <w16cid:commentId w16cid:paraId="0AD5B65F" w16cid:durableId="222E17CA"/>
  <w16cid:commentId w16cid:paraId="7584183B" w16cid:durableId="222E1571"/>
  <w16cid:commentId w16cid:paraId="67A2782E" w16cid:durableId="222E1572"/>
  <w16cid:commentId w16cid:paraId="5EE97A84" w16cid:durableId="222E1573"/>
  <w16cid:commentId w16cid:paraId="08CAAB63" w16cid:durableId="222E18AE"/>
  <w16cid:commentId w16cid:paraId="3E0DF2D2" w16cid:durableId="222E1574"/>
  <w16cid:commentId w16cid:paraId="3829261A" w16cid:durableId="222E1575"/>
  <w16cid:commentId w16cid:paraId="1DA775AF" w16cid:durableId="222E1576"/>
  <w16cid:commentId w16cid:paraId="3386FADF" w16cid:durableId="222E18A2"/>
  <w16cid:commentId w16cid:paraId="3C5A83EE" w16cid:durableId="222E1577"/>
  <w16cid:commentId w16cid:paraId="778414A1" w16cid:durableId="222E1578"/>
  <w16cid:commentId w16cid:paraId="21185628" w16cid:durableId="222E1579"/>
  <w16cid:commentId w16cid:paraId="70FA1416" w16cid:durableId="222E1939"/>
  <w16cid:commentId w16cid:paraId="3DAE0523" w16cid:durableId="222E157A"/>
  <w16cid:commentId w16cid:paraId="3D816D07" w16cid:durableId="222E1967"/>
  <w16cid:commentId w16cid:paraId="5807E9ED" w16cid:durableId="222E157B"/>
  <w16cid:commentId w16cid:paraId="0EB0A95B" w16cid:durableId="222E19CC"/>
  <w16cid:commentId w16cid:paraId="42A61D9C" w16cid:durableId="222E157C"/>
  <w16cid:commentId w16cid:paraId="79CAD4D1" w16cid:durableId="222E157D"/>
  <w16cid:commentId w16cid:paraId="762B214A" w16cid:durableId="222E1B2C"/>
  <w16cid:commentId w16cid:paraId="75534C62" w16cid:durableId="222E157E"/>
  <w16cid:commentId w16cid:paraId="17A6528D" w16cid:durableId="222E157F"/>
  <w16cid:commentId w16cid:paraId="62B9A3F1" w16cid:durableId="222E1580"/>
  <w16cid:commentId w16cid:paraId="06D341A6" w16cid:durableId="222E1581"/>
  <w16cid:commentId w16cid:paraId="718A42C3" w16cid:durableId="222E1582"/>
  <w16cid:commentId w16cid:paraId="60301B4A" w16cid:durableId="222E1583"/>
  <w16cid:commentId w16cid:paraId="3093C7D1" w16cid:durableId="222E1584"/>
  <w16cid:commentId w16cid:paraId="7331B33C" w16cid:durableId="222E1C05"/>
  <w16cid:commentId w16cid:paraId="30BC9CE6" w16cid:durableId="222E1CA4"/>
  <w16cid:commentId w16cid:paraId="30655FEA" w16cid:durableId="222E1585"/>
  <w16cid:commentId w16cid:paraId="75D23F56" w16cid:durableId="222E1CFD"/>
  <w16cid:commentId w16cid:paraId="4100573B" w16cid:durableId="222E1EA3"/>
  <w16cid:commentId w16cid:paraId="1A8E3BFA" w16cid:durableId="222E1E6D"/>
  <w16cid:commentId w16cid:paraId="207EF2F8" w16cid:durableId="222E1E95"/>
  <w16cid:commentId w16cid:paraId="3C1D5652" w16cid:durableId="222E1586"/>
  <w16cid:commentId w16cid:paraId="6A02298A" w16cid:durableId="222E1EC6"/>
  <w16cid:commentId w16cid:paraId="4C85581D" w16cid:durableId="222E1587"/>
  <w16cid:commentId w16cid:paraId="32921F96" w16cid:durableId="222E1588"/>
  <w16cid:commentId w16cid:paraId="2AD2892C" w16cid:durableId="222E1589"/>
  <w16cid:commentId w16cid:paraId="20433525" w16cid:durableId="222E1EFA"/>
  <w16cid:commentId w16cid:paraId="69E521FE" w16cid:durableId="222E158A"/>
  <w16cid:commentId w16cid:paraId="38D44616" w16cid:durableId="222E1F7C"/>
  <w16cid:commentId w16cid:paraId="1655F248" w16cid:durableId="222E158B"/>
  <w16cid:commentId w16cid:paraId="7A3C61EF" w16cid:durableId="222E158C"/>
  <w16cid:commentId w16cid:paraId="79860D59" w16cid:durableId="222E158D"/>
  <w16cid:commentId w16cid:paraId="0BCA5BB6" w16cid:durableId="222E1FD1"/>
  <w16cid:commentId w16cid:paraId="26BB1588" w16cid:durableId="222E158E"/>
  <w16cid:commentId w16cid:paraId="7235C22B" w16cid:durableId="222E158F"/>
  <w16cid:commentId w16cid:paraId="25B87896" w16cid:durableId="222E1FF4"/>
  <w16cid:commentId w16cid:paraId="1366DB91" w16cid:durableId="222E1590"/>
  <w16cid:commentId w16cid:paraId="6C020B89" w16cid:durableId="222E1591"/>
  <w16cid:commentId w16cid:paraId="25817A03" w16cid:durableId="222E1592"/>
  <w16cid:commentId w16cid:paraId="1B44CE49" w16cid:durableId="222E211F"/>
  <w16cid:commentId w16cid:paraId="733286A6" w16cid:durableId="222E1593"/>
  <w16cid:commentId w16cid:paraId="74648C08" w16cid:durableId="222E1594"/>
  <w16cid:commentId w16cid:paraId="505D0751" w16cid:durableId="222E1595"/>
  <w16cid:commentId w16cid:paraId="1BEE845F" w16cid:durableId="222E1596"/>
  <w16cid:commentId w16cid:paraId="2858F11A" w16cid:durableId="222E1597"/>
  <w16cid:commentId w16cid:paraId="77263BF2" w16cid:durableId="222E1598"/>
  <w16cid:commentId w16cid:paraId="10D6BA63" w16cid:durableId="222E1599"/>
  <w16cid:commentId w16cid:paraId="18B92B07" w16cid:durableId="222E159A"/>
  <w16cid:commentId w16cid:paraId="12B474D3" w16cid:durableId="222E159B"/>
  <w16cid:commentId w16cid:paraId="2FF28EDB" w16cid:durableId="222E159C"/>
  <w16cid:commentId w16cid:paraId="075F36FD" w16cid:durableId="222E159D"/>
  <w16cid:commentId w16cid:paraId="6ACD29B3" w16cid:durableId="222E159E"/>
  <w16cid:commentId w16cid:paraId="5BC5B528" w16cid:durableId="222E159F"/>
  <w16cid:commentId w16cid:paraId="526627D3" w16cid:durableId="222E21F3"/>
  <w16cid:commentId w16cid:paraId="4AC3A68F" w16cid:durableId="222E15A0"/>
  <w16cid:commentId w16cid:paraId="4ED98C6C" w16cid:durableId="222E15A1"/>
  <w16cid:commentId w16cid:paraId="0AECE839" w16cid:durableId="222E15A2"/>
  <w16cid:commentId w16cid:paraId="3D959625" w16cid:durableId="222E15A3"/>
  <w16cid:commentId w16cid:paraId="2EADCF33" w16cid:durableId="222E15A4"/>
  <w16cid:commentId w16cid:paraId="5CF2B57C" w16cid:durableId="222E15A5"/>
  <w16cid:commentId w16cid:paraId="66294DB5" w16cid:durableId="222E15A6"/>
  <w16cid:commentId w16cid:paraId="5996F5AA" w16cid:durableId="222E15A7"/>
  <w16cid:commentId w16cid:paraId="0F5B5D97" w16cid:durableId="222E15A8"/>
  <w16cid:commentId w16cid:paraId="3F2233BC" w16cid:durableId="222E1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3146" w14:textId="77777777" w:rsidR="00490044" w:rsidRDefault="00490044" w:rsidP="00362F99">
      <w:pPr>
        <w:spacing w:after="0" w:line="240" w:lineRule="auto"/>
      </w:pPr>
      <w:r>
        <w:separator/>
      </w:r>
    </w:p>
  </w:endnote>
  <w:endnote w:type="continuationSeparator" w:id="0">
    <w:p w14:paraId="46BC5BF7" w14:textId="77777777" w:rsidR="00490044" w:rsidRDefault="00490044" w:rsidP="00362F99">
      <w:pPr>
        <w:spacing w:after="0" w:line="240" w:lineRule="auto"/>
      </w:pPr>
      <w:r>
        <w:continuationSeparator/>
      </w:r>
    </w:p>
  </w:endnote>
  <w:endnote w:type="continuationNotice" w:id="1">
    <w:p w14:paraId="6079B636" w14:textId="77777777" w:rsidR="00490044" w:rsidRDefault="0049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FC11" w14:textId="77777777" w:rsidR="00490044" w:rsidRDefault="0049004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E713E3" w14:textId="77777777" w:rsidR="00490044" w:rsidRDefault="004900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5C77" w14:textId="6DD343C9" w:rsidR="00490044" w:rsidRPr="00F601E6" w:rsidRDefault="00490044" w:rsidP="001310DC">
    <w:pPr>
      <w:pStyle w:val="Stopka"/>
      <w:framePr w:h="538" w:hRule="exact" w:wrap="around" w:vAnchor="text" w:hAnchor="margin" w:xAlign="center" w:y="395"/>
      <w:jc w:val="center"/>
      <w:rPr>
        <w:rStyle w:val="Numerstrony"/>
        <w:rFonts w:ascii="Trebuchet MS" w:hAnsi="Trebuchet MS"/>
        <w:sz w:val="16"/>
      </w:rPr>
    </w:pPr>
    <w:r w:rsidRPr="00F601E6">
      <w:rPr>
        <w:rStyle w:val="Numerstrony"/>
        <w:rFonts w:ascii="Trebuchet MS" w:hAnsi="Trebuchet MS"/>
        <w:sz w:val="16"/>
      </w:rPr>
      <w:fldChar w:fldCharType="begin"/>
    </w:r>
    <w:r w:rsidRPr="00F601E6">
      <w:rPr>
        <w:rStyle w:val="Numerstrony"/>
        <w:rFonts w:ascii="Trebuchet MS" w:hAnsi="Trebuchet MS"/>
        <w:sz w:val="16"/>
      </w:rPr>
      <w:instrText xml:space="preserve">PAGE  </w:instrText>
    </w:r>
    <w:r w:rsidRPr="00F601E6">
      <w:rPr>
        <w:rStyle w:val="Numerstrony"/>
        <w:rFonts w:ascii="Trebuchet MS" w:hAnsi="Trebuchet MS"/>
        <w:sz w:val="16"/>
      </w:rPr>
      <w:fldChar w:fldCharType="separate"/>
    </w:r>
    <w:r w:rsidR="008E5091">
      <w:rPr>
        <w:rStyle w:val="Numerstrony"/>
        <w:rFonts w:ascii="Trebuchet MS" w:hAnsi="Trebuchet MS"/>
        <w:noProof/>
        <w:sz w:val="16"/>
      </w:rPr>
      <w:t>20</w:t>
    </w:r>
    <w:r w:rsidRPr="00F601E6">
      <w:rPr>
        <w:rStyle w:val="Numerstrony"/>
        <w:rFonts w:ascii="Trebuchet MS" w:hAnsi="Trebuchet MS"/>
        <w:sz w:val="16"/>
      </w:rPr>
      <w:fldChar w:fldCharType="end"/>
    </w:r>
  </w:p>
  <w:p w14:paraId="41131B38" w14:textId="77777777" w:rsidR="00490044" w:rsidRPr="00F601E6" w:rsidRDefault="00490044" w:rsidP="001310DC">
    <w:pPr>
      <w:pStyle w:val="Stopka"/>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5549" w14:textId="77777777" w:rsidR="00490044" w:rsidRDefault="00490044" w:rsidP="00776E1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2BA1" w14:textId="77777777" w:rsidR="00490044" w:rsidRDefault="00490044" w:rsidP="00362F99">
      <w:pPr>
        <w:spacing w:after="0" w:line="240" w:lineRule="auto"/>
      </w:pPr>
      <w:r>
        <w:separator/>
      </w:r>
    </w:p>
  </w:footnote>
  <w:footnote w:type="continuationSeparator" w:id="0">
    <w:p w14:paraId="23B93941" w14:textId="77777777" w:rsidR="00490044" w:rsidRDefault="00490044" w:rsidP="00362F99">
      <w:pPr>
        <w:spacing w:after="0" w:line="240" w:lineRule="auto"/>
      </w:pPr>
      <w:r>
        <w:continuationSeparator/>
      </w:r>
    </w:p>
  </w:footnote>
  <w:footnote w:type="continuationNotice" w:id="1">
    <w:p w14:paraId="1B3ABE1D" w14:textId="77777777" w:rsidR="00490044" w:rsidRDefault="00490044">
      <w:pPr>
        <w:spacing w:after="0" w:line="240" w:lineRule="auto"/>
      </w:pPr>
    </w:p>
  </w:footnote>
  <w:footnote w:id="2">
    <w:p w14:paraId="1CF858AC" w14:textId="77777777" w:rsidR="00490044" w:rsidRPr="00F601E6" w:rsidRDefault="00490044" w:rsidP="003D11F2">
      <w:pPr>
        <w:pStyle w:val="Tekstprzypisudolnego"/>
        <w:rPr>
          <w:rStyle w:val="Odwoanieprzypisudolnego"/>
          <w:rFonts w:ascii="Trebuchet MS" w:hAnsi="Trebuchet MS"/>
          <w:szCs w:val="14"/>
          <w:vertAlign w:val="baseline"/>
        </w:rPr>
      </w:pPr>
      <w:r w:rsidRPr="00F601E6">
        <w:rPr>
          <w:rStyle w:val="Odwoanieprzypisudolnego"/>
          <w:rFonts w:ascii="Trebuchet MS" w:hAnsi="Trebuchet MS"/>
          <w:szCs w:val="14"/>
        </w:rPr>
        <w:footnoteRef/>
      </w:r>
      <w:r w:rsidRPr="00F601E6">
        <w:rPr>
          <w:rStyle w:val="Odwoanieprzypisudolnego"/>
          <w:rFonts w:ascii="Trebuchet MS" w:hAnsi="Trebuchet MS"/>
          <w:szCs w:val="14"/>
          <w:vertAlign w:val="baseline"/>
        </w:rPr>
        <w:t xml:space="preserve"> Należy wpisać pełny tytuł projektu, zgodnie z aktualnym wnioskiem o dofinansowanie realizacji projektu.</w:t>
      </w:r>
    </w:p>
  </w:footnote>
  <w:footnote w:id="3">
    <w:p w14:paraId="7E6E85BD" w14:textId="77777777" w:rsidR="00490044" w:rsidRPr="00F605C7" w:rsidRDefault="00490044" w:rsidP="00276E19">
      <w:pPr>
        <w:pStyle w:val="Tekstprzypisudolnego"/>
        <w:jc w:val="both"/>
        <w:rPr>
          <w:rFonts w:ascii="Trebuchet MS" w:hAnsi="Trebuchet MS"/>
          <w:szCs w:val="14"/>
        </w:rPr>
      </w:pPr>
      <w:r w:rsidRPr="00F605C7">
        <w:rPr>
          <w:rStyle w:val="Odwoanieprzypisudolnego"/>
          <w:rFonts w:ascii="Trebuchet MS" w:hAnsi="Trebuchet MS"/>
          <w:szCs w:val="14"/>
        </w:rPr>
        <w:footnoteRef/>
      </w:r>
      <w:r w:rsidRPr="00F605C7">
        <w:rPr>
          <w:rFonts w:ascii="Trebuchet MS" w:hAnsi="Trebuchet MS"/>
          <w:szCs w:val="14"/>
        </w:rPr>
        <w:t xml:space="preserve"> W przypadku, gdy Projekt nie jest realizowany w ramach partnerstwa, należy skreślić.</w:t>
      </w:r>
    </w:p>
  </w:footnote>
  <w:footnote w:id="4">
    <w:p w14:paraId="710D99E5" w14:textId="77777777" w:rsidR="00490044" w:rsidRPr="00F601E6" w:rsidRDefault="00490044" w:rsidP="00DF6044">
      <w:pPr>
        <w:pStyle w:val="Tekstprzypisudolnego"/>
        <w:jc w:val="both"/>
        <w:rPr>
          <w:rFonts w:ascii="Trebuchet MS" w:hAnsi="Trebuchet MS"/>
        </w:rPr>
      </w:pPr>
      <w:r w:rsidRPr="00F601E6">
        <w:rPr>
          <w:rFonts w:ascii="Trebuchet MS" w:hAnsi="Trebuchet MS"/>
          <w:vertAlign w:val="superscript"/>
        </w:rPr>
        <w:footnoteRef/>
      </w:r>
      <w:r w:rsidRPr="00F601E6">
        <w:rPr>
          <w:rFonts w:ascii="Trebuchet MS" w:hAnsi="Trebuchet MS"/>
          <w:sz w:val="18"/>
          <w:szCs w:val="18"/>
          <w:vertAlign w:val="superscript"/>
        </w:rPr>
        <w:t xml:space="preserve"> </w:t>
      </w:r>
      <w:r w:rsidRPr="00F601E6">
        <w:rPr>
          <w:rFonts w:ascii="Trebuchet MS" w:hAnsi="Trebuchet MS"/>
          <w:szCs w:val="14"/>
        </w:rPr>
        <w:t>Należy podać pełny tytuł i nr Projektu, zgodny z wnioskiem o dofinansowanie.</w:t>
      </w:r>
    </w:p>
  </w:footnote>
  <w:footnote w:id="5">
    <w:p w14:paraId="31D5D84F" w14:textId="77777777" w:rsidR="00490044" w:rsidRPr="00F601E6" w:rsidRDefault="00490044" w:rsidP="00F601E6">
      <w:pPr>
        <w:pStyle w:val="Styl2"/>
        <w:rPr>
          <w:rStyle w:val="Odwoanieprzypisudolnego"/>
          <w:rFonts w:ascii="Trebuchet MS" w:hAnsi="Trebuchet MS"/>
          <w:szCs w:val="18"/>
          <w:vertAlign w:val="baseline"/>
        </w:rPr>
      </w:pPr>
      <w:r w:rsidRPr="00F601E6">
        <w:rPr>
          <w:rStyle w:val="Odwoanieprzypisudolnego"/>
          <w:rFonts w:ascii="Trebuchet MS" w:hAnsi="Trebuchet MS"/>
          <w:szCs w:val="18"/>
        </w:rPr>
        <w:footnoteRef/>
      </w:r>
      <w:r>
        <w:rPr>
          <w:rFonts w:ascii="Trebuchet MS" w:hAnsi="Trebuchet MS"/>
        </w:rPr>
        <w:t xml:space="preserve"> N</w:t>
      </w:r>
      <w:r w:rsidRPr="00F601E6">
        <w:rPr>
          <w:rStyle w:val="Odwoanieprzypisudolnego"/>
          <w:rFonts w:ascii="Trebuchet MS" w:hAnsi="Trebuchet MS"/>
          <w:vertAlign w:val="baseline"/>
        </w:rPr>
        <w:t>ależy wpisać nr wniosku o dofinansowanie.</w:t>
      </w:r>
    </w:p>
  </w:footnote>
  <w:footnote w:id="6">
    <w:p w14:paraId="73D81AC0" w14:textId="77777777" w:rsidR="00490044" w:rsidRPr="003A6294" w:rsidRDefault="00490044" w:rsidP="00F545B9">
      <w:pPr>
        <w:pStyle w:val="Tekstprzypisudolnego"/>
        <w:spacing w:after="60"/>
        <w:jc w:val="both"/>
        <w:rPr>
          <w:rFonts w:ascii="Trebuchet MS" w:hAnsi="Trebuchet MS"/>
          <w:szCs w:val="14"/>
        </w:rPr>
      </w:pPr>
      <w:r w:rsidRPr="003A6294">
        <w:rPr>
          <w:rStyle w:val="Odwoanieprzypisudolnego"/>
          <w:rFonts w:ascii="Trebuchet MS" w:hAnsi="Trebuchet MS"/>
          <w:szCs w:val="14"/>
        </w:rPr>
        <w:footnoteRef/>
      </w:r>
      <w:r w:rsidRPr="003A6294">
        <w:rPr>
          <w:rFonts w:ascii="Trebuchet MS" w:eastAsia="Calibri" w:hAnsi="Trebuchet MS"/>
          <w:szCs w:val="14"/>
        </w:rPr>
        <w:t xml:space="preserve"> www.funduszeeuropejskie.gov.pl/strony/o-funduszach/dokumenty/wytyczne-w-zakresie-kwalifikowalnosci-wydatkow-w-ramach-europejskiego-funduszu-rozwoju-regionalnego-europejskiego-funduszu-spolecznego-oraz-funduszu-spojnosci-na-lata-2014-2020/ </w:t>
      </w:r>
      <w:r w:rsidRPr="003A6294">
        <w:rPr>
          <w:rStyle w:val="Odwoanieprzypisudolnego"/>
          <w:rFonts w:ascii="Trebuchet MS" w:hAnsi="Trebuchet MS"/>
          <w:szCs w:val="14"/>
        </w:rPr>
        <w:t xml:space="preserve"> </w:t>
      </w:r>
    </w:p>
  </w:footnote>
  <w:footnote w:id="7">
    <w:p w14:paraId="44871F9A" w14:textId="77777777" w:rsidR="00490044" w:rsidRDefault="00490044">
      <w:pPr>
        <w:pStyle w:val="Tekstprzypisudolnego"/>
      </w:pPr>
      <w:r>
        <w:rPr>
          <w:rStyle w:val="Odwoanieprzypisudolnego"/>
        </w:rPr>
        <w:footnoteRef/>
      </w:r>
      <w:r>
        <w:t xml:space="preserve">  </w:t>
      </w:r>
      <w:r w:rsidRPr="0082074F">
        <w:rPr>
          <w:rFonts w:ascii="Trebuchet MS" w:hAnsi="Trebuchet MS"/>
          <w:szCs w:val="14"/>
        </w:rPr>
        <w:t>www.funduszeeuropejskie.gov.pl/strony/o-funduszach/dokumenty/szczegolowy-opis-osi-priorytetowych-programu-polska-cyfrowa-2014-2020/</w:t>
      </w:r>
    </w:p>
  </w:footnote>
  <w:footnote w:id="8">
    <w:p w14:paraId="0ED4277F" w14:textId="77777777" w:rsidR="00490044" w:rsidRPr="003A6294" w:rsidRDefault="00490044" w:rsidP="007B144E">
      <w:pPr>
        <w:pStyle w:val="Tekstprzypisudolnego"/>
        <w:spacing w:after="60"/>
        <w:jc w:val="both"/>
        <w:rPr>
          <w:rFonts w:ascii="Trebuchet MS" w:hAnsi="Trebuchet MS"/>
          <w:szCs w:val="14"/>
        </w:rPr>
      </w:pPr>
      <w:r w:rsidRPr="003A6294">
        <w:rPr>
          <w:rStyle w:val="Odwoanieprzypisudolnego"/>
          <w:rFonts w:ascii="Trebuchet MS" w:hAnsi="Trebuchet MS"/>
          <w:szCs w:val="14"/>
        </w:rPr>
        <w:footnoteRef/>
      </w:r>
      <w:r w:rsidRPr="003A6294">
        <w:rPr>
          <w:rFonts w:ascii="Trebuchet MS" w:hAnsi="Trebuchet MS"/>
          <w:szCs w:val="14"/>
        </w:rPr>
        <w:t> www.funduszeeuropejskie.gov.pl/strony/o-funduszach/dokumenty/wytyczne-ministra-infrastruktury-i-rozwoju-w-zakresie-zagadnien-zwiazanych-z-przygotowaniem-projektow-inwestycyjnych-w-tym-projektow-generujacych-dochod-i-projektow-hybrydowych-na-lata-2014-2020-1/</w:t>
      </w:r>
    </w:p>
  </w:footnote>
  <w:footnote w:id="9">
    <w:p w14:paraId="7BFBF0B9" w14:textId="77777777" w:rsidR="00490044" w:rsidRPr="003A6294" w:rsidRDefault="00490044" w:rsidP="00F545B9">
      <w:pPr>
        <w:pStyle w:val="Tekstprzypisudolnego"/>
        <w:spacing w:after="60"/>
        <w:jc w:val="both"/>
        <w:rPr>
          <w:rFonts w:ascii="Trebuchet MS" w:hAnsi="Trebuchet MS"/>
          <w:szCs w:val="14"/>
        </w:rPr>
      </w:pPr>
      <w:r w:rsidRPr="003A6294">
        <w:rPr>
          <w:rStyle w:val="Odwoanieprzypisudolnego"/>
          <w:rFonts w:ascii="Trebuchet MS" w:hAnsi="Trebuchet MS"/>
          <w:szCs w:val="14"/>
        </w:rPr>
        <w:footnoteRef/>
      </w:r>
      <w:r w:rsidRPr="003A6294">
        <w:rPr>
          <w:rFonts w:ascii="Trebuchet MS" w:eastAsia="Calibri" w:hAnsi="Trebuchet MS"/>
          <w:szCs w:val="14"/>
        </w:rPr>
        <w:t> www.funduszeeuropejskie.gov.pl/strony/o-funduszach/dokumenty/wytyczne-w-zakresie-realizacji-zasady-rownosci-szans-i-niedyskryminacji-oraz-zasady-rownosci-szans/</w:t>
      </w:r>
      <w:r w:rsidRPr="003A6294">
        <w:rPr>
          <w:rStyle w:val="Odwoanieprzypisudolnego"/>
          <w:rFonts w:ascii="Trebuchet MS" w:hAnsi="Trebuchet MS"/>
          <w:szCs w:val="14"/>
        </w:rPr>
        <w:t xml:space="preserve"> </w:t>
      </w:r>
    </w:p>
  </w:footnote>
  <w:footnote w:id="10">
    <w:p w14:paraId="0B4EF540" w14:textId="77777777" w:rsidR="00490044" w:rsidRPr="003A6294" w:rsidRDefault="00490044" w:rsidP="00F545B9">
      <w:pPr>
        <w:pStyle w:val="Tekstprzypisudolnego"/>
        <w:spacing w:after="60"/>
        <w:jc w:val="both"/>
        <w:rPr>
          <w:rFonts w:ascii="Trebuchet MS" w:hAnsi="Trebuchet MS"/>
          <w:szCs w:val="14"/>
        </w:rPr>
      </w:pPr>
      <w:r w:rsidRPr="003A6294">
        <w:rPr>
          <w:rStyle w:val="Odwoanieprzypisudolnego"/>
          <w:rFonts w:ascii="Trebuchet MS" w:hAnsi="Trebuchet MS"/>
          <w:szCs w:val="14"/>
        </w:rPr>
        <w:footnoteRef/>
      </w:r>
      <w:r w:rsidRPr="003A6294">
        <w:rPr>
          <w:rFonts w:ascii="Trebuchet MS" w:hAnsi="Trebuchet MS"/>
          <w:szCs w:val="14"/>
        </w:rPr>
        <w:t> </w:t>
      </w:r>
      <w:r w:rsidRPr="008A5564">
        <w:rPr>
          <w:rFonts w:ascii="Trebuchet MS" w:hAnsi="Trebuchet MS"/>
          <w:szCs w:val="14"/>
        </w:rPr>
        <w:t>www.funduszeeuropejskie.gov.pl/strony/o-funduszach/dokumenty/podrecznik-beneficjenta-sl2014-power/</w:t>
      </w:r>
      <w:r>
        <w:rPr>
          <w:rFonts w:ascii="Trebuchet MS" w:hAnsi="Trebuchet MS"/>
          <w:szCs w:val="14"/>
        </w:rPr>
        <w:t xml:space="preserve"> </w:t>
      </w:r>
    </w:p>
  </w:footnote>
  <w:footnote w:id="11">
    <w:p w14:paraId="6F235E75" w14:textId="77777777" w:rsidR="00490044" w:rsidRPr="003A6294" w:rsidRDefault="00490044" w:rsidP="00F545B9">
      <w:pPr>
        <w:pStyle w:val="Tekstprzypisudolnego"/>
        <w:jc w:val="both"/>
        <w:rPr>
          <w:rFonts w:ascii="Trebuchet MS" w:hAnsi="Trebuchet MS"/>
          <w:szCs w:val="14"/>
        </w:rPr>
      </w:pPr>
      <w:r w:rsidRPr="003A6294">
        <w:rPr>
          <w:rStyle w:val="Odwoanieprzypisudolnego"/>
          <w:rFonts w:ascii="Trebuchet MS" w:hAnsi="Trebuchet MS"/>
          <w:szCs w:val="14"/>
        </w:rPr>
        <w:footnoteRef/>
      </w:r>
      <w:r w:rsidRPr="003A6294">
        <w:rPr>
          <w:rFonts w:ascii="Trebuchet MS" w:hAnsi="Trebuchet MS"/>
        </w:rPr>
        <w:t> </w:t>
      </w:r>
      <w:r w:rsidRPr="008A5564">
        <w:rPr>
          <w:rFonts w:ascii="Trebuchet MS" w:hAnsi="Trebuchet MS"/>
        </w:rPr>
        <w:t>www.funduszeeuropejskie.gov.pl/strony/o-funduszach/promocja/zasady-promocji-i-oznakowania-projektow-1/zasady-promocji-i-oznakowania-projektow-wersja-aktualna-od-1-stycznia-2018-roku/</w:t>
      </w:r>
      <w:r>
        <w:rPr>
          <w:rFonts w:ascii="Trebuchet MS" w:hAnsi="Trebuchet MS"/>
        </w:rPr>
        <w:t xml:space="preserve"> </w:t>
      </w:r>
    </w:p>
  </w:footnote>
  <w:footnote w:id="12">
    <w:p w14:paraId="1A5A785B" w14:textId="6FB7E04A" w:rsidR="00490044" w:rsidRPr="001C4ACA" w:rsidRDefault="00490044">
      <w:pPr>
        <w:pStyle w:val="Tekstprzypisudolnego"/>
        <w:rPr>
          <w:rFonts w:ascii="Trebuchet MS" w:hAnsi="Trebuchet MS"/>
        </w:rPr>
      </w:pPr>
      <w:r w:rsidRPr="001C4ACA">
        <w:rPr>
          <w:rStyle w:val="Odwoanieprzypisudolnego"/>
          <w:rFonts w:ascii="Trebuchet MS" w:hAnsi="Trebuchet MS"/>
        </w:rPr>
        <w:footnoteRef/>
      </w:r>
      <w:r w:rsidRPr="001C4ACA">
        <w:rPr>
          <w:rFonts w:ascii="Trebuchet MS" w:hAnsi="Trebuchet MS"/>
        </w:rPr>
        <w:t xml:space="preserve"> https://www.funduszeeuropejskie.gov.pl/strony/o-funduszach/dokumenty/wytyczne-w-zakresie-sposobu-korygowania-i-odzyskiwania-nieprawidlowych-wydatkow-oraz-raportowania-nieprawidlowosci-w-ramach-programow-operacyjnych-polityki-spojnosci-na-lata-2014-2020/ </w:t>
      </w:r>
    </w:p>
  </w:footnote>
  <w:footnote w:id="13">
    <w:p w14:paraId="58E18A09" w14:textId="4EBAC655" w:rsidR="00490044" w:rsidRPr="001C4ACA" w:rsidRDefault="00490044">
      <w:pPr>
        <w:pStyle w:val="Tekstprzypisudolnego"/>
        <w:rPr>
          <w:rFonts w:ascii="Trebuchet MS" w:hAnsi="Trebuchet MS"/>
        </w:rPr>
      </w:pPr>
      <w:r>
        <w:rPr>
          <w:rStyle w:val="Odwoanieprzypisudolnego"/>
        </w:rPr>
        <w:footnoteRef/>
      </w:r>
      <w:r>
        <w:t xml:space="preserve"> </w:t>
      </w:r>
      <w:r w:rsidRPr="001C4ACA">
        <w:rPr>
          <w:rFonts w:ascii="Trebuchet MS" w:hAnsi="Trebuchet MS"/>
        </w:rPr>
        <w:t>https://www.funduszeeuropejskie.gov.pl/strony/o-funduszach/dokumenty/wytyczne-w-zakresie-kwalifikowalnosci-wydatkow-w-ramach-europejskiego-funduszu-rozwoju-regionalnego-europejskiego-funduszu-spolecznego-oraz-funduszu-spojnosci-na-lata-2014-2020/</w:t>
      </w:r>
    </w:p>
  </w:footnote>
  <w:footnote w:id="14">
    <w:p w14:paraId="016961AF" w14:textId="1C3C325F" w:rsidR="00490044" w:rsidRPr="007A4598" w:rsidRDefault="00490044">
      <w:pPr>
        <w:pStyle w:val="Tekstprzypisudolnego"/>
        <w:rPr>
          <w:rFonts w:ascii="Trebuchet MS" w:hAnsi="Trebuchet MS"/>
        </w:rPr>
      </w:pPr>
      <w:r w:rsidRPr="007A4598">
        <w:rPr>
          <w:rStyle w:val="Odwoanieprzypisudolnego"/>
          <w:rFonts w:ascii="Trebuchet MS" w:hAnsi="Trebuchet MS"/>
        </w:rPr>
        <w:footnoteRef/>
      </w:r>
      <w:r w:rsidRPr="007A4598">
        <w:rPr>
          <w:rFonts w:ascii="Trebuchet MS" w:hAnsi="Trebuchet MS"/>
        </w:rPr>
        <w:t xml:space="preserve"> </w:t>
      </w:r>
      <w:r w:rsidRPr="007A4598">
        <w:rPr>
          <w:rFonts w:ascii="Trebuchet MS" w:hAnsi="Trebuchet MS" w:cs="Calibri"/>
          <w:szCs w:val="14"/>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5">
    <w:p w14:paraId="3AEB8FE9" w14:textId="77777777" w:rsidR="00490044" w:rsidRPr="003A6294" w:rsidRDefault="00490044" w:rsidP="00F545B9">
      <w:pPr>
        <w:pStyle w:val="Tekstprzypisudolnego"/>
        <w:jc w:val="both"/>
        <w:rPr>
          <w:rFonts w:ascii="Trebuchet MS" w:hAnsi="Trebuchet MS"/>
        </w:rPr>
      </w:pPr>
      <w:r w:rsidRPr="003A6294">
        <w:rPr>
          <w:rStyle w:val="Odwoanieprzypisudolnego"/>
          <w:rFonts w:ascii="Trebuchet MS" w:hAnsi="Trebuchet MS"/>
          <w:sz w:val="16"/>
          <w:szCs w:val="16"/>
        </w:rPr>
        <w:footnoteRef/>
      </w:r>
      <w:r w:rsidRPr="003A6294">
        <w:rPr>
          <w:rStyle w:val="Odwoanieprzypisudolnego"/>
          <w:rFonts w:ascii="Trebuchet MS" w:hAnsi="Trebuchet MS"/>
          <w:sz w:val="16"/>
          <w:szCs w:val="16"/>
        </w:rPr>
        <w:t xml:space="preserve"> </w:t>
      </w:r>
      <w:r w:rsidRPr="003A6294">
        <w:rPr>
          <w:rFonts w:ascii="Trebuchet MS" w:hAnsi="Trebuchet MS"/>
        </w:rPr>
        <w:t>Przez Instytucję Audytową należy rozumieć</w:t>
      </w:r>
      <w:r>
        <w:rPr>
          <w:rFonts w:ascii="Trebuchet MS" w:hAnsi="Trebuchet MS"/>
        </w:rPr>
        <w:t xml:space="preserve"> Szefa Krajowej Administracji Skarbowej</w:t>
      </w:r>
      <w:r w:rsidRPr="003A6294">
        <w:rPr>
          <w:rFonts w:ascii="Trebuchet MS" w:hAnsi="Trebuchet MS"/>
        </w:rPr>
        <w:t>, który sprawuje swoją funkcję przy pomocy jednej z komórek organizacyjnych (departamentów) w ministerstwie obsługującym ministra właściwego ds. finansów publicznych oraz 16</w:t>
      </w:r>
      <w:r>
        <w:rPr>
          <w:rFonts w:ascii="Trebuchet MS" w:hAnsi="Trebuchet MS"/>
        </w:rPr>
        <w:t xml:space="preserve"> izb administracji</w:t>
      </w:r>
      <w:r w:rsidRPr="003A6294">
        <w:rPr>
          <w:rFonts w:ascii="Trebuchet MS" w:hAnsi="Trebuchet MS"/>
        </w:rPr>
        <w:t xml:space="preserve"> skarbowej.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EBC9" w14:textId="77777777" w:rsidR="00490044" w:rsidRDefault="00490044">
    <w:pPr>
      <w:pStyle w:val="Nagwek"/>
    </w:pPr>
    <w:r w:rsidRPr="00EA3801">
      <w:rPr>
        <w:rFonts w:ascii="Trebuchet MS" w:eastAsia="Calibri" w:hAnsi="Trebuchet MS"/>
        <w:noProof/>
        <w:sz w:val="22"/>
        <w:szCs w:val="22"/>
      </w:rPr>
      <w:drawing>
        <wp:inline distT="0" distB="0" distL="0" distR="0" wp14:anchorId="4C9FA60B" wp14:editId="23B1CEBC">
          <wp:extent cx="6816090" cy="766432"/>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106" cy="7731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F67"/>
    <w:multiLevelType w:val="hybridMultilevel"/>
    <w:tmpl w:val="90A81C7E"/>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 w15:restartNumberingAfterBreak="0">
    <w:nsid w:val="04030D0C"/>
    <w:multiLevelType w:val="hybridMultilevel"/>
    <w:tmpl w:val="B0EE4A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071D37"/>
    <w:multiLevelType w:val="hybridMultilevel"/>
    <w:tmpl w:val="08EC9538"/>
    <w:lvl w:ilvl="0" w:tplc="FFFFFFFF">
      <w:start w:val="1"/>
      <w:numFmt w:val="decimal"/>
      <w:lvlText w:val="%1."/>
      <w:lvlJc w:val="left"/>
      <w:pPr>
        <w:tabs>
          <w:tab w:val="num" w:pos="757"/>
        </w:tabs>
        <w:ind w:left="757" w:hanging="397"/>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Arial Narrow" w:hAnsi="Arial Narrow" w:cs="Times New Roman" w:hint="default"/>
        <w:color w:val="auto"/>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0B0933"/>
    <w:multiLevelType w:val="hybridMultilevel"/>
    <w:tmpl w:val="B49AF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57788"/>
    <w:multiLevelType w:val="hybridMultilevel"/>
    <w:tmpl w:val="529CA6FE"/>
    <w:lvl w:ilvl="0" w:tplc="FFFFFFFF">
      <w:start w:val="1"/>
      <w:numFmt w:val="decimal"/>
      <w:lvlText w:val="%1."/>
      <w:lvlJc w:val="left"/>
      <w:pPr>
        <w:tabs>
          <w:tab w:val="num" w:pos="397"/>
        </w:tabs>
        <w:ind w:left="397" w:hanging="397"/>
      </w:pPr>
      <w:rPr>
        <w:rFonts w:cs="Times New Roman" w:hint="default"/>
      </w:rPr>
    </w:lvl>
    <w:lvl w:ilvl="1" w:tplc="41C45FB4">
      <w:start w:val="1"/>
      <w:numFmt w:val="lowerLetter"/>
      <w:lvlText w:val="14%2."/>
      <w:lvlJc w:val="left"/>
      <w:pPr>
        <w:tabs>
          <w:tab w:val="num" w:pos="142"/>
        </w:tabs>
        <w:ind w:left="142" w:hanging="360"/>
      </w:pPr>
      <w:rPr>
        <w:rFonts w:cs="Times New Roman" w:hint="default"/>
      </w:rPr>
    </w:lvl>
    <w:lvl w:ilvl="2" w:tplc="FDD0DA1E">
      <w:start w:val="1"/>
      <w:numFmt w:val="decimal"/>
      <w:lvlText w:val="%3)"/>
      <w:lvlJc w:val="left"/>
      <w:pPr>
        <w:tabs>
          <w:tab w:val="num" w:pos="1980"/>
        </w:tabs>
        <w:ind w:left="1980" w:hanging="360"/>
      </w:pPr>
      <w:rPr>
        <w:rFonts w:cs="Times New Roman" w:hint="default"/>
        <w:sz w:val="22"/>
        <w:szCs w:val="22"/>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1F924CAE"/>
    <w:multiLevelType w:val="hybridMultilevel"/>
    <w:tmpl w:val="704A6B24"/>
    <w:lvl w:ilvl="0" w:tplc="9F5881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7" w15:restartNumberingAfterBreak="0">
    <w:nsid w:val="2028605D"/>
    <w:multiLevelType w:val="hybridMultilevel"/>
    <w:tmpl w:val="1ED8907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91009"/>
    <w:multiLevelType w:val="hybridMultilevel"/>
    <w:tmpl w:val="AC06F5D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365DAB"/>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E31841"/>
    <w:multiLevelType w:val="hybridMultilevel"/>
    <w:tmpl w:val="08EC9538"/>
    <w:lvl w:ilvl="0" w:tplc="FFFFFFFF">
      <w:start w:val="1"/>
      <w:numFmt w:val="decimal"/>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Arial Narrow" w:hAnsi="Arial Narrow" w:cs="Times New Roman" w:hint="default"/>
        <w:color w:val="auto"/>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FF2294"/>
    <w:multiLevelType w:val="hybridMultilevel"/>
    <w:tmpl w:val="D7B84BDE"/>
    <w:lvl w:ilvl="0" w:tplc="F69EB6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13AE7562">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DB7789"/>
    <w:multiLevelType w:val="hybridMultilevel"/>
    <w:tmpl w:val="42843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EA7406"/>
    <w:multiLevelType w:val="hybridMultilevel"/>
    <w:tmpl w:val="A95847CC"/>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F586D1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2E8361F"/>
    <w:multiLevelType w:val="hybridMultilevel"/>
    <w:tmpl w:val="4D0088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B71D7D"/>
    <w:multiLevelType w:val="hybridMultilevel"/>
    <w:tmpl w:val="42843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EA2F1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83D355D"/>
    <w:multiLevelType w:val="hybridMultilevel"/>
    <w:tmpl w:val="76AC14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BA43C30"/>
    <w:multiLevelType w:val="multilevel"/>
    <w:tmpl w:val="5F7C8956"/>
    <w:styleLink w:val="List68"/>
    <w:lvl w:ilvl="0">
      <w:start w:val="1"/>
      <w:numFmt w:val="decimal"/>
      <w:lvlText w:val="%1."/>
      <w:lvlJc w:val="left"/>
      <w:pPr>
        <w:tabs>
          <w:tab w:val="num" w:pos="720"/>
        </w:tabs>
        <w:ind w:left="720" w:hanging="360"/>
      </w:pPr>
      <w:rPr>
        <w:rFonts w:ascii="Trebuchet MS" w:eastAsia="Times New Roman" w:hAnsi="Trebuchet MS" w:cs="Calibri"/>
        <w:position w:val="0"/>
        <w:sz w:val="20"/>
        <w:szCs w:val="20"/>
      </w:rPr>
    </w:lvl>
    <w:lvl w:ilvl="1">
      <w:start w:val="1"/>
      <w:numFmt w:val="lowerLetter"/>
      <w:lvlText w:val="%2."/>
      <w:lvlJc w:val="left"/>
      <w:pPr>
        <w:tabs>
          <w:tab w:val="num" w:pos="95"/>
        </w:tabs>
      </w:pPr>
      <w:rPr>
        <w:rFonts w:cs="Times New Roman"/>
        <w:position w:val="0"/>
        <w:sz w:val="20"/>
        <w:szCs w:val="20"/>
      </w:rPr>
    </w:lvl>
    <w:lvl w:ilvl="2">
      <w:start w:val="1"/>
      <w:numFmt w:val="lowerRoman"/>
      <w:lvlText w:val="%3."/>
      <w:lvlJc w:val="left"/>
      <w:pPr>
        <w:tabs>
          <w:tab w:val="num" w:pos="95"/>
        </w:tabs>
      </w:pPr>
      <w:rPr>
        <w:rFonts w:cs="Times New Roman"/>
        <w:position w:val="0"/>
        <w:sz w:val="20"/>
        <w:szCs w:val="20"/>
      </w:rPr>
    </w:lvl>
    <w:lvl w:ilvl="3">
      <w:start w:val="1"/>
      <w:numFmt w:val="decimal"/>
      <w:lvlText w:val="%4."/>
      <w:lvlJc w:val="left"/>
      <w:pPr>
        <w:tabs>
          <w:tab w:val="num" w:pos="660"/>
        </w:tabs>
        <w:ind w:left="660" w:hanging="300"/>
      </w:pPr>
      <w:rPr>
        <w:rFonts w:cs="Times New Roman"/>
        <w:position w:val="0"/>
        <w:sz w:val="20"/>
        <w:szCs w:val="20"/>
      </w:rPr>
    </w:lvl>
    <w:lvl w:ilvl="4">
      <w:start w:val="1"/>
      <w:numFmt w:val="lowerLetter"/>
      <w:lvlText w:val="%5."/>
      <w:lvlJc w:val="left"/>
      <w:pPr>
        <w:tabs>
          <w:tab w:val="num" w:pos="1380"/>
        </w:tabs>
        <w:ind w:left="1380" w:hanging="300"/>
      </w:pPr>
      <w:rPr>
        <w:rFonts w:cs="Times New Roman"/>
        <w:position w:val="0"/>
        <w:sz w:val="20"/>
        <w:szCs w:val="20"/>
      </w:rPr>
    </w:lvl>
    <w:lvl w:ilvl="5">
      <w:start w:val="1"/>
      <w:numFmt w:val="lowerRoman"/>
      <w:lvlText w:val="%6."/>
      <w:lvlJc w:val="left"/>
      <w:pPr>
        <w:tabs>
          <w:tab w:val="num" w:pos="2111"/>
        </w:tabs>
        <w:ind w:left="2111" w:hanging="247"/>
      </w:pPr>
      <w:rPr>
        <w:rFonts w:cs="Times New Roman"/>
        <w:position w:val="0"/>
        <w:sz w:val="20"/>
        <w:szCs w:val="20"/>
      </w:rPr>
    </w:lvl>
    <w:lvl w:ilvl="6">
      <w:start w:val="1"/>
      <w:numFmt w:val="decimal"/>
      <w:lvlText w:val="%7."/>
      <w:lvlJc w:val="left"/>
      <w:pPr>
        <w:tabs>
          <w:tab w:val="num" w:pos="2820"/>
        </w:tabs>
        <w:ind w:left="2820" w:hanging="300"/>
      </w:pPr>
      <w:rPr>
        <w:rFonts w:cs="Times New Roman"/>
        <w:position w:val="0"/>
        <w:sz w:val="20"/>
        <w:szCs w:val="20"/>
      </w:rPr>
    </w:lvl>
    <w:lvl w:ilvl="7">
      <w:start w:val="1"/>
      <w:numFmt w:val="lowerLetter"/>
      <w:lvlText w:val="%8."/>
      <w:lvlJc w:val="left"/>
      <w:pPr>
        <w:tabs>
          <w:tab w:val="num" w:pos="3540"/>
        </w:tabs>
        <w:ind w:left="3540" w:hanging="300"/>
      </w:pPr>
      <w:rPr>
        <w:rFonts w:cs="Times New Roman"/>
        <w:position w:val="0"/>
        <w:sz w:val="20"/>
        <w:szCs w:val="20"/>
      </w:rPr>
    </w:lvl>
    <w:lvl w:ilvl="8">
      <w:start w:val="1"/>
      <w:numFmt w:val="lowerRoman"/>
      <w:lvlText w:val="%9."/>
      <w:lvlJc w:val="left"/>
      <w:pPr>
        <w:tabs>
          <w:tab w:val="num" w:pos="4271"/>
        </w:tabs>
        <w:ind w:left="4271" w:hanging="247"/>
      </w:pPr>
      <w:rPr>
        <w:rFonts w:cs="Times New Roman"/>
        <w:position w:val="0"/>
        <w:sz w:val="20"/>
        <w:szCs w:val="20"/>
      </w:rPr>
    </w:lvl>
  </w:abstractNum>
  <w:abstractNum w:abstractNumId="20" w15:restartNumberingAfterBreak="0">
    <w:nsid w:val="3DA34968"/>
    <w:multiLevelType w:val="hybridMultilevel"/>
    <w:tmpl w:val="9F52803E"/>
    <w:lvl w:ilvl="0" w:tplc="2CDC8070">
      <w:start w:val="1"/>
      <w:numFmt w:val="decimal"/>
      <w:lvlText w:val="%1."/>
      <w:lvlJc w:val="left"/>
      <w:pPr>
        <w:ind w:left="360" w:hanging="360"/>
      </w:pPr>
    </w:lvl>
    <w:lvl w:ilvl="1" w:tplc="EEAA8E56">
      <w:start w:val="1"/>
      <w:numFmt w:val="lowerLetter"/>
      <w:lvlText w:val="%2."/>
      <w:lvlJc w:val="left"/>
      <w:pPr>
        <w:ind w:left="1080" w:hanging="360"/>
      </w:pPr>
    </w:lvl>
    <w:lvl w:ilvl="2" w:tplc="06646D70">
      <w:start w:val="1"/>
      <w:numFmt w:val="lowerRoman"/>
      <w:lvlText w:val="%3."/>
      <w:lvlJc w:val="right"/>
      <w:pPr>
        <w:ind w:left="1800" w:hanging="180"/>
      </w:pPr>
    </w:lvl>
    <w:lvl w:ilvl="3" w:tplc="E6D4F6A0">
      <w:start w:val="1"/>
      <w:numFmt w:val="decimal"/>
      <w:lvlText w:val="%4."/>
      <w:lvlJc w:val="left"/>
      <w:pPr>
        <w:ind w:left="2520" w:hanging="360"/>
      </w:pPr>
    </w:lvl>
    <w:lvl w:ilvl="4" w:tplc="1BBC76B4">
      <w:start w:val="1"/>
      <w:numFmt w:val="lowerLetter"/>
      <w:lvlText w:val="%5."/>
      <w:lvlJc w:val="left"/>
      <w:pPr>
        <w:ind w:left="3240" w:hanging="360"/>
      </w:pPr>
    </w:lvl>
    <w:lvl w:ilvl="5" w:tplc="7520BA80">
      <w:start w:val="1"/>
      <w:numFmt w:val="lowerRoman"/>
      <w:lvlText w:val="%6."/>
      <w:lvlJc w:val="right"/>
      <w:pPr>
        <w:ind w:left="3960" w:hanging="180"/>
      </w:pPr>
    </w:lvl>
    <w:lvl w:ilvl="6" w:tplc="6268A3CC">
      <w:start w:val="1"/>
      <w:numFmt w:val="decimal"/>
      <w:lvlText w:val="%7."/>
      <w:lvlJc w:val="left"/>
      <w:pPr>
        <w:ind w:left="4680" w:hanging="360"/>
      </w:pPr>
    </w:lvl>
    <w:lvl w:ilvl="7" w:tplc="65ACFDC0">
      <w:start w:val="1"/>
      <w:numFmt w:val="lowerLetter"/>
      <w:lvlText w:val="%8."/>
      <w:lvlJc w:val="left"/>
      <w:pPr>
        <w:ind w:left="5400" w:hanging="360"/>
      </w:pPr>
    </w:lvl>
    <w:lvl w:ilvl="8" w:tplc="45321290">
      <w:start w:val="1"/>
      <w:numFmt w:val="lowerRoman"/>
      <w:lvlText w:val="%9."/>
      <w:lvlJc w:val="right"/>
      <w:pPr>
        <w:ind w:left="6120" w:hanging="180"/>
      </w:pPr>
    </w:lvl>
  </w:abstractNum>
  <w:abstractNum w:abstractNumId="21" w15:restartNumberingAfterBreak="0">
    <w:nsid w:val="3FA842C7"/>
    <w:multiLevelType w:val="multilevel"/>
    <w:tmpl w:val="19DEC24E"/>
    <w:styleLink w:val="Lista4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720"/>
        </w:tabs>
        <w:ind w:left="720"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22" w15:restartNumberingAfterBreak="0">
    <w:nsid w:val="3FEE4C3E"/>
    <w:multiLevelType w:val="hybridMultilevel"/>
    <w:tmpl w:val="1B40E4EE"/>
    <w:lvl w:ilvl="0" w:tplc="B97202E2">
      <w:start w:val="1"/>
      <w:numFmt w:val="decimal"/>
      <w:lvlText w:val="%1)"/>
      <w:lvlJc w:val="left"/>
      <w:pPr>
        <w:ind w:left="567" w:hanging="360"/>
      </w:pPr>
      <w:rPr>
        <w:rFonts w:cs="Times New Roman" w:hint="default"/>
      </w:rPr>
    </w:lvl>
    <w:lvl w:ilvl="1" w:tplc="04150017">
      <w:start w:val="1"/>
      <w:numFmt w:val="lowerLetter"/>
      <w:lvlText w:val="%2)"/>
      <w:lvlJc w:val="left"/>
      <w:pPr>
        <w:ind w:left="1287" w:hanging="360"/>
      </w:pPr>
      <w:rPr>
        <w:rFonts w:cs="Times New Roman"/>
      </w:rPr>
    </w:lvl>
    <w:lvl w:ilvl="2" w:tplc="0415001B" w:tentative="1">
      <w:start w:val="1"/>
      <w:numFmt w:val="lowerRoman"/>
      <w:lvlText w:val="%3."/>
      <w:lvlJc w:val="right"/>
      <w:pPr>
        <w:ind w:left="2007" w:hanging="180"/>
      </w:pPr>
      <w:rPr>
        <w:rFonts w:cs="Times New Roman"/>
      </w:rPr>
    </w:lvl>
    <w:lvl w:ilvl="3" w:tplc="0415000F" w:tentative="1">
      <w:start w:val="1"/>
      <w:numFmt w:val="decimal"/>
      <w:lvlText w:val="%4."/>
      <w:lvlJc w:val="left"/>
      <w:pPr>
        <w:ind w:left="2727" w:hanging="360"/>
      </w:pPr>
      <w:rPr>
        <w:rFonts w:cs="Times New Roman"/>
      </w:rPr>
    </w:lvl>
    <w:lvl w:ilvl="4" w:tplc="04150019" w:tentative="1">
      <w:start w:val="1"/>
      <w:numFmt w:val="lowerLetter"/>
      <w:lvlText w:val="%5."/>
      <w:lvlJc w:val="left"/>
      <w:pPr>
        <w:ind w:left="3447" w:hanging="360"/>
      </w:pPr>
      <w:rPr>
        <w:rFonts w:cs="Times New Roman"/>
      </w:rPr>
    </w:lvl>
    <w:lvl w:ilvl="5" w:tplc="0415001B" w:tentative="1">
      <w:start w:val="1"/>
      <w:numFmt w:val="lowerRoman"/>
      <w:lvlText w:val="%6."/>
      <w:lvlJc w:val="right"/>
      <w:pPr>
        <w:ind w:left="4167" w:hanging="180"/>
      </w:pPr>
      <w:rPr>
        <w:rFonts w:cs="Times New Roman"/>
      </w:rPr>
    </w:lvl>
    <w:lvl w:ilvl="6" w:tplc="0415000F" w:tentative="1">
      <w:start w:val="1"/>
      <w:numFmt w:val="decimal"/>
      <w:lvlText w:val="%7."/>
      <w:lvlJc w:val="left"/>
      <w:pPr>
        <w:ind w:left="4887" w:hanging="360"/>
      </w:pPr>
      <w:rPr>
        <w:rFonts w:cs="Times New Roman"/>
      </w:rPr>
    </w:lvl>
    <w:lvl w:ilvl="7" w:tplc="04150019" w:tentative="1">
      <w:start w:val="1"/>
      <w:numFmt w:val="lowerLetter"/>
      <w:lvlText w:val="%8."/>
      <w:lvlJc w:val="left"/>
      <w:pPr>
        <w:ind w:left="5607" w:hanging="360"/>
      </w:pPr>
      <w:rPr>
        <w:rFonts w:cs="Times New Roman"/>
      </w:rPr>
    </w:lvl>
    <w:lvl w:ilvl="8" w:tplc="0415001B" w:tentative="1">
      <w:start w:val="1"/>
      <w:numFmt w:val="lowerRoman"/>
      <w:lvlText w:val="%9."/>
      <w:lvlJc w:val="right"/>
      <w:pPr>
        <w:ind w:left="6327" w:hanging="180"/>
      </w:pPr>
      <w:rPr>
        <w:rFonts w:cs="Times New Roman"/>
      </w:rPr>
    </w:lvl>
  </w:abstractNum>
  <w:abstractNum w:abstractNumId="23" w15:restartNumberingAfterBreak="0">
    <w:nsid w:val="437353EA"/>
    <w:multiLevelType w:val="hybridMultilevel"/>
    <w:tmpl w:val="F8BCCAF0"/>
    <w:lvl w:ilvl="0" w:tplc="04150017">
      <w:start w:val="1"/>
      <w:numFmt w:val="lowerLetter"/>
      <w:lvlText w:val="%1)"/>
      <w:lvlJc w:val="left"/>
      <w:pPr>
        <w:tabs>
          <w:tab w:val="num" w:pos="1425"/>
        </w:tabs>
        <w:ind w:left="1425" w:hanging="360"/>
      </w:pPr>
      <w:rPr>
        <w:rFonts w:cs="Times New Roman" w:hint="default"/>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1429"/>
        </w:tabs>
        <w:ind w:left="1429"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4B6825D7"/>
    <w:multiLevelType w:val="hybridMultilevel"/>
    <w:tmpl w:val="36C23F4C"/>
    <w:lvl w:ilvl="0" w:tplc="FFFFFFFF">
      <w:start w:val="1"/>
      <w:numFmt w:val="decimal"/>
      <w:lvlText w:val="%1)"/>
      <w:lvlJc w:val="left"/>
      <w:pPr>
        <w:tabs>
          <w:tab w:val="num" w:pos="786"/>
        </w:tabs>
        <w:ind w:left="786"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0D3F70"/>
    <w:multiLevelType w:val="hybridMultilevel"/>
    <w:tmpl w:val="32A2E4B8"/>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26" w15:restartNumberingAfterBreak="0">
    <w:nsid w:val="4DAE6320"/>
    <w:multiLevelType w:val="multilevel"/>
    <w:tmpl w:val="466881B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E304CE9"/>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0DE123B"/>
    <w:multiLevelType w:val="hybridMultilevel"/>
    <w:tmpl w:val="3676D3F8"/>
    <w:lvl w:ilvl="0" w:tplc="68FE699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16B45BD"/>
    <w:multiLevelType w:val="hybridMultilevel"/>
    <w:tmpl w:val="73C0FD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DE6095"/>
    <w:multiLevelType w:val="hybridMultilevel"/>
    <w:tmpl w:val="45705864"/>
    <w:lvl w:ilvl="0" w:tplc="9F5881EC">
      <w:start w:val="1"/>
      <w:numFmt w:val="decimal"/>
      <w:lvlText w:val="%1."/>
      <w:lvlJc w:val="left"/>
      <w:pPr>
        <w:tabs>
          <w:tab w:val="num" w:pos="501"/>
        </w:tabs>
        <w:ind w:left="50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A126DB"/>
    <w:multiLevelType w:val="hybridMultilevel"/>
    <w:tmpl w:val="62D4C57C"/>
    <w:lvl w:ilvl="0" w:tplc="FFFFFFFF">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DF775F"/>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725649"/>
    <w:multiLevelType w:val="multilevel"/>
    <w:tmpl w:val="6032B6E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72F15D92"/>
    <w:multiLevelType w:val="multilevel"/>
    <w:tmpl w:val="E5322AE4"/>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5" w15:restartNumberingAfterBreak="0">
    <w:nsid w:val="754D4E75"/>
    <w:multiLevelType w:val="hybridMultilevel"/>
    <w:tmpl w:val="4F2A78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6236014"/>
    <w:multiLevelType w:val="hybridMultilevel"/>
    <w:tmpl w:val="4802081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78D258CA"/>
    <w:multiLevelType w:val="hybridMultilevel"/>
    <w:tmpl w:val="E78EC302"/>
    <w:lvl w:ilvl="0" w:tplc="DA92C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38" w15:restartNumberingAfterBreak="0">
    <w:nsid w:val="7A224F68"/>
    <w:multiLevelType w:val="multilevel"/>
    <w:tmpl w:val="4D0E6A4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Trebuchet MS" w:hAnsi="Trebuchet MS" w:cs="Arial"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B23350C"/>
    <w:multiLevelType w:val="hybridMultilevel"/>
    <w:tmpl w:val="77C64F5C"/>
    <w:lvl w:ilvl="0" w:tplc="04150011">
      <w:start w:val="1"/>
      <w:numFmt w:val="decimal"/>
      <w:lvlText w:val="%1)"/>
      <w:lvlJc w:val="left"/>
      <w:pPr>
        <w:ind w:left="1190" w:hanging="360"/>
      </w:pPr>
      <w:rPr>
        <w:rFonts w:cs="Times New Roman"/>
      </w:rPr>
    </w:lvl>
    <w:lvl w:ilvl="1" w:tplc="04150019" w:tentative="1">
      <w:start w:val="1"/>
      <w:numFmt w:val="lowerLetter"/>
      <w:lvlText w:val="%2."/>
      <w:lvlJc w:val="left"/>
      <w:pPr>
        <w:ind w:left="1910" w:hanging="360"/>
      </w:pPr>
      <w:rPr>
        <w:rFonts w:cs="Times New Roman"/>
      </w:rPr>
    </w:lvl>
    <w:lvl w:ilvl="2" w:tplc="0415001B" w:tentative="1">
      <w:start w:val="1"/>
      <w:numFmt w:val="lowerRoman"/>
      <w:lvlText w:val="%3."/>
      <w:lvlJc w:val="right"/>
      <w:pPr>
        <w:ind w:left="2630" w:hanging="180"/>
      </w:pPr>
      <w:rPr>
        <w:rFonts w:cs="Times New Roman"/>
      </w:rPr>
    </w:lvl>
    <w:lvl w:ilvl="3" w:tplc="0415000F" w:tentative="1">
      <w:start w:val="1"/>
      <w:numFmt w:val="decimal"/>
      <w:lvlText w:val="%4."/>
      <w:lvlJc w:val="left"/>
      <w:pPr>
        <w:ind w:left="3350" w:hanging="360"/>
      </w:pPr>
      <w:rPr>
        <w:rFonts w:cs="Times New Roman"/>
      </w:rPr>
    </w:lvl>
    <w:lvl w:ilvl="4" w:tplc="04150019" w:tentative="1">
      <w:start w:val="1"/>
      <w:numFmt w:val="lowerLetter"/>
      <w:lvlText w:val="%5."/>
      <w:lvlJc w:val="left"/>
      <w:pPr>
        <w:ind w:left="4070" w:hanging="360"/>
      </w:pPr>
      <w:rPr>
        <w:rFonts w:cs="Times New Roman"/>
      </w:rPr>
    </w:lvl>
    <w:lvl w:ilvl="5" w:tplc="0415001B" w:tentative="1">
      <w:start w:val="1"/>
      <w:numFmt w:val="lowerRoman"/>
      <w:lvlText w:val="%6."/>
      <w:lvlJc w:val="right"/>
      <w:pPr>
        <w:ind w:left="4790" w:hanging="180"/>
      </w:pPr>
      <w:rPr>
        <w:rFonts w:cs="Times New Roman"/>
      </w:rPr>
    </w:lvl>
    <w:lvl w:ilvl="6" w:tplc="0415000F" w:tentative="1">
      <w:start w:val="1"/>
      <w:numFmt w:val="decimal"/>
      <w:lvlText w:val="%7."/>
      <w:lvlJc w:val="left"/>
      <w:pPr>
        <w:ind w:left="5510" w:hanging="360"/>
      </w:pPr>
      <w:rPr>
        <w:rFonts w:cs="Times New Roman"/>
      </w:rPr>
    </w:lvl>
    <w:lvl w:ilvl="7" w:tplc="04150019" w:tentative="1">
      <w:start w:val="1"/>
      <w:numFmt w:val="lowerLetter"/>
      <w:lvlText w:val="%8."/>
      <w:lvlJc w:val="left"/>
      <w:pPr>
        <w:ind w:left="6230" w:hanging="360"/>
      </w:pPr>
      <w:rPr>
        <w:rFonts w:cs="Times New Roman"/>
      </w:rPr>
    </w:lvl>
    <w:lvl w:ilvl="8" w:tplc="0415001B" w:tentative="1">
      <w:start w:val="1"/>
      <w:numFmt w:val="lowerRoman"/>
      <w:lvlText w:val="%9."/>
      <w:lvlJc w:val="right"/>
      <w:pPr>
        <w:ind w:left="6950" w:hanging="180"/>
      </w:pPr>
      <w:rPr>
        <w:rFonts w:cs="Times New Roman"/>
      </w:rPr>
    </w:lvl>
  </w:abstractNum>
  <w:abstractNum w:abstractNumId="40" w15:restartNumberingAfterBreak="0">
    <w:nsid w:val="7F2F745B"/>
    <w:multiLevelType w:val="hybridMultilevel"/>
    <w:tmpl w:val="2F94CD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37"/>
  </w:num>
  <w:num w:numId="5">
    <w:abstractNumId w:val="30"/>
  </w:num>
  <w:num w:numId="6">
    <w:abstractNumId w:val="11"/>
  </w:num>
  <w:num w:numId="7">
    <w:abstractNumId w:val="18"/>
  </w:num>
  <w:num w:numId="8">
    <w:abstractNumId w:val="32"/>
  </w:num>
  <w:num w:numId="9">
    <w:abstractNumId w:val="27"/>
  </w:num>
  <w:num w:numId="10">
    <w:abstractNumId w:val="24"/>
  </w:num>
  <w:num w:numId="11">
    <w:abstractNumId w:val="39"/>
  </w:num>
  <w:num w:numId="12">
    <w:abstractNumId w:val="40"/>
  </w:num>
  <w:num w:numId="13">
    <w:abstractNumId w:val="2"/>
  </w:num>
  <w:num w:numId="14">
    <w:abstractNumId w:val="22"/>
  </w:num>
  <w:num w:numId="15">
    <w:abstractNumId w:val="36"/>
  </w:num>
  <w:num w:numId="16">
    <w:abstractNumId w:val="33"/>
  </w:num>
  <w:num w:numId="17">
    <w:abstractNumId w:val="0"/>
  </w:num>
  <w:num w:numId="18">
    <w:abstractNumId w:val="29"/>
  </w:num>
  <w:num w:numId="19">
    <w:abstractNumId w:val="8"/>
  </w:num>
  <w:num w:numId="20">
    <w:abstractNumId w:val="3"/>
  </w:num>
  <w:num w:numId="21">
    <w:abstractNumId w:val="13"/>
  </w:num>
  <w:num w:numId="22">
    <w:abstractNumId w:val="25"/>
  </w:num>
  <w:num w:numId="23">
    <w:abstractNumId w:val="26"/>
  </w:num>
  <w:num w:numId="24">
    <w:abstractNumId w:val="19"/>
  </w:num>
  <w:num w:numId="25">
    <w:abstractNumId w:val="28"/>
  </w:num>
  <w:num w:numId="26">
    <w:abstractNumId w:val="34"/>
  </w:num>
  <w:num w:numId="27">
    <w:abstractNumId w:val="35"/>
  </w:num>
  <w:num w:numId="28">
    <w:abstractNumId w:val="38"/>
  </w:num>
  <w:num w:numId="29">
    <w:abstractNumId w:val="1"/>
  </w:num>
  <w:num w:numId="30">
    <w:abstractNumId w:val="31"/>
  </w:num>
  <w:num w:numId="31">
    <w:abstractNumId w:val="17"/>
  </w:num>
  <w:num w:numId="32">
    <w:abstractNumId w:val="14"/>
  </w:num>
  <w:num w:numId="33">
    <w:abstractNumId w:val="9"/>
  </w:num>
  <w:num w:numId="34">
    <w:abstractNumId w:val="23"/>
  </w:num>
  <w:num w:numId="35">
    <w:abstractNumId w:val="21"/>
  </w:num>
  <w:num w:numId="36">
    <w:abstractNumId w:val="20"/>
  </w:num>
  <w:num w:numId="37">
    <w:abstractNumId w:val="6"/>
  </w:num>
  <w:num w:numId="38">
    <w:abstractNumId w:val="10"/>
  </w:num>
  <w:num w:numId="39">
    <w:abstractNumId w:val="15"/>
  </w:num>
  <w:num w:numId="40">
    <w:abstractNumId w:val="16"/>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ocumentProtection w:edit="readOnly"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99"/>
    <w:rsid w:val="0000001F"/>
    <w:rsid w:val="000004F1"/>
    <w:rsid w:val="000009B8"/>
    <w:rsid w:val="000020E5"/>
    <w:rsid w:val="00002281"/>
    <w:rsid w:val="00002E33"/>
    <w:rsid w:val="000033AC"/>
    <w:rsid w:val="0000347A"/>
    <w:rsid w:val="00003BF0"/>
    <w:rsid w:val="00003F33"/>
    <w:rsid w:val="000040E7"/>
    <w:rsid w:val="000049AB"/>
    <w:rsid w:val="000051EF"/>
    <w:rsid w:val="000065C6"/>
    <w:rsid w:val="000067D0"/>
    <w:rsid w:val="000070CB"/>
    <w:rsid w:val="000073AA"/>
    <w:rsid w:val="00007B6B"/>
    <w:rsid w:val="00007FBE"/>
    <w:rsid w:val="0001040D"/>
    <w:rsid w:val="000118E5"/>
    <w:rsid w:val="00011D33"/>
    <w:rsid w:val="00011DF0"/>
    <w:rsid w:val="00012E45"/>
    <w:rsid w:val="0001330F"/>
    <w:rsid w:val="000133E9"/>
    <w:rsid w:val="00013A58"/>
    <w:rsid w:val="000141D9"/>
    <w:rsid w:val="00014CE1"/>
    <w:rsid w:val="00014EA2"/>
    <w:rsid w:val="00015987"/>
    <w:rsid w:val="00017D78"/>
    <w:rsid w:val="0002179B"/>
    <w:rsid w:val="000222AD"/>
    <w:rsid w:val="000229C0"/>
    <w:rsid w:val="00023FBD"/>
    <w:rsid w:val="00025AFB"/>
    <w:rsid w:val="0002628B"/>
    <w:rsid w:val="00027562"/>
    <w:rsid w:val="000276BB"/>
    <w:rsid w:val="00027B83"/>
    <w:rsid w:val="00030820"/>
    <w:rsid w:val="00030DFD"/>
    <w:rsid w:val="0003130B"/>
    <w:rsid w:val="00031429"/>
    <w:rsid w:val="0003177C"/>
    <w:rsid w:val="0003179D"/>
    <w:rsid w:val="00031A4A"/>
    <w:rsid w:val="00031EDA"/>
    <w:rsid w:val="000325CA"/>
    <w:rsid w:val="00032842"/>
    <w:rsid w:val="00032D54"/>
    <w:rsid w:val="000339CD"/>
    <w:rsid w:val="00034D61"/>
    <w:rsid w:val="000356B2"/>
    <w:rsid w:val="000364C0"/>
    <w:rsid w:val="000364DC"/>
    <w:rsid w:val="0003714B"/>
    <w:rsid w:val="00037A16"/>
    <w:rsid w:val="00041EEF"/>
    <w:rsid w:val="0004457A"/>
    <w:rsid w:val="0004480F"/>
    <w:rsid w:val="00044DEE"/>
    <w:rsid w:val="000451D7"/>
    <w:rsid w:val="00045477"/>
    <w:rsid w:val="0004569A"/>
    <w:rsid w:val="00045BA4"/>
    <w:rsid w:val="00045CEF"/>
    <w:rsid w:val="00047887"/>
    <w:rsid w:val="00050265"/>
    <w:rsid w:val="00050419"/>
    <w:rsid w:val="000505CB"/>
    <w:rsid w:val="00050A0B"/>
    <w:rsid w:val="00050B70"/>
    <w:rsid w:val="00050CB8"/>
    <w:rsid w:val="00050D08"/>
    <w:rsid w:val="00052A6A"/>
    <w:rsid w:val="00052BFA"/>
    <w:rsid w:val="00054A7A"/>
    <w:rsid w:val="00054EF6"/>
    <w:rsid w:val="00055ECA"/>
    <w:rsid w:val="00056A90"/>
    <w:rsid w:val="000572E0"/>
    <w:rsid w:val="000576FE"/>
    <w:rsid w:val="000604E4"/>
    <w:rsid w:val="00060CE3"/>
    <w:rsid w:val="000612B0"/>
    <w:rsid w:val="0006174D"/>
    <w:rsid w:val="0006261D"/>
    <w:rsid w:val="00062897"/>
    <w:rsid w:val="000628FF"/>
    <w:rsid w:val="00062A8D"/>
    <w:rsid w:val="00062FB7"/>
    <w:rsid w:val="000634EE"/>
    <w:rsid w:val="00064540"/>
    <w:rsid w:val="00064736"/>
    <w:rsid w:val="0006510A"/>
    <w:rsid w:val="00065977"/>
    <w:rsid w:val="00065BF2"/>
    <w:rsid w:val="00065E4B"/>
    <w:rsid w:val="00066FB4"/>
    <w:rsid w:val="000671F9"/>
    <w:rsid w:val="000677BC"/>
    <w:rsid w:val="00067B66"/>
    <w:rsid w:val="00070582"/>
    <w:rsid w:val="00070A13"/>
    <w:rsid w:val="00070FFC"/>
    <w:rsid w:val="000711CE"/>
    <w:rsid w:val="000719F0"/>
    <w:rsid w:val="00071DA1"/>
    <w:rsid w:val="00071FCE"/>
    <w:rsid w:val="0007222F"/>
    <w:rsid w:val="00072931"/>
    <w:rsid w:val="00073964"/>
    <w:rsid w:val="00073E2E"/>
    <w:rsid w:val="00073E6B"/>
    <w:rsid w:val="0007496D"/>
    <w:rsid w:val="00074AAB"/>
    <w:rsid w:val="000760F7"/>
    <w:rsid w:val="00076C94"/>
    <w:rsid w:val="00076F56"/>
    <w:rsid w:val="00076F62"/>
    <w:rsid w:val="00077688"/>
    <w:rsid w:val="000776DC"/>
    <w:rsid w:val="00077F54"/>
    <w:rsid w:val="0008017A"/>
    <w:rsid w:val="00080634"/>
    <w:rsid w:val="00080807"/>
    <w:rsid w:val="00081283"/>
    <w:rsid w:val="00081C7F"/>
    <w:rsid w:val="0008216B"/>
    <w:rsid w:val="00082A10"/>
    <w:rsid w:val="00083207"/>
    <w:rsid w:val="0008349A"/>
    <w:rsid w:val="00083E13"/>
    <w:rsid w:val="00084F7E"/>
    <w:rsid w:val="00085180"/>
    <w:rsid w:val="000851F6"/>
    <w:rsid w:val="000859C0"/>
    <w:rsid w:val="000859F4"/>
    <w:rsid w:val="00085FDE"/>
    <w:rsid w:val="0008601E"/>
    <w:rsid w:val="00086112"/>
    <w:rsid w:val="00086E23"/>
    <w:rsid w:val="00087C6C"/>
    <w:rsid w:val="00087D30"/>
    <w:rsid w:val="00087E1C"/>
    <w:rsid w:val="000908DD"/>
    <w:rsid w:val="000911AB"/>
    <w:rsid w:val="000913E8"/>
    <w:rsid w:val="00091BCF"/>
    <w:rsid w:val="00092361"/>
    <w:rsid w:val="00092426"/>
    <w:rsid w:val="0009246E"/>
    <w:rsid w:val="000927E5"/>
    <w:rsid w:val="00094076"/>
    <w:rsid w:val="000948FB"/>
    <w:rsid w:val="000959FE"/>
    <w:rsid w:val="00095D93"/>
    <w:rsid w:val="00095FDD"/>
    <w:rsid w:val="00096AF0"/>
    <w:rsid w:val="00097380"/>
    <w:rsid w:val="00097BE0"/>
    <w:rsid w:val="000A05CF"/>
    <w:rsid w:val="000A0A12"/>
    <w:rsid w:val="000A10ED"/>
    <w:rsid w:val="000A11EB"/>
    <w:rsid w:val="000A126F"/>
    <w:rsid w:val="000A2CD8"/>
    <w:rsid w:val="000A2EEF"/>
    <w:rsid w:val="000A3591"/>
    <w:rsid w:val="000A38C0"/>
    <w:rsid w:val="000A3AB8"/>
    <w:rsid w:val="000A48B3"/>
    <w:rsid w:val="000A4B12"/>
    <w:rsid w:val="000A7236"/>
    <w:rsid w:val="000A77E5"/>
    <w:rsid w:val="000A78D0"/>
    <w:rsid w:val="000B03AC"/>
    <w:rsid w:val="000B0D1C"/>
    <w:rsid w:val="000B0F82"/>
    <w:rsid w:val="000B1DCE"/>
    <w:rsid w:val="000B1E54"/>
    <w:rsid w:val="000B2243"/>
    <w:rsid w:val="000B28B4"/>
    <w:rsid w:val="000B2D7D"/>
    <w:rsid w:val="000B415F"/>
    <w:rsid w:val="000B4EB0"/>
    <w:rsid w:val="000B5099"/>
    <w:rsid w:val="000B5C38"/>
    <w:rsid w:val="000B64C4"/>
    <w:rsid w:val="000B671C"/>
    <w:rsid w:val="000B6A6A"/>
    <w:rsid w:val="000B6CE3"/>
    <w:rsid w:val="000B75AD"/>
    <w:rsid w:val="000C0547"/>
    <w:rsid w:val="000C0633"/>
    <w:rsid w:val="000C0974"/>
    <w:rsid w:val="000C0BD2"/>
    <w:rsid w:val="000C1594"/>
    <w:rsid w:val="000C1A4D"/>
    <w:rsid w:val="000C2649"/>
    <w:rsid w:val="000C2BA5"/>
    <w:rsid w:val="000C33D8"/>
    <w:rsid w:val="000C3FA1"/>
    <w:rsid w:val="000C5692"/>
    <w:rsid w:val="000C5D50"/>
    <w:rsid w:val="000C6216"/>
    <w:rsid w:val="000C71AE"/>
    <w:rsid w:val="000C73BF"/>
    <w:rsid w:val="000C73D4"/>
    <w:rsid w:val="000C7563"/>
    <w:rsid w:val="000C76E9"/>
    <w:rsid w:val="000C79D5"/>
    <w:rsid w:val="000D213F"/>
    <w:rsid w:val="000D29B0"/>
    <w:rsid w:val="000D2B0C"/>
    <w:rsid w:val="000D2EE6"/>
    <w:rsid w:val="000D2FEC"/>
    <w:rsid w:val="000D3A00"/>
    <w:rsid w:val="000D4301"/>
    <w:rsid w:val="000D43D9"/>
    <w:rsid w:val="000D44AA"/>
    <w:rsid w:val="000D46AB"/>
    <w:rsid w:val="000D4B48"/>
    <w:rsid w:val="000D53AC"/>
    <w:rsid w:val="000D5832"/>
    <w:rsid w:val="000D6EA2"/>
    <w:rsid w:val="000D728F"/>
    <w:rsid w:val="000D735D"/>
    <w:rsid w:val="000D73D3"/>
    <w:rsid w:val="000E03A2"/>
    <w:rsid w:val="000E05A7"/>
    <w:rsid w:val="000E0F35"/>
    <w:rsid w:val="000E1AA0"/>
    <w:rsid w:val="000E1CB1"/>
    <w:rsid w:val="000E1DE8"/>
    <w:rsid w:val="000E22B8"/>
    <w:rsid w:val="000E23FC"/>
    <w:rsid w:val="000E33BE"/>
    <w:rsid w:val="000E343C"/>
    <w:rsid w:val="000E3D0D"/>
    <w:rsid w:val="000E426B"/>
    <w:rsid w:val="000E4EDC"/>
    <w:rsid w:val="000E5B72"/>
    <w:rsid w:val="000E66A3"/>
    <w:rsid w:val="000E7438"/>
    <w:rsid w:val="000E7B4F"/>
    <w:rsid w:val="000E7F34"/>
    <w:rsid w:val="000F0D59"/>
    <w:rsid w:val="000F1492"/>
    <w:rsid w:val="000F19DC"/>
    <w:rsid w:val="000F2F1F"/>
    <w:rsid w:val="000F3D8A"/>
    <w:rsid w:val="000F4787"/>
    <w:rsid w:val="000F4833"/>
    <w:rsid w:val="000F50C0"/>
    <w:rsid w:val="000F552F"/>
    <w:rsid w:val="000F589D"/>
    <w:rsid w:val="000F6029"/>
    <w:rsid w:val="001006BE"/>
    <w:rsid w:val="00100B94"/>
    <w:rsid w:val="00100F25"/>
    <w:rsid w:val="00101C8F"/>
    <w:rsid w:val="00103623"/>
    <w:rsid w:val="00104149"/>
    <w:rsid w:val="00104360"/>
    <w:rsid w:val="00104391"/>
    <w:rsid w:val="00104559"/>
    <w:rsid w:val="0010480D"/>
    <w:rsid w:val="0010570F"/>
    <w:rsid w:val="001066FE"/>
    <w:rsid w:val="00107161"/>
    <w:rsid w:val="001079BE"/>
    <w:rsid w:val="00107D92"/>
    <w:rsid w:val="0011022C"/>
    <w:rsid w:val="001104EC"/>
    <w:rsid w:val="00110F01"/>
    <w:rsid w:val="00111176"/>
    <w:rsid w:val="00111672"/>
    <w:rsid w:val="001118B7"/>
    <w:rsid w:val="001118CE"/>
    <w:rsid w:val="00112D94"/>
    <w:rsid w:val="00113030"/>
    <w:rsid w:val="001142E8"/>
    <w:rsid w:val="001143FB"/>
    <w:rsid w:val="0011508B"/>
    <w:rsid w:val="0011513F"/>
    <w:rsid w:val="00115169"/>
    <w:rsid w:val="00115345"/>
    <w:rsid w:val="001158AE"/>
    <w:rsid w:val="001159B0"/>
    <w:rsid w:val="00115B70"/>
    <w:rsid w:val="00115C05"/>
    <w:rsid w:val="001161C7"/>
    <w:rsid w:val="001164C8"/>
    <w:rsid w:val="0011665E"/>
    <w:rsid w:val="00116C2D"/>
    <w:rsid w:val="001173FC"/>
    <w:rsid w:val="00117821"/>
    <w:rsid w:val="00117D63"/>
    <w:rsid w:val="00117EDE"/>
    <w:rsid w:val="0012036C"/>
    <w:rsid w:val="0012072F"/>
    <w:rsid w:val="001207C4"/>
    <w:rsid w:val="00120FD8"/>
    <w:rsid w:val="00120FEA"/>
    <w:rsid w:val="00121BB3"/>
    <w:rsid w:val="00121BCD"/>
    <w:rsid w:val="00121CD7"/>
    <w:rsid w:val="001223AD"/>
    <w:rsid w:val="0012255D"/>
    <w:rsid w:val="001230E9"/>
    <w:rsid w:val="0012315B"/>
    <w:rsid w:val="00123455"/>
    <w:rsid w:val="0012473E"/>
    <w:rsid w:val="00124C2A"/>
    <w:rsid w:val="00125438"/>
    <w:rsid w:val="001255C6"/>
    <w:rsid w:val="00125DD0"/>
    <w:rsid w:val="001265ED"/>
    <w:rsid w:val="00127494"/>
    <w:rsid w:val="00127A73"/>
    <w:rsid w:val="00130670"/>
    <w:rsid w:val="001310DC"/>
    <w:rsid w:val="00131192"/>
    <w:rsid w:val="00131ED7"/>
    <w:rsid w:val="00134BB9"/>
    <w:rsid w:val="00134E11"/>
    <w:rsid w:val="001351A9"/>
    <w:rsid w:val="00136118"/>
    <w:rsid w:val="0013677B"/>
    <w:rsid w:val="00136AF1"/>
    <w:rsid w:val="00137488"/>
    <w:rsid w:val="0013781B"/>
    <w:rsid w:val="00137C58"/>
    <w:rsid w:val="00140034"/>
    <w:rsid w:val="00141F73"/>
    <w:rsid w:val="001423DF"/>
    <w:rsid w:val="0014294F"/>
    <w:rsid w:val="00142CB3"/>
    <w:rsid w:val="00143FFE"/>
    <w:rsid w:val="00144062"/>
    <w:rsid w:val="001445EE"/>
    <w:rsid w:val="00144A65"/>
    <w:rsid w:val="001453FB"/>
    <w:rsid w:val="0014565A"/>
    <w:rsid w:val="0014583D"/>
    <w:rsid w:val="00146BCF"/>
    <w:rsid w:val="00146D0D"/>
    <w:rsid w:val="001475E1"/>
    <w:rsid w:val="00150CB3"/>
    <w:rsid w:val="0015140B"/>
    <w:rsid w:val="00152167"/>
    <w:rsid w:val="001521E9"/>
    <w:rsid w:val="00152214"/>
    <w:rsid w:val="0015318D"/>
    <w:rsid w:val="0015354D"/>
    <w:rsid w:val="00153CD2"/>
    <w:rsid w:val="00154476"/>
    <w:rsid w:val="00155139"/>
    <w:rsid w:val="00157878"/>
    <w:rsid w:val="00157996"/>
    <w:rsid w:val="00157F49"/>
    <w:rsid w:val="00157FCB"/>
    <w:rsid w:val="00160160"/>
    <w:rsid w:val="00160364"/>
    <w:rsid w:val="001603E6"/>
    <w:rsid w:val="0016208B"/>
    <w:rsid w:val="001629F8"/>
    <w:rsid w:val="00163673"/>
    <w:rsid w:val="00164209"/>
    <w:rsid w:val="001643A3"/>
    <w:rsid w:val="00164A2F"/>
    <w:rsid w:val="00164A64"/>
    <w:rsid w:val="001666A4"/>
    <w:rsid w:val="001703E0"/>
    <w:rsid w:val="0017088E"/>
    <w:rsid w:val="00171403"/>
    <w:rsid w:val="001719DD"/>
    <w:rsid w:val="00171F1B"/>
    <w:rsid w:val="00172007"/>
    <w:rsid w:val="001730E1"/>
    <w:rsid w:val="00173580"/>
    <w:rsid w:val="00174385"/>
    <w:rsid w:val="0017494C"/>
    <w:rsid w:val="0017494D"/>
    <w:rsid w:val="00174B8D"/>
    <w:rsid w:val="00174F0D"/>
    <w:rsid w:val="0017586F"/>
    <w:rsid w:val="00175B11"/>
    <w:rsid w:val="00175ED5"/>
    <w:rsid w:val="00176110"/>
    <w:rsid w:val="0017783F"/>
    <w:rsid w:val="001779A7"/>
    <w:rsid w:val="001809E5"/>
    <w:rsid w:val="001810C2"/>
    <w:rsid w:val="001812E2"/>
    <w:rsid w:val="00181CD6"/>
    <w:rsid w:val="00182186"/>
    <w:rsid w:val="0018230B"/>
    <w:rsid w:val="001828E1"/>
    <w:rsid w:val="00182C36"/>
    <w:rsid w:val="00183773"/>
    <w:rsid w:val="00184B72"/>
    <w:rsid w:val="00185083"/>
    <w:rsid w:val="001854DE"/>
    <w:rsid w:val="00186B67"/>
    <w:rsid w:val="00186F6D"/>
    <w:rsid w:val="00187529"/>
    <w:rsid w:val="00187D9C"/>
    <w:rsid w:val="00191DEF"/>
    <w:rsid w:val="00191EFD"/>
    <w:rsid w:val="0019204C"/>
    <w:rsid w:val="0019227E"/>
    <w:rsid w:val="0019263B"/>
    <w:rsid w:val="00192AF6"/>
    <w:rsid w:val="00193714"/>
    <w:rsid w:val="00193E6E"/>
    <w:rsid w:val="00193FBB"/>
    <w:rsid w:val="00195418"/>
    <w:rsid w:val="001961F1"/>
    <w:rsid w:val="00196251"/>
    <w:rsid w:val="00196430"/>
    <w:rsid w:val="00196B46"/>
    <w:rsid w:val="00196CA4"/>
    <w:rsid w:val="00196CE3"/>
    <w:rsid w:val="001A0415"/>
    <w:rsid w:val="001A148B"/>
    <w:rsid w:val="001A1E49"/>
    <w:rsid w:val="001A2D81"/>
    <w:rsid w:val="001A3136"/>
    <w:rsid w:val="001A3B0A"/>
    <w:rsid w:val="001A55C9"/>
    <w:rsid w:val="001A6434"/>
    <w:rsid w:val="001A64A2"/>
    <w:rsid w:val="001A767C"/>
    <w:rsid w:val="001A7A63"/>
    <w:rsid w:val="001B0511"/>
    <w:rsid w:val="001B0CE0"/>
    <w:rsid w:val="001B1B29"/>
    <w:rsid w:val="001B245A"/>
    <w:rsid w:val="001B2540"/>
    <w:rsid w:val="001B255E"/>
    <w:rsid w:val="001B26AE"/>
    <w:rsid w:val="001B2BE5"/>
    <w:rsid w:val="001B2F86"/>
    <w:rsid w:val="001B3FA1"/>
    <w:rsid w:val="001B40A7"/>
    <w:rsid w:val="001B50C7"/>
    <w:rsid w:val="001B599C"/>
    <w:rsid w:val="001B5A53"/>
    <w:rsid w:val="001B5D07"/>
    <w:rsid w:val="001B7605"/>
    <w:rsid w:val="001B7D46"/>
    <w:rsid w:val="001C0257"/>
    <w:rsid w:val="001C0460"/>
    <w:rsid w:val="001C0991"/>
    <w:rsid w:val="001C17DA"/>
    <w:rsid w:val="001C320B"/>
    <w:rsid w:val="001C35DE"/>
    <w:rsid w:val="001C38C1"/>
    <w:rsid w:val="001C3D12"/>
    <w:rsid w:val="001C3DD6"/>
    <w:rsid w:val="001C3F2F"/>
    <w:rsid w:val="001C3F79"/>
    <w:rsid w:val="001C41B0"/>
    <w:rsid w:val="001C4ACA"/>
    <w:rsid w:val="001C4C7C"/>
    <w:rsid w:val="001C4DB1"/>
    <w:rsid w:val="001C530F"/>
    <w:rsid w:val="001C5D2E"/>
    <w:rsid w:val="001C6DCA"/>
    <w:rsid w:val="001C727D"/>
    <w:rsid w:val="001C7360"/>
    <w:rsid w:val="001C75EC"/>
    <w:rsid w:val="001C76D9"/>
    <w:rsid w:val="001C79AC"/>
    <w:rsid w:val="001D0579"/>
    <w:rsid w:val="001D0660"/>
    <w:rsid w:val="001D0771"/>
    <w:rsid w:val="001D12AB"/>
    <w:rsid w:val="001D17F7"/>
    <w:rsid w:val="001D2DFD"/>
    <w:rsid w:val="001D2E1C"/>
    <w:rsid w:val="001D3295"/>
    <w:rsid w:val="001D3796"/>
    <w:rsid w:val="001D3871"/>
    <w:rsid w:val="001D3D64"/>
    <w:rsid w:val="001D407D"/>
    <w:rsid w:val="001D50A5"/>
    <w:rsid w:val="001D6082"/>
    <w:rsid w:val="001D6D94"/>
    <w:rsid w:val="001D6DA5"/>
    <w:rsid w:val="001D7008"/>
    <w:rsid w:val="001E08E8"/>
    <w:rsid w:val="001E0DD7"/>
    <w:rsid w:val="001E2290"/>
    <w:rsid w:val="001E23BF"/>
    <w:rsid w:val="001E2456"/>
    <w:rsid w:val="001E2951"/>
    <w:rsid w:val="001E2AEF"/>
    <w:rsid w:val="001E316E"/>
    <w:rsid w:val="001E4B04"/>
    <w:rsid w:val="001E5A5C"/>
    <w:rsid w:val="001E6EB1"/>
    <w:rsid w:val="001F044E"/>
    <w:rsid w:val="001F0939"/>
    <w:rsid w:val="001F0C01"/>
    <w:rsid w:val="001F0DD9"/>
    <w:rsid w:val="001F102D"/>
    <w:rsid w:val="001F1430"/>
    <w:rsid w:val="001F1831"/>
    <w:rsid w:val="001F1EE6"/>
    <w:rsid w:val="001F281D"/>
    <w:rsid w:val="001F293B"/>
    <w:rsid w:val="001F2AF4"/>
    <w:rsid w:val="001F2C79"/>
    <w:rsid w:val="001F3839"/>
    <w:rsid w:val="001F38BD"/>
    <w:rsid w:val="001F45EB"/>
    <w:rsid w:val="001F5F71"/>
    <w:rsid w:val="001F6E11"/>
    <w:rsid w:val="001F6EEE"/>
    <w:rsid w:val="001F7408"/>
    <w:rsid w:val="001F76A4"/>
    <w:rsid w:val="001F7868"/>
    <w:rsid w:val="001F78EE"/>
    <w:rsid w:val="001F79D5"/>
    <w:rsid w:val="00200875"/>
    <w:rsid w:val="00200D31"/>
    <w:rsid w:val="00201BC4"/>
    <w:rsid w:val="00201F34"/>
    <w:rsid w:val="00201F8A"/>
    <w:rsid w:val="00202055"/>
    <w:rsid w:val="00202412"/>
    <w:rsid w:val="002035D4"/>
    <w:rsid w:val="002036D3"/>
    <w:rsid w:val="00204424"/>
    <w:rsid w:val="002049CC"/>
    <w:rsid w:val="0020760D"/>
    <w:rsid w:val="00210F21"/>
    <w:rsid w:val="00211281"/>
    <w:rsid w:val="00212050"/>
    <w:rsid w:val="00213726"/>
    <w:rsid w:val="00213AAB"/>
    <w:rsid w:val="002147B8"/>
    <w:rsid w:val="00215AFF"/>
    <w:rsid w:val="00216744"/>
    <w:rsid w:val="00216A42"/>
    <w:rsid w:val="00216F4F"/>
    <w:rsid w:val="00216F92"/>
    <w:rsid w:val="00217185"/>
    <w:rsid w:val="002171DA"/>
    <w:rsid w:val="00220205"/>
    <w:rsid w:val="00221C8C"/>
    <w:rsid w:val="00222139"/>
    <w:rsid w:val="002225D0"/>
    <w:rsid w:val="00224E57"/>
    <w:rsid w:val="00226E59"/>
    <w:rsid w:val="00227449"/>
    <w:rsid w:val="00230910"/>
    <w:rsid w:val="002314F7"/>
    <w:rsid w:val="00231B02"/>
    <w:rsid w:val="002321D5"/>
    <w:rsid w:val="00233084"/>
    <w:rsid w:val="00233607"/>
    <w:rsid w:val="00233A08"/>
    <w:rsid w:val="00233E3C"/>
    <w:rsid w:val="0023470A"/>
    <w:rsid w:val="0023693A"/>
    <w:rsid w:val="002369D7"/>
    <w:rsid w:val="00237174"/>
    <w:rsid w:val="00237510"/>
    <w:rsid w:val="0023765C"/>
    <w:rsid w:val="00237C2C"/>
    <w:rsid w:val="00240273"/>
    <w:rsid w:val="00240E1C"/>
    <w:rsid w:val="00240FD9"/>
    <w:rsid w:val="00241C37"/>
    <w:rsid w:val="00241FEC"/>
    <w:rsid w:val="0024275C"/>
    <w:rsid w:val="00242FF1"/>
    <w:rsid w:val="00243857"/>
    <w:rsid w:val="00243908"/>
    <w:rsid w:val="00244412"/>
    <w:rsid w:val="002445F5"/>
    <w:rsid w:val="00244A2D"/>
    <w:rsid w:val="00245F0A"/>
    <w:rsid w:val="0024636F"/>
    <w:rsid w:val="002465E0"/>
    <w:rsid w:val="002468AA"/>
    <w:rsid w:val="00246B60"/>
    <w:rsid w:val="00246C24"/>
    <w:rsid w:val="002475A1"/>
    <w:rsid w:val="00247637"/>
    <w:rsid w:val="00247CA4"/>
    <w:rsid w:val="00247D64"/>
    <w:rsid w:val="00250413"/>
    <w:rsid w:val="0025051F"/>
    <w:rsid w:val="00250A63"/>
    <w:rsid w:val="00251073"/>
    <w:rsid w:val="0025185F"/>
    <w:rsid w:val="002520EE"/>
    <w:rsid w:val="002520FC"/>
    <w:rsid w:val="00252E44"/>
    <w:rsid w:val="0025314A"/>
    <w:rsid w:val="002536A0"/>
    <w:rsid w:val="00253EC9"/>
    <w:rsid w:val="00254D5D"/>
    <w:rsid w:val="002559F5"/>
    <w:rsid w:val="00255F17"/>
    <w:rsid w:val="0025637A"/>
    <w:rsid w:val="00257218"/>
    <w:rsid w:val="00260042"/>
    <w:rsid w:val="00260159"/>
    <w:rsid w:val="00260C60"/>
    <w:rsid w:val="002612AA"/>
    <w:rsid w:val="00261FB2"/>
    <w:rsid w:val="002623AD"/>
    <w:rsid w:val="00265D9A"/>
    <w:rsid w:val="0026728C"/>
    <w:rsid w:val="002679FF"/>
    <w:rsid w:val="00267A7F"/>
    <w:rsid w:val="00267C8C"/>
    <w:rsid w:val="00267FA4"/>
    <w:rsid w:val="002702B7"/>
    <w:rsid w:val="002704EF"/>
    <w:rsid w:val="00271328"/>
    <w:rsid w:val="00271AB5"/>
    <w:rsid w:val="00272708"/>
    <w:rsid w:val="0027278F"/>
    <w:rsid w:val="00272C6C"/>
    <w:rsid w:val="00272FF9"/>
    <w:rsid w:val="00274156"/>
    <w:rsid w:val="0027416A"/>
    <w:rsid w:val="0027444D"/>
    <w:rsid w:val="00275CC9"/>
    <w:rsid w:val="00276427"/>
    <w:rsid w:val="00276715"/>
    <w:rsid w:val="00276DF4"/>
    <w:rsid w:val="00276E19"/>
    <w:rsid w:val="002773A2"/>
    <w:rsid w:val="00277C99"/>
    <w:rsid w:val="00277E14"/>
    <w:rsid w:val="0028119D"/>
    <w:rsid w:val="00281C7A"/>
    <w:rsid w:val="0028261B"/>
    <w:rsid w:val="00283536"/>
    <w:rsid w:val="002844DD"/>
    <w:rsid w:val="00284C01"/>
    <w:rsid w:val="00285543"/>
    <w:rsid w:val="00286CCD"/>
    <w:rsid w:val="00286D08"/>
    <w:rsid w:val="00286D31"/>
    <w:rsid w:val="00287B16"/>
    <w:rsid w:val="0029032F"/>
    <w:rsid w:val="0029050F"/>
    <w:rsid w:val="002908A5"/>
    <w:rsid w:val="00290D77"/>
    <w:rsid w:val="00291955"/>
    <w:rsid w:val="00291CA3"/>
    <w:rsid w:val="00292436"/>
    <w:rsid w:val="00294270"/>
    <w:rsid w:val="00294E4A"/>
    <w:rsid w:val="00295728"/>
    <w:rsid w:val="0029589F"/>
    <w:rsid w:val="00295AE7"/>
    <w:rsid w:val="00296721"/>
    <w:rsid w:val="00296C47"/>
    <w:rsid w:val="00296C82"/>
    <w:rsid w:val="00297F12"/>
    <w:rsid w:val="002A02A0"/>
    <w:rsid w:val="002A1059"/>
    <w:rsid w:val="002A18EE"/>
    <w:rsid w:val="002A2400"/>
    <w:rsid w:val="002A2728"/>
    <w:rsid w:val="002A2D3A"/>
    <w:rsid w:val="002A3D77"/>
    <w:rsid w:val="002A485A"/>
    <w:rsid w:val="002A5836"/>
    <w:rsid w:val="002A584B"/>
    <w:rsid w:val="002A601C"/>
    <w:rsid w:val="002A63FC"/>
    <w:rsid w:val="002A676E"/>
    <w:rsid w:val="002A749A"/>
    <w:rsid w:val="002B1358"/>
    <w:rsid w:val="002B20DE"/>
    <w:rsid w:val="002B25DD"/>
    <w:rsid w:val="002B2DC5"/>
    <w:rsid w:val="002B3822"/>
    <w:rsid w:val="002B56BC"/>
    <w:rsid w:val="002B5E8B"/>
    <w:rsid w:val="002B6018"/>
    <w:rsid w:val="002B69A0"/>
    <w:rsid w:val="002B6A30"/>
    <w:rsid w:val="002B7593"/>
    <w:rsid w:val="002B7653"/>
    <w:rsid w:val="002C16DA"/>
    <w:rsid w:val="002C222B"/>
    <w:rsid w:val="002C26A9"/>
    <w:rsid w:val="002C3335"/>
    <w:rsid w:val="002C368B"/>
    <w:rsid w:val="002C3C36"/>
    <w:rsid w:val="002C3EE8"/>
    <w:rsid w:val="002C53D1"/>
    <w:rsid w:val="002C6242"/>
    <w:rsid w:val="002C63B8"/>
    <w:rsid w:val="002C6AC7"/>
    <w:rsid w:val="002C73F5"/>
    <w:rsid w:val="002C767F"/>
    <w:rsid w:val="002C775C"/>
    <w:rsid w:val="002C7C16"/>
    <w:rsid w:val="002D02AB"/>
    <w:rsid w:val="002D05CE"/>
    <w:rsid w:val="002D05EC"/>
    <w:rsid w:val="002D1442"/>
    <w:rsid w:val="002D1745"/>
    <w:rsid w:val="002D1CE0"/>
    <w:rsid w:val="002D2A16"/>
    <w:rsid w:val="002D334A"/>
    <w:rsid w:val="002D3463"/>
    <w:rsid w:val="002D39AF"/>
    <w:rsid w:val="002D4AE3"/>
    <w:rsid w:val="002D4FDA"/>
    <w:rsid w:val="002D5886"/>
    <w:rsid w:val="002D65EF"/>
    <w:rsid w:val="002D6BDD"/>
    <w:rsid w:val="002D6EC5"/>
    <w:rsid w:val="002E04A4"/>
    <w:rsid w:val="002E0633"/>
    <w:rsid w:val="002E1497"/>
    <w:rsid w:val="002E33E7"/>
    <w:rsid w:val="002E3988"/>
    <w:rsid w:val="002E3BC3"/>
    <w:rsid w:val="002E4584"/>
    <w:rsid w:val="002E4918"/>
    <w:rsid w:val="002E4F0F"/>
    <w:rsid w:val="002E5A41"/>
    <w:rsid w:val="002E619A"/>
    <w:rsid w:val="002E6BBA"/>
    <w:rsid w:val="002E6C71"/>
    <w:rsid w:val="002E6EE8"/>
    <w:rsid w:val="002E76F3"/>
    <w:rsid w:val="002E7705"/>
    <w:rsid w:val="002E7A5C"/>
    <w:rsid w:val="002F021A"/>
    <w:rsid w:val="002F0CD0"/>
    <w:rsid w:val="002F192D"/>
    <w:rsid w:val="002F1C5A"/>
    <w:rsid w:val="002F2005"/>
    <w:rsid w:val="002F246C"/>
    <w:rsid w:val="002F2F40"/>
    <w:rsid w:val="002F3184"/>
    <w:rsid w:val="002F344A"/>
    <w:rsid w:val="002F368E"/>
    <w:rsid w:val="002F3A1A"/>
    <w:rsid w:val="002F3BFA"/>
    <w:rsid w:val="002F3D69"/>
    <w:rsid w:val="002F3EF2"/>
    <w:rsid w:val="002F400E"/>
    <w:rsid w:val="002F438C"/>
    <w:rsid w:val="002F46C5"/>
    <w:rsid w:val="002F523A"/>
    <w:rsid w:val="002F5412"/>
    <w:rsid w:val="002F54C7"/>
    <w:rsid w:val="002F5904"/>
    <w:rsid w:val="002F6025"/>
    <w:rsid w:val="002F65AD"/>
    <w:rsid w:val="002F65BD"/>
    <w:rsid w:val="002F6828"/>
    <w:rsid w:val="002F6F17"/>
    <w:rsid w:val="002F7896"/>
    <w:rsid w:val="002F795A"/>
    <w:rsid w:val="002F7A80"/>
    <w:rsid w:val="002F7D48"/>
    <w:rsid w:val="00300760"/>
    <w:rsid w:val="003015D7"/>
    <w:rsid w:val="003017D3"/>
    <w:rsid w:val="00301F30"/>
    <w:rsid w:val="00302482"/>
    <w:rsid w:val="00302656"/>
    <w:rsid w:val="00302BC0"/>
    <w:rsid w:val="00303104"/>
    <w:rsid w:val="0030509C"/>
    <w:rsid w:val="00305FF4"/>
    <w:rsid w:val="00306494"/>
    <w:rsid w:val="00306779"/>
    <w:rsid w:val="0030683B"/>
    <w:rsid w:val="00306F6A"/>
    <w:rsid w:val="0030740C"/>
    <w:rsid w:val="003075DC"/>
    <w:rsid w:val="00307A01"/>
    <w:rsid w:val="00307DE7"/>
    <w:rsid w:val="003103B6"/>
    <w:rsid w:val="003107EC"/>
    <w:rsid w:val="003118A5"/>
    <w:rsid w:val="003136AA"/>
    <w:rsid w:val="00314B29"/>
    <w:rsid w:val="003165C3"/>
    <w:rsid w:val="00316700"/>
    <w:rsid w:val="00316E3A"/>
    <w:rsid w:val="003171F2"/>
    <w:rsid w:val="00317C96"/>
    <w:rsid w:val="00317F58"/>
    <w:rsid w:val="003203FE"/>
    <w:rsid w:val="0032074E"/>
    <w:rsid w:val="00320CA8"/>
    <w:rsid w:val="0032161D"/>
    <w:rsid w:val="003228E8"/>
    <w:rsid w:val="0032352D"/>
    <w:rsid w:val="003235CD"/>
    <w:rsid w:val="0032364C"/>
    <w:rsid w:val="00323977"/>
    <w:rsid w:val="00325B55"/>
    <w:rsid w:val="003265E7"/>
    <w:rsid w:val="00326B76"/>
    <w:rsid w:val="00327F8C"/>
    <w:rsid w:val="0033058F"/>
    <w:rsid w:val="00331FA2"/>
    <w:rsid w:val="00332549"/>
    <w:rsid w:val="0033274E"/>
    <w:rsid w:val="0033283C"/>
    <w:rsid w:val="00332ABD"/>
    <w:rsid w:val="00332D04"/>
    <w:rsid w:val="00333766"/>
    <w:rsid w:val="003338B5"/>
    <w:rsid w:val="003338BA"/>
    <w:rsid w:val="0033402F"/>
    <w:rsid w:val="003348CC"/>
    <w:rsid w:val="003349B8"/>
    <w:rsid w:val="00335B31"/>
    <w:rsid w:val="00336681"/>
    <w:rsid w:val="00337287"/>
    <w:rsid w:val="003413E8"/>
    <w:rsid w:val="003413F4"/>
    <w:rsid w:val="0034182F"/>
    <w:rsid w:val="0034186D"/>
    <w:rsid w:val="003424A7"/>
    <w:rsid w:val="00343212"/>
    <w:rsid w:val="0034325B"/>
    <w:rsid w:val="0034350D"/>
    <w:rsid w:val="00343639"/>
    <w:rsid w:val="0034382F"/>
    <w:rsid w:val="00343E60"/>
    <w:rsid w:val="0034423E"/>
    <w:rsid w:val="003445BC"/>
    <w:rsid w:val="00345001"/>
    <w:rsid w:val="00345AFA"/>
    <w:rsid w:val="00345F9A"/>
    <w:rsid w:val="00346069"/>
    <w:rsid w:val="00346C02"/>
    <w:rsid w:val="003509A0"/>
    <w:rsid w:val="00350AAC"/>
    <w:rsid w:val="003513B3"/>
    <w:rsid w:val="00351870"/>
    <w:rsid w:val="00351990"/>
    <w:rsid w:val="00351A61"/>
    <w:rsid w:val="00352217"/>
    <w:rsid w:val="0035238A"/>
    <w:rsid w:val="00353606"/>
    <w:rsid w:val="003536F8"/>
    <w:rsid w:val="00353A4D"/>
    <w:rsid w:val="00353F67"/>
    <w:rsid w:val="00354053"/>
    <w:rsid w:val="0035469C"/>
    <w:rsid w:val="00354BC3"/>
    <w:rsid w:val="00354E79"/>
    <w:rsid w:val="00354EA9"/>
    <w:rsid w:val="0035529C"/>
    <w:rsid w:val="00355407"/>
    <w:rsid w:val="0035548B"/>
    <w:rsid w:val="00356208"/>
    <w:rsid w:val="003565D0"/>
    <w:rsid w:val="00356AF3"/>
    <w:rsid w:val="0035754A"/>
    <w:rsid w:val="0035798B"/>
    <w:rsid w:val="00357A20"/>
    <w:rsid w:val="00357B4B"/>
    <w:rsid w:val="00360300"/>
    <w:rsid w:val="003606CF"/>
    <w:rsid w:val="0036088F"/>
    <w:rsid w:val="00360EE8"/>
    <w:rsid w:val="00361CF9"/>
    <w:rsid w:val="00362F99"/>
    <w:rsid w:val="00363502"/>
    <w:rsid w:val="00363543"/>
    <w:rsid w:val="003637C8"/>
    <w:rsid w:val="0036389D"/>
    <w:rsid w:val="00363A4C"/>
    <w:rsid w:val="00363CC2"/>
    <w:rsid w:val="00363E3D"/>
    <w:rsid w:val="00364E79"/>
    <w:rsid w:val="00366071"/>
    <w:rsid w:val="0036617E"/>
    <w:rsid w:val="0036652B"/>
    <w:rsid w:val="00366BE3"/>
    <w:rsid w:val="003674EE"/>
    <w:rsid w:val="00367AD7"/>
    <w:rsid w:val="0037027F"/>
    <w:rsid w:val="003703CD"/>
    <w:rsid w:val="0037043D"/>
    <w:rsid w:val="00370913"/>
    <w:rsid w:val="00370B21"/>
    <w:rsid w:val="0037117B"/>
    <w:rsid w:val="003711A6"/>
    <w:rsid w:val="0037141B"/>
    <w:rsid w:val="00371BB8"/>
    <w:rsid w:val="00372A3E"/>
    <w:rsid w:val="00372D5C"/>
    <w:rsid w:val="00372EC2"/>
    <w:rsid w:val="003734BD"/>
    <w:rsid w:val="003736AB"/>
    <w:rsid w:val="00373928"/>
    <w:rsid w:val="00373F9A"/>
    <w:rsid w:val="00373FB5"/>
    <w:rsid w:val="00373FE5"/>
    <w:rsid w:val="003747BA"/>
    <w:rsid w:val="0037576F"/>
    <w:rsid w:val="00375B9A"/>
    <w:rsid w:val="00376588"/>
    <w:rsid w:val="003766E3"/>
    <w:rsid w:val="00376971"/>
    <w:rsid w:val="00376E4F"/>
    <w:rsid w:val="00376F8D"/>
    <w:rsid w:val="003776D5"/>
    <w:rsid w:val="00380ACF"/>
    <w:rsid w:val="00380B94"/>
    <w:rsid w:val="0038180B"/>
    <w:rsid w:val="0038182A"/>
    <w:rsid w:val="00381C06"/>
    <w:rsid w:val="003829AD"/>
    <w:rsid w:val="003830D3"/>
    <w:rsid w:val="00383ADC"/>
    <w:rsid w:val="00383EB8"/>
    <w:rsid w:val="0038439D"/>
    <w:rsid w:val="003844D9"/>
    <w:rsid w:val="00384CAD"/>
    <w:rsid w:val="00385EFB"/>
    <w:rsid w:val="0038780B"/>
    <w:rsid w:val="00387E32"/>
    <w:rsid w:val="00390CFE"/>
    <w:rsid w:val="003911E5"/>
    <w:rsid w:val="00392545"/>
    <w:rsid w:val="003929A5"/>
    <w:rsid w:val="00393C66"/>
    <w:rsid w:val="00393E1D"/>
    <w:rsid w:val="00395E60"/>
    <w:rsid w:val="003A0322"/>
    <w:rsid w:val="003A0E74"/>
    <w:rsid w:val="003A115B"/>
    <w:rsid w:val="003A16E2"/>
    <w:rsid w:val="003A1F6C"/>
    <w:rsid w:val="003A1FAF"/>
    <w:rsid w:val="003A2C42"/>
    <w:rsid w:val="003A3513"/>
    <w:rsid w:val="003A372B"/>
    <w:rsid w:val="003A3D0C"/>
    <w:rsid w:val="003A3F42"/>
    <w:rsid w:val="003A40A7"/>
    <w:rsid w:val="003A4527"/>
    <w:rsid w:val="003A45B6"/>
    <w:rsid w:val="003A4C2C"/>
    <w:rsid w:val="003A4C60"/>
    <w:rsid w:val="003A6294"/>
    <w:rsid w:val="003A65BA"/>
    <w:rsid w:val="003A7112"/>
    <w:rsid w:val="003B003E"/>
    <w:rsid w:val="003B032F"/>
    <w:rsid w:val="003B0868"/>
    <w:rsid w:val="003B0E44"/>
    <w:rsid w:val="003B11EC"/>
    <w:rsid w:val="003B1844"/>
    <w:rsid w:val="003B1A40"/>
    <w:rsid w:val="003B1A89"/>
    <w:rsid w:val="003B1D81"/>
    <w:rsid w:val="003B412C"/>
    <w:rsid w:val="003B4158"/>
    <w:rsid w:val="003B4757"/>
    <w:rsid w:val="003B553F"/>
    <w:rsid w:val="003B6A18"/>
    <w:rsid w:val="003B6C27"/>
    <w:rsid w:val="003B7544"/>
    <w:rsid w:val="003B7991"/>
    <w:rsid w:val="003C01EF"/>
    <w:rsid w:val="003C1003"/>
    <w:rsid w:val="003C1505"/>
    <w:rsid w:val="003C1BBD"/>
    <w:rsid w:val="003C2B09"/>
    <w:rsid w:val="003C2C5F"/>
    <w:rsid w:val="003C2DEF"/>
    <w:rsid w:val="003C3466"/>
    <w:rsid w:val="003C3FCE"/>
    <w:rsid w:val="003C4A27"/>
    <w:rsid w:val="003C5549"/>
    <w:rsid w:val="003C5595"/>
    <w:rsid w:val="003C55E4"/>
    <w:rsid w:val="003C6B4D"/>
    <w:rsid w:val="003C7853"/>
    <w:rsid w:val="003C7AFB"/>
    <w:rsid w:val="003D0855"/>
    <w:rsid w:val="003D0AD7"/>
    <w:rsid w:val="003D0C4D"/>
    <w:rsid w:val="003D11F2"/>
    <w:rsid w:val="003D1725"/>
    <w:rsid w:val="003D17A8"/>
    <w:rsid w:val="003D2097"/>
    <w:rsid w:val="003D2344"/>
    <w:rsid w:val="003D26DB"/>
    <w:rsid w:val="003D28F2"/>
    <w:rsid w:val="003D2CC0"/>
    <w:rsid w:val="003D4816"/>
    <w:rsid w:val="003D491D"/>
    <w:rsid w:val="003D4950"/>
    <w:rsid w:val="003D601D"/>
    <w:rsid w:val="003D603C"/>
    <w:rsid w:val="003D6A77"/>
    <w:rsid w:val="003D6CDD"/>
    <w:rsid w:val="003E0473"/>
    <w:rsid w:val="003E074F"/>
    <w:rsid w:val="003E0939"/>
    <w:rsid w:val="003E0A19"/>
    <w:rsid w:val="003E170A"/>
    <w:rsid w:val="003E29CC"/>
    <w:rsid w:val="003E2AE8"/>
    <w:rsid w:val="003E2F4B"/>
    <w:rsid w:val="003E325A"/>
    <w:rsid w:val="003E54AC"/>
    <w:rsid w:val="003E62A5"/>
    <w:rsid w:val="003E62F0"/>
    <w:rsid w:val="003E7E4B"/>
    <w:rsid w:val="003E7F58"/>
    <w:rsid w:val="003F0092"/>
    <w:rsid w:val="003F14A0"/>
    <w:rsid w:val="003F163E"/>
    <w:rsid w:val="003F1B92"/>
    <w:rsid w:val="003F26B2"/>
    <w:rsid w:val="003F27FD"/>
    <w:rsid w:val="003F29F0"/>
    <w:rsid w:val="003F2DA3"/>
    <w:rsid w:val="003F2DE1"/>
    <w:rsid w:val="003F31C0"/>
    <w:rsid w:val="003F31E2"/>
    <w:rsid w:val="003F4198"/>
    <w:rsid w:val="003F4B5F"/>
    <w:rsid w:val="003F4DD5"/>
    <w:rsid w:val="003F5506"/>
    <w:rsid w:val="003F5D4F"/>
    <w:rsid w:val="003F6806"/>
    <w:rsid w:val="003F6930"/>
    <w:rsid w:val="003F6BAE"/>
    <w:rsid w:val="003F6E33"/>
    <w:rsid w:val="003F743C"/>
    <w:rsid w:val="003F7524"/>
    <w:rsid w:val="00400348"/>
    <w:rsid w:val="00400486"/>
    <w:rsid w:val="00401EB3"/>
    <w:rsid w:val="00401EDB"/>
    <w:rsid w:val="00402439"/>
    <w:rsid w:val="004025E0"/>
    <w:rsid w:val="004027AF"/>
    <w:rsid w:val="004027DB"/>
    <w:rsid w:val="004034BF"/>
    <w:rsid w:val="00403E53"/>
    <w:rsid w:val="004045AC"/>
    <w:rsid w:val="00404714"/>
    <w:rsid w:val="00404868"/>
    <w:rsid w:val="00405486"/>
    <w:rsid w:val="00405878"/>
    <w:rsid w:val="00405B98"/>
    <w:rsid w:val="00405C1D"/>
    <w:rsid w:val="00406582"/>
    <w:rsid w:val="004076EF"/>
    <w:rsid w:val="00410634"/>
    <w:rsid w:val="00411345"/>
    <w:rsid w:val="00411908"/>
    <w:rsid w:val="00412340"/>
    <w:rsid w:val="00412845"/>
    <w:rsid w:val="0041485A"/>
    <w:rsid w:val="004155EC"/>
    <w:rsid w:val="004159AC"/>
    <w:rsid w:val="00415BF9"/>
    <w:rsid w:val="00415C1C"/>
    <w:rsid w:val="00415FF2"/>
    <w:rsid w:val="004161E9"/>
    <w:rsid w:val="00417403"/>
    <w:rsid w:val="00417E80"/>
    <w:rsid w:val="00420961"/>
    <w:rsid w:val="00420C27"/>
    <w:rsid w:val="0042112E"/>
    <w:rsid w:val="00421DAD"/>
    <w:rsid w:val="00421E59"/>
    <w:rsid w:val="0042248B"/>
    <w:rsid w:val="00422E0C"/>
    <w:rsid w:val="00422E91"/>
    <w:rsid w:val="00423009"/>
    <w:rsid w:val="004232DE"/>
    <w:rsid w:val="00423E6D"/>
    <w:rsid w:val="004240D2"/>
    <w:rsid w:val="004243CD"/>
    <w:rsid w:val="00424990"/>
    <w:rsid w:val="00424A27"/>
    <w:rsid w:val="00425922"/>
    <w:rsid w:val="00425DAF"/>
    <w:rsid w:val="00425E8F"/>
    <w:rsid w:val="004260C0"/>
    <w:rsid w:val="00426950"/>
    <w:rsid w:val="00426F1D"/>
    <w:rsid w:val="0042735B"/>
    <w:rsid w:val="00427465"/>
    <w:rsid w:val="004275B7"/>
    <w:rsid w:val="004303FE"/>
    <w:rsid w:val="0043097C"/>
    <w:rsid w:val="00430A4F"/>
    <w:rsid w:val="00431457"/>
    <w:rsid w:val="00431855"/>
    <w:rsid w:val="004319E7"/>
    <w:rsid w:val="004321C0"/>
    <w:rsid w:val="004325A8"/>
    <w:rsid w:val="004333BC"/>
    <w:rsid w:val="00433D07"/>
    <w:rsid w:val="00434C27"/>
    <w:rsid w:val="00435460"/>
    <w:rsid w:val="004359CB"/>
    <w:rsid w:val="004367D0"/>
    <w:rsid w:val="00436B41"/>
    <w:rsid w:val="004379E0"/>
    <w:rsid w:val="00437AE1"/>
    <w:rsid w:val="00440777"/>
    <w:rsid w:val="00440C93"/>
    <w:rsid w:val="00440EF9"/>
    <w:rsid w:val="004410BF"/>
    <w:rsid w:val="004410E8"/>
    <w:rsid w:val="004413C2"/>
    <w:rsid w:val="00441EB1"/>
    <w:rsid w:val="00442192"/>
    <w:rsid w:val="00442479"/>
    <w:rsid w:val="004424B0"/>
    <w:rsid w:val="00442839"/>
    <w:rsid w:val="00444290"/>
    <w:rsid w:val="004444E7"/>
    <w:rsid w:val="004446C1"/>
    <w:rsid w:val="0044478C"/>
    <w:rsid w:val="00445E33"/>
    <w:rsid w:val="00446632"/>
    <w:rsid w:val="00446694"/>
    <w:rsid w:val="00447BE9"/>
    <w:rsid w:val="00447E93"/>
    <w:rsid w:val="004519FC"/>
    <w:rsid w:val="00451A6E"/>
    <w:rsid w:val="00451D33"/>
    <w:rsid w:val="004530E0"/>
    <w:rsid w:val="004531D7"/>
    <w:rsid w:val="00453A79"/>
    <w:rsid w:val="00454181"/>
    <w:rsid w:val="0045447E"/>
    <w:rsid w:val="004550FA"/>
    <w:rsid w:val="00455E7A"/>
    <w:rsid w:val="00456381"/>
    <w:rsid w:val="00456652"/>
    <w:rsid w:val="00456CEE"/>
    <w:rsid w:val="00456DE0"/>
    <w:rsid w:val="0045771A"/>
    <w:rsid w:val="00460BF6"/>
    <w:rsid w:val="00462F6E"/>
    <w:rsid w:val="00463835"/>
    <w:rsid w:val="004639DC"/>
    <w:rsid w:val="00463DF9"/>
    <w:rsid w:val="004643BE"/>
    <w:rsid w:val="0046441F"/>
    <w:rsid w:val="00464FBA"/>
    <w:rsid w:val="0046512C"/>
    <w:rsid w:val="0046684E"/>
    <w:rsid w:val="004679BC"/>
    <w:rsid w:val="004679F3"/>
    <w:rsid w:val="004704C2"/>
    <w:rsid w:val="004705F0"/>
    <w:rsid w:val="00470737"/>
    <w:rsid w:val="004707F6"/>
    <w:rsid w:val="00470ABC"/>
    <w:rsid w:val="00470BC1"/>
    <w:rsid w:val="00470C16"/>
    <w:rsid w:val="0047113D"/>
    <w:rsid w:val="004712C2"/>
    <w:rsid w:val="00471486"/>
    <w:rsid w:val="00471F99"/>
    <w:rsid w:val="0047208E"/>
    <w:rsid w:val="00472171"/>
    <w:rsid w:val="00473D6E"/>
    <w:rsid w:val="00473DC6"/>
    <w:rsid w:val="0047413D"/>
    <w:rsid w:val="00474691"/>
    <w:rsid w:val="00475772"/>
    <w:rsid w:val="004759C4"/>
    <w:rsid w:val="00475E49"/>
    <w:rsid w:val="00476454"/>
    <w:rsid w:val="0047674B"/>
    <w:rsid w:val="00476BBB"/>
    <w:rsid w:val="00477E54"/>
    <w:rsid w:val="00477FE0"/>
    <w:rsid w:val="004809E5"/>
    <w:rsid w:val="00480B15"/>
    <w:rsid w:val="004811D7"/>
    <w:rsid w:val="004826F6"/>
    <w:rsid w:val="00483CDF"/>
    <w:rsid w:val="00484F2C"/>
    <w:rsid w:val="004861F8"/>
    <w:rsid w:val="00487EC5"/>
    <w:rsid w:val="00490044"/>
    <w:rsid w:val="00490142"/>
    <w:rsid w:val="00490261"/>
    <w:rsid w:val="00490E11"/>
    <w:rsid w:val="004912FB"/>
    <w:rsid w:val="0049146E"/>
    <w:rsid w:val="004921F7"/>
    <w:rsid w:val="004928C6"/>
    <w:rsid w:val="00492D96"/>
    <w:rsid w:val="00492FB8"/>
    <w:rsid w:val="00493099"/>
    <w:rsid w:val="00493382"/>
    <w:rsid w:val="004933D3"/>
    <w:rsid w:val="00493565"/>
    <w:rsid w:val="00493D57"/>
    <w:rsid w:val="00494771"/>
    <w:rsid w:val="004951F7"/>
    <w:rsid w:val="00495396"/>
    <w:rsid w:val="00495560"/>
    <w:rsid w:val="00495687"/>
    <w:rsid w:val="00496883"/>
    <w:rsid w:val="004977F8"/>
    <w:rsid w:val="004A13E0"/>
    <w:rsid w:val="004A1866"/>
    <w:rsid w:val="004A19B8"/>
    <w:rsid w:val="004A27D1"/>
    <w:rsid w:val="004A2B30"/>
    <w:rsid w:val="004A389A"/>
    <w:rsid w:val="004A3B29"/>
    <w:rsid w:val="004A5140"/>
    <w:rsid w:val="004A5E27"/>
    <w:rsid w:val="004A68DA"/>
    <w:rsid w:val="004A6BC7"/>
    <w:rsid w:val="004A7D0A"/>
    <w:rsid w:val="004A7F41"/>
    <w:rsid w:val="004B00E9"/>
    <w:rsid w:val="004B0A31"/>
    <w:rsid w:val="004B1C76"/>
    <w:rsid w:val="004B1D67"/>
    <w:rsid w:val="004B2689"/>
    <w:rsid w:val="004B2FD0"/>
    <w:rsid w:val="004B3C71"/>
    <w:rsid w:val="004B3D82"/>
    <w:rsid w:val="004B3F6C"/>
    <w:rsid w:val="004B456A"/>
    <w:rsid w:val="004B47FF"/>
    <w:rsid w:val="004B535B"/>
    <w:rsid w:val="004B5AD3"/>
    <w:rsid w:val="004B7142"/>
    <w:rsid w:val="004B72B2"/>
    <w:rsid w:val="004B762B"/>
    <w:rsid w:val="004C03AC"/>
    <w:rsid w:val="004C0932"/>
    <w:rsid w:val="004C0D32"/>
    <w:rsid w:val="004C0E1E"/>
    <w:rsid w:val="004C1507"/>
    <w:rsid w:val="004C1DDC"/>
    <w:rsid w:val="004C29D9"/>
    <w:rsid w:val="004C386B"/>
    <w:rsid w:val="004C3CCA"/>
    <w:rsid w:val="004C4902"/>
    <w:rsid w:val="004C538E"/>
    <w:rsid w:val="004C5520"/>
    <w:rsid w:val="004C58DF"/>
    <w:rsid w:val="004C5C79"/>
    <w:rsid w:val="004C6FBF"/>
    <w:rsid w:val="004C7279"/>
    <w:rsid w:val="004C7C8D"/>
    <w:rsid w:val="004C7FF2"/>
    <w:rsid w:val="004D0387"/>
    <w:rsid w:val="004D044C"/>
    <w:rsid w:val="004D05E7"/>
    <w:rsid w:val="004D090C"/>
    <w:rsid w:val="004D0AB0"/>
    <w:rsid w:val="004D0BE4"/>
    <w:rsid w:val="004D0ED7"/>
    <w:rsid w:val="004D10DE"/>
    <w:rsid w:val="004D1596"/>
    <w:rsid w:val="004D2420"/>
    <w:rsid w:val="004D2533"/>
    <w:rsid w:val="004D2A37"/>
    <w:rsid w:val="004D2A57"/>
    <w:rsid w:val="004D3B22"/>
    <w:rsid w:val="004D3C68"/>
    <w:rsid w:val="004D404A"/>
    <w:rsid w:val="004D4066"/>
    <w:rsid w:val="004D464A"/>
    <w:rsid w:val="004D496D"/>
    <w:rsid w:val="004D5084"/>
    <w:rsid w:val="004D51C9"/>
    <w:rsid w:val="004D56F5"/>
    <w:rsid w:val="004D6876"/>
    <w:rsid w:val="004D6E14"/>
    <w:rsid w:val="004D71D7"/>
    <w:rsid w:val="004D7A4F"/>
    <w:rsid w:val="004E0115"/>
    <w:rsid w:val="004E0D02"/>
    <w:rsid w:val="004E1DEE"/>
    <w:rsid w:val="004E2003"/>
    <w:rsid w:val="004E30F4"/>
    <w:rsid w:val="004E387C"/>
    <w:rsid w:val="004E3CBB"/>
    <w:rsid w:val="004E3CDC"/>
    <w:rsid w:val="004E4AB6"/>
    <w:rsid w:val="004E4BCE"/>
    <w:rsid w:val="004E4E98"/>
    <w:rsid w:val="004E553B"/>
    <w:rsid w:val="004E5A5D"/>
    <w:rsid w:val="004E6070"/>
    <w:rsid w:val="004E69D6"/>
    <w:rsid w:val="004E6F15"/>
    <w:rsid w:val="004E7468"/>
    <w:rsid w:val="004F0A9D"/>
    <w:rsid w:val="004F1543"/>
    <w:rsid w:val="004F35B1"/>
    <w:rsid w:val="004F5048"/>
    <w:rsid w:val="004F5891"/>
    <w:rsid w:val="004F58D0"/>
    <w:rsid w:val="004F59DD"/>
    <w:rsid w:val="004F5E1B"/>
    <w:rsid w:val="004F66F4"/>
    <w:rsid w:val="004F6723"/>
    <w:rsid w:val="004F69A2"/>
    <w:rsid w:val="00500BE0"/>
    <w:rsid w:val="005011DA"/>
    <w:rsid w:val="00501A2F"/>
    <w:rsid w:val="00501C5B"/>
    <w:rsid w:val="005024AA"/>
    <w:rsid w:val="00502E21"/>
    <w:rsid w:val="00502FB9"/>
    <w:rsid w:val="00503222"/>
    <w:rsid w:val="005038AF"/>
    <w:rsid w:val="0050433F"/>
    <w:rsid w:val="005043E6"/>
    <w:rsid w:val="0050452E"/>
    <w:rsid w:val="00505879"/>
    <w:rsid w:val="005058ED"/>
    <w:rsid w:val="005062C6"/>
    <w:rsid w:val="0050732D"/>
    <w:rsid w:val="00507766"/>
    <w:rsid w:val="005077B9"/>
    <w:rsid w:val="00507D70"/>
    <w:rsid w:val="0051062D"/>
    <w:rsid w:val="00510D7A"/>
    <w:rsid w:val="00511317"/>
    <w:rsid w:val="0051137A"/>
    <w:rsid w:val="005113C3"/>
    <w:rsid w:val="00512667"/>
    <w:rsid w:val="005129E9"/>
    <w:rsid w:val="00512B4F"/>
    <w:rsid w:val="00512DBA"/>
    <w:rsid w:val="00512F46"/>
    <w:rsid w:val="005134DF"/>
    <w:rsid w:val="005135C9"/>
    <w:rsid w:val="005137DA"/>
    <w:rsid w:val="005142E0"/>
    <w:rsid w:val="005143A0"/>
    <w:rsid w:val="005143F6"/>
    <w:rsid w:val="00515BC6"/>
    <w:rsid w:val="0051604D"/>
    <w:rsid w:val="00516843"/>
    <w:rsid w:val="005172A7"/>
    <w:rsid w:val="00517857"/>
    <w:rsid w:val="00517A9C"/>
    <w:rsid w:val="0052019A"/>
    <w:rsid w:val="005214C0"/>
    <w:rsid w:val="00521764"/>
    <w:rsid w:val="00521B66"/>
    <w:rsid w:val="0052307D"/>
    <w:rsid w:val="005236A9"/>
    <w:rsid w:val="00523C24"/>
    <w:rsid w:val="00523DC0"/>
    <w:rsid w:val="005244D5"/>
    <w:rsid w:val="0052487A"/>
    <w:rsid w:val="005249D2"/>
    <w:rsid w:val="00524B04"/>
    <w:rsid w:val="00524B27"/>
    <w:rsid w:val="00525C86"/>
    <w:rsid w:val="00525F49"/>
    <w:rsid w:val="005274E0"/>
    <w:rsid w:val="00527A88"/>
    <w:rsid w:val="00530341"/>
    <w:rsid w:val="005309FA"/>
    <w:rsid w:val="00530EEB"/>
    <w:rsid w:val="005310B8"/>
    <w:rsid w:val="00531422"/>
    <w:rsid w:val="00531EB1"/>
    <w:rsid w:val="0053208E"/>
    <w:rsid w:val="0053337C"/>
    <w:rsid w:val="005334CE"/>
    <w:rsid w:val="00533B6D"/>
    <w:rsid w:val="00533CD0"/>
    <w:rsid w:val="00534B79"/>
    <w:rsid w:val="005359C1"/>
    <w:rsid w:val="00535B2D"/>
    <w:rsid w:val="005366A5"/>
    <w:rsid w:val="00536AD1"/>
    <w:rsid w:val="00536E5D"/>
    <w:rsid w:val="00536F52"/>
    <w:rsid w:val="00537424"/>
    <w:rsid w:val="0053785B"/>
    <w:rsid w:val="0053797B"/>
    <w:rsid w:val="00540050"/>
    <w:rsid w:val="005406F9"/>
    <w:rsid w:val="005413CF"/>
    <w:rsid w:val="00541587"/>
    <w:rsid w:val="005417AF"/>
    <w:rsid w:val="00541F63"/>
    <w:rsid w:val="0054263A"/>
    <w:rsid w:val="00543B81"/>
    <w:rsid w:val="0054445F"/>
    <w:rsid w:val="00544C4E"/>
    <w:rsid w:val="0054550C"/>
    <w:rsid w:val="0054623C"/>
    <w:rsid w:val="005471E3"/>
    <w:rsid w:val="00547569"/>
    <w:rsid w:val="00551020"/>
    <w:rsid w:val="00551582"/>
    <w:rsid w:val="005520AF"/>
    <w:rsid w:val="0055213A"/>
    <w:rsid w:val="0055370D"/>
    <w:rsid w:val="00553D43"/>
    <w:rsid w:val="00554684"/>
    <w:rsid w:val="005547BD"/>
    <w:rsid w:val="0055485D"/>
    <w:rsid w:val="00555463"/>
    <w:rsid w:val="005555C0"/>
    <w:rsid w:val="00555D76"/>
    <w:rsid w:val="00557283"/>
    <w:rsid w:val="00557342"/>
    <w:rsid w:val="005577D6"/>
    <w:rsid w:val="00557C6E"/>
    <w:rsid w:val="00557CC2"/>
    <w:rsid w:val="00560CA3"/>
    <w:rsid w:val="00561700"/>
    <w:rsid w:val="00561AEA"/>
    <w:rsid w:val="00561E13"/>
    <w:rsid w:val="005626A7"/>
    <w:rsid w:val="00563C0D"/>
    <w:rsid w:val="00563C36"/>
    <w:rsid w:val="00563D26"/>
    <w:rsid w:val="00564BCB"/>
    <w:rsid w:val="00564D71"/>
    <w:rsid w:val="00564F49"/>
    <w:rsid w:val="0056508B"/>
    <w:rsid w:val="0056518E"/>
    <w:rsid w:val="0056562A"/>
    <w:rsid w:val="00565BDF"/>
    <w:rsid w:val="005668EE"/>
    <w:rsid w:val="00566937"/>
    <w:rsid w:val="00566970"/>
    <w:rsid w:val="00567C44"/>
    <w:rsid w:val="00567C59"/>
    <w:rsid w:val="0057002A"/>
    <w:rsid w:val="00570D56"/>
    <w:rsid w:val="00570EC7"/>
    <w:rsid w:val="00570EE4"/>
    <w:rsid w:val="005714AE"/>
    <w:rsid w:val="005715E2"/>
    <w:rsid w:val="00571D64"/>
    <w:rsid w:val="00571E3A"/>
    <w:rsid w:val="00571F76"/>
    <w:rsid w:val="00572A5B"/>
    <w:rsid w:val="00573614"/>
    <w:rsid w:val="00573618"/>
    <w:rsid w:val="00574F0E"/>
    <w:rsid w:val="00575087"/>
    <w:rsid w:val="005753E1"/>
    <w:rsid w:val="0057541C"/>
    <w:rsid w:val="005757CA"/>
    <w:rsid w:val="00575AEE"/>
    <w:rsid w:val="00576632"/>
    <w:rsid w:val="00576961"/>
    <w:rsid w:val="0057774B"/>
    <w:rsid w:val="005778C1"/>
    <w:rsid w:val="00577E4E"/>
    <w:rsid w:val="00580101"/>
    <w:rsid w:val="00580168"/>
    <w:rsid w:val="0058056B"/>
    <w:rsid w:val="00580E86"/>
    <w:rsid w:val="005810D8"/>
    <w:rsid w:val="00582110"/>
    <w:rsid w:val="00582B16"/>
    <w:rsid w:val="00583113"/>
    <w:rsid w:val="0058382B"/>
    <w:rsid w:val="00583E21"/>
    <w:rsid w:val="00584380"/>
    <w:rsid w:val="00584ACE"/>
    <w:rsid w:val="00585111"/>
    <w:rsid w:val="005853B0"/>
    <w:rsid w:val="00585805"/>
    <w:rsid w:val="00585F2B"/>
    <w:rsid w:val="00586871"/>
    <w:rsid w:val="00586978"/>
    <w:rsid w:val="005869CB"/>
    <w:rsid w:val="005874C1"/>
    <w:rsid w:val="00587BEF"/>
    <w:rsid w:val="00590731"/>
    <w:rsid w:val="00590B8B"/>
    <w:rsid w:val="00590BD0"/>
    <w:rsid w:val="00590D0A"/>
    <w:rsid w:val="00590F86"/>
    <w:rsid w:val="0059183F"/>
    <w:rsid w:val="00591B67"/>
    <w:rsid w:val="00592968"/>
    <w:rsid w:val="00593065"/>
    <w:rsid w:val="00593626"/>
    <w:rsid w:val="00594431"/>
    <w:rsid w:val="00594576"/>
    <w:rsid w:val="00594900"/>
    <w:rsid w:val="0059567D"/>
    <w:rsid w:val="005956F7"/>
    <w:rsid w:val="0059580D"/>
    <w:rsid w:val="00595AD3"/>
    <w:rsid w:val="00595C81"/>
    <w:rsid w:val="0059622C"/>
    <w:rsid w:val="0059649B"/>
    <w:rsid w:val="0059686D"/>
    <w:rsid w:val="00596CCA"/>
    <w:rsid w:val="00597C77"/>
    <w:rsid w:val="005A029D"/>
    <w:rsid w:val="005A02AC"/>
    <w:rsid w:val="005A0319"/>
    <w:rsid w:val="005A1074"/>
    <w:rsid w:val="005A122A"/>
    <w:rsid w:val="005A13FB"/>
    <w:rsid w:val="005A16B8"/>
    <w:rsid w:val="005A1A98"/>
    <w:rsid w:val="005A222F"/>
    <w:rsid w:val="005A32C4"/>
    <w:rsid w:val="005A3C7A"/>
    <w:rsid w:val="005A3F55"/>
    <w:rsid w:val="005A42EC"/>
    <w:rsid w:val="005A4F53"/>
    <w:rsid w:val="005A5BBB"/>
    <w:rsid w:val="005A67D2"/>
    <w:rsid w:val="005A6A03"/>
    <w:rsid w:val="005A6C53"/>
    <w:rsid w:val="005A6E2B"/>
    <w:rsid w:val="005A7ED0"/>
    <w:rsid w:val="005B0120"/>
    <w:rsid w:val="005B0A5C"/>
    <w:rsid w:val="005B1897"/>
    <w:rsid w:val="005B2549"/>
    <w:rsid w:val="005B33B8"/>
    <w:rsid w:val="005B3462"/>
    <w:rsid w:val="005B3806"/>
    <w:rsid w:val="005B4219"/>
    <w:rsid w:val="005B58FD"/>
    <w:rsid w:val="005B5EF8"/>
    <w:rsid w:val="005B61DC"/>
    <w:rsid w:val="005B6BF0"/>
    <w:rsid w:val="005B6F23"/>
    <w:rsid w:val="005B7B47"/>
    <w:rsid w:val="005B7DD8"/>
    <w:rsid w:val="005C00EB"/>
    <w:rsid w:val="005C0F93"/>
    <w:rsid w:val="005C0FCB"/>
    <w:rsid w:val="005C1822"/>
    <w:rsid w:val="005C1943"/>
    <w:rsid w:val="005C2F98"/>
    <w:rsid w:val="005C3956"/>
    <w:rsid w:val="005C3D3A"/>
    <w:rsid w:val="005C3EAD"/>
    <w:rsid w:val="005C4368"/>
    <w:rsid w:val="005C44D1"/>
    <w:rsid w:val="005C455B"/>
    <w:rsid w:val="005C461A"/>
    <w:rsid w:val="005C4882"/>
    <w:rsid w:val="005C4D73"/>
    <w:rsid w:val="005C4DB8"/>
    <w:rsid w:val="005C5196"/>
    <w:rsid w:val="005C5B0D"/>
    <w:rsid w:val="005C5FB4"/>
    <w:rsid w:val="005C5FBF"/>
    <w:rsid w:val="005C761C"/>
    <w:rsid w:val="005C7DA5"/>
    <w:rsid w:val="005D19A2"/>
    <w:rsid w:val="005D2767"/>
    <w:rsid w:val="005D2EDF"/>
    <w:rsid w:val="005D308B"/>
    <w:rsid w:val="005D30FF"/>
    <w:rsid w:val="005D469A"/>
    <w:rsid w:val="005D49BA"/>
    <w:rsid w:val="005D55A2"/>
    <w:rsid w:val="005D569F"/>
    <w:rsid w:val="005D5A8D"/>
    <w:rsid w:val="005D6FA0"/>
    <w:rsid w:val="005D7178"/>
    <w:rsid w:val="005D744F"/>
    <w:rsid w:val="005D7E5C"/>
    <w:rsid w:val="005E0368"/>
    <w:rsid w:val="005E0D1D"/>
    <w:rsid w:val="005E115E"/>
    <w:rsid w:val="005E123D"/>
    <w:rsid w:val="005E128C"/>
    <w:rsid w:val="005E14E1"/>
    <w:rsid w:val="005E199C"/>
    <w:rsid w:val="005E2DAA"/>
    <w:rsid w:val="005E2E99"/>
    <w:rsid w:val="005E3ACA"/>
    <w:rsid w:val="005E42B7"/>
    <w:rsid w:val="005E55C3"/>
    <w:rsid w:val="005E564E"/>
    <w:rsid w:val="005E6C4D"/>
    <w:rsid w:val="005E6CF8"/>
    <w:rsid w:val="005E6FE0"/>
    <w:rsid w:val="005E7697"/>
    <w:rsid w:val="005E76E4"/>
    <w:rsid w:val="005F0D3B"/>
    <w:rsid w:val="005F0E06"/>
    <w:rsid w:val="005F0F0B"/>
    <w:rsid w:val="005F103D"/>
    <w:rsid w:val="005F1506"/>
    <w:rsid w:val="005F1CD7"/>
    <w:rsid w:val="005F27CF"/>
    <w:rsid w:val="005F3350"/>
    <w:rsid w:val="005F3581"/>
    <w:rsid w:val="005F400A"/>
    <w:rsid w:val="005F4CF0"/>
    <w:rsid w:val="005F55AB"/>
    <w:rsid w:val="005F5862"/>
    <w:rsid w:val="005F5E83"/>
    <w:rsid w:val="005F6808"/>
    <w:rsid w:val="005F6B21"/>
    <w:rsid w:val="005F6C17"/>
    <w:rsid w:val="005F708D"/>
    <w:rsid w:val="005F77C9"/>
    <w:rsid w:val="00601388"/>
    <w:rsid w:val="00601C99"/>
    <w:rsid w:val="00602029"/>
    <w:rsid w:val="00603C3B"/>
    <w:rsid w:val="00603E0E"/>
    <w:rsid w:val="0060405C"/>
    <w:rsid w:val="00604452"/>
    <w:rsid w:val="00604BEA"/>
    <w:rsid w:val="0060530D"/>
    <w:rsid w:val="0060531C"/>
    <w:rsid w:val="0060550D"/>
    <w:rsid w:val="0060593E"/>
    <w:rsid w:val="00605ABC"/>
    <w:rsid w:val="006064AA"/>
    <w:rsid w:val="00606EC1"/>
    <w:rsid w:val="00607494"/>
    <w:rsid w:val="00610310"/>
    <w:rsid w:val="0061040A"/>
    <w:rsid w:val="006115D8"/>
    <w:rsid w:val="006115E7"/>
    <w:rsid w:val="00611ACE"/>
    <w:rsid w:val="00611B24"/>
    <w:rsid w:val="00611FB4"/>
    <w:rsid w:val="00612F5F"/>
    <w:rsid w:val="006130CC"/>
    <w:rsid w:val="0061359E"/>
    <w:rsid w:val="00613CB7"/>
    <w:rsid w:val="00614C0E"/>
    <w:rsid w:val="00614D82"/>
    <w:rsid w:val="00615012"/>
    <w:rsid w:val="00615F25"/>
    <w:rsid w:val="00616BD3"/>
    <w:rsid w:val="00616CB6"/>
    <w:rsid w:val="006206E7"/>
    <w:rsid w:val="006209BA"/>
    <w:rsid w:val="00620DA0"/>
    <w:rsid w:val="00620F15"/>
    <w:rsid w:val="0062154C"/>
    <w:rsid w:val="006226FB"/>
    <w:rsid w:val="00622CD5"/>
    <w:rsid w:val="00623581"/>
    <w:rsid w:val="00624A48"/>
    <w:rsid w:val="00624E68"/>
    <w:rsid w:val="00624FAA"/>
    <w:rsid w:val="006264EE"/>
    <w:rsid w:val="00626FA7"/>
    <w:rsid w:val="00627442"/>
    <w:rsid w:val="00627AD0"/>
    <w:rsid w:val="006309C0"/>
    <w:rsid w:val="00632C74"/>
    <w:rsid w:val="00634442"/>
    <w:rsid w:val="006350D5"/>
    <w:rsid w:val="006353B9"/>
    <w:rsid w:val="0063594C"/>
    <w:rsid w:val="00635C74"/>
    <w:rsid w:val="00635DAA"/>
    <w:rsid w:val="00635E15"/>
    <w:rsid w:val="00636EF2"/>
    <w:rsid w:val="0063773B"/>
    <w:rsid w:val="00637A42"/>
    <w:rsid w:val="00640215"/>
    <w:rsid w:val="006411B2"/>
    <w:rsid w:val="00642188"/>
    <w:rsid w:val="0064228E"/>
    <w:rsid w:val="00642645"/>
    <w:rsid w:val="006426D6"/>
    <w:rsid w:val="0064320A"/>
    <w:rsid w:val="006433DA"/>
    <w:rsid w:val="00643904"/>
    <w:rsid w:val="00643C16"/>
    <w:rsid w:val="00643D33"/>
    <w:rsid w:val="00643E84"/>
    <w:rsid w:val="00644836"/>
    <w:rsid w:val="00644E3F"/>
    <w:rsid w:val="00644F94"/>
    <w:rsid w:val="00645E44"/>
    <w:rsid w:val="00646BB0"/>
    <w:rsid w:val="00646BCF"/>
    <w:rsid w:val="00646E94"/>
    <w:rsid w:val="006479C7"/>
    <w:rsid w:val="00647EEC"/>
    <w:rsid w:val="00650235"/>
    <w:rsid w:val="00650BC7"/>
    <w:rsid w:val="00650DF1"/>
    <w:rsid w:val="00650E95"/>
    <w:rsid w:val="00650FBA"/>
    <w:rsid w:val="00651003"/>
    <w:rsid w:val="00651584"/>
    <w:rsid w:val="00651E88"/>
    <w:rsid w:val="0065209E"/>
    <w:rsid w:val="006522D4"/>
    <w:rsid w:val="0065329C"/>
    <w:rsid w:val="006532E3"/>
    <w:rsid w:val="00653433"/>
    <w:rsid w:val="006538E4"/>
    <w:rsid w:val="006546BA"/>
    <w:rsid w:val="00654CFE"/>
    <w:rsid w:val="00654EC7"/>
    <w:rsid w:val="00655822"/>
    <w:rsid w:val="006562E4"/>
    <w:rsid w:val="006575F2"/>
    <w:rsid w:val="00657BC9"/>
    <w:rsid w:val="00657C8D"/>
    <w:rsid w:val="006601C1"/>
    <w:rsid w:val="006603F2"/>
    <w:rsid w:val="00661130"/>
    <w:rsid w:val="006613CE"/>
    <w:rsid w:val="0066140F"/>
    <w:rsid w:val="0066145F"/>
    <w:rsid w:val="00661796"/>
    <w:rsid w:val="00661CA1"/>
    <w:rsid w:val="00661CC5"/>
    <w:rsid w:val="00662615"/>
    <w:rsid w:val="00662C7B"/>
    <w:rsid w:val="00662E4A"/>
    <w:rsid w:val="00664199"/>
    <w:rsid w:val="0066420E"/>
    <w:rsid w:val="0066434A"/>
    <w:rsid w:val="00664A7D"/>
    <w:rsid w:val="00664B06"/>
    <w:rsid w:val="00664D3A"/>
    <w:rsid w:val="00665BAD"/>
    <w:rsid w:val="00665FE6"/>
    <w:rsid w:val="00667468"/>
    <w:rsid w:val="00667AB0"/>
    <w:rsid w:val="0067004C"/>
    <w:rsid w:val="00670EB8"/>
    <w:rsid w:val="0067199F"/>
    <w:rsid w:val="00672851"/>
    <w:rsid w:val="006730B9"/>
    <w:rsid w:val="00673305"/>
    <w:rsid w:val="0067347A"/>
    <w:rsid w:val="0067475B"/>
    <w:rsid w:val="00675405"/>
    <w:rsid w:val="0067619A"/>
    <w:rsid w:val="00676BCF"/>
    <w:rsid w:val="00676EFB"/>
    <w:rsid w:val="0067759E"/>
    <w:rsid w:val="006777D5"/>
    <w:rsid w:val="006779C3"/>
    <w:rsid w:val="0068015C"/>
    <w:rsid w:val="006802F4"/>
    <w:rsid w:val="00680A86"/>
    <w:rsid w:val="00681BD8"/>
    <w:rsid w:val="00681C9E"/>
    <w:rsid w:val="00681D79"/>
    <w:rsid w:val="00681F4B"/>
    <w:rsid w:val="00682197"/>
    <w:rsid w:val="006827FC"/>
    <w:rsid w:val="00682A11"/>
    <w:rsid w:val="00682A71"/>
    <w:rsid w:val="00682E3B"/>
    <w:rsid w:val="006831F4"/>
    <w:rsid w:val="006835BC"/>
    <w:rsid w:val="00683732"/>
    <w:rsid w:val="00683FAC"/>
    <w:rsid w:val="00684562"/>
    <w:rsid w:val="006875D7"/>
    <w:rsid w:val="00687C05"/>
    <w:rsid w:val="00687E5C"/>
    <w:rsid w:val="0069036C"/>
    <w:rsid w:val="00690805"/>
    <w:rsid w:val="00690AFB"/>
    <w:rsid w:val="00690F25"/>
    <w:rsid w:val="00691C8D"/>
    <w:rsid w:val="00691C99"/>
    <w:rsid w:val="006927DA"/>
    <w:rsid w:val="00692DA0"/>
    <w:rsid w:val="00692DC3"/>
    <w:rsid w:val="00693A36"/>
    <w:rsid w:val="00693AAD"/>
    <w:rsid w:val="0069448F"/>
    <w:rsid w:val="0069627A"/>
    <w:rsid w:val="006969E6"/>
    <w:rsid w:val="00697A17"/>
    <w:rsid w:val="006A17B3"/>
    <w:rsid w:val="006A19BD"/>
    <w:rsid w:val="006A206E"/>
    <w:rsid w:val="006A2F98"/>
    <w:rsid w:val="006A3A75"/>
    <w:rsid w:val="006A45EC"/>
    <w:rsid w:val="006A4B89"/>
    <w:rsid w:val="006A4BDB"/>
    <w:rsid w:val="006A5B29"/>
    <w:rsid w:val="006A693C"/>
    <w:rsid w:val="006A7784"/>
    <w:rsid w:val="006A7922"/>
    <w:rsid w:val="006B0E5A"/>
    <w:rsid w:val="006B22A9"/>
    <w:rsid w:val="006B31DD"/>
    <w:rsid w:val="006B3501"/>
    <w:rsid w:val="006B4A5A"/>
    <w:rsid w:val="006B4E1E"/>
    <w:rsid w:val="006B5675"/>
    <w:rsid w:val="006B571E"/>
    <w:rsid w:val="006B5A42"/>
    <w:rsid w:val="006B5F7E"/>
    <w:rsid w:val="006B60BB"/>
    <w:rsid w:val="006B632B"/>
    <w:rsid w:val="006B660C"/>
    <w:rsid w:val="006B6B55"/>
    <w:rsid w:val="006B73CD"/>
    <w:rsid w:val="006B7D00"/>
    <w:rsid w:val="006C01F7"/>
    <w:rsid w:val="006C034E"/>
    <w:rsid w:val="006C0A63"/>
    <w:rsid w:val="006C23D7"/>
    <w:rsid w:val="006C2B61"/>
    <w:rsid w:val="006C3043"/>
    <w:rsid w:val="006C3047"/>
    <w:rsid w:val="006C37CA"/>
    <w:rsid w:val="006C40D0"/>
    <w:rsid w:val="006C4228"/>
    <w:rsid w:val="006C49D9"/>
    <w:rsid w:val="006C51B1"/>
    <w:rsid w:val="006C5854"/>
    <w:rsid w:val="006C6538"/>
    <w:rsid w:val="006C6784"/>
    <w:rsid w:val="006C69CA"/>
    <w:rsid w:val="006C7B61"/>
    <w:rsid w:val="006C7CC1"/>
    <w:rsid w:val="006D0619"/>
    <w:rsid w:val="006D085C"/>
    <w:rsid w:val="006D0BC9"/>
    <w:rsid w:val="006D0E09"/>
    <w:rsid w:val="006D1A3D"/>
    <w:rsid w:val="006D1F3A"/>
    <w:rsid w:val="006D1F5B"/>
    <w:rsid w:val="006D3463"/>
    <w:rsid w:val="006D37A7"/>
    <w:rsid w:val="006D568D"/>
    <w:rsid w:val="006D5950"/>
    <w:rsid w:val="006D654B"/>
    <w:rsid w:val="006D69D6"/>
    <w:rsid w:val="006D6CBA"/>
    <w:rsid w:val="006D6E38"/>
    <w:rsid w:val="006D713B"/>
    <w:rsid w:val="006D72B7"/>
    <w:rsid w:val="006D7551"/>
    <w:rsid w:val="006E001F"/>
    <w:rsid w:val="006E041D"/>
    <w:rsid w:val="006E0E63"/>
    <w:rsid w:val="006E1328"/>
    <w:rsid w:val="006E18B6"/>
    <w:rsid w:val="006E1AC1"/>
    <w:rsid w:val="006E204E"/>
    <w:rsid w:val="006E2716"/>
    <w:rsid w:val="006E2A67"/>
    <w:rsid w:val="006E335B"/>
    <w:rsid w:val="006E39CB"/>
    <w:rsid w:val="006E3E96"/>
    <w:rsid w:val="006E46C7"/>
    <w:rsid w:val="006E5132"/>
    <w:rsid w:val="006E608F"/>
    <w:rsid w:val="006E60BE"/>
    <w:rsid w:val="006E713B"/>
    <w:rsid w:val="006E73A3"/>
    <w:rsid w:val="006E74FB"/>
    <w:rsid w:val="006E773D"/>
    <w:rsid w:val="006E78AE"/>
    <w:rsid w:val="006E7FE3"/>
    <w:rsid w:val="006F034F"/>
    <w:rsid w:val="006F0370"/>
    <w:rsid w:val="006F059A"/>
    <w:rsid w:val="006F064E"/>
    <w:rsid w:val="006F0E6E"/>
    <w:rsid w:val="006F220E"/>
    <w:rsid w:val="006F2B44"/>
    <w:rsid w:val="006F3876"/>
    <w:rsid w:val="006F38B0"/>
    <w:rsid w:val="006F43D6"/>
    <w:rsid w:val="006F5588"/>
    <w:rsid w:val="006F58BA"/>
    <w:rsid w:val="006F5989"/>
    <w:rsid w:val="006F5C4C"/>
    <w:rsid w:val="006F5D3C"/>
    <w:rsid w:val="006F5F06"/>
    <w:rsid w:val="006F6331"/>
    <w:rsid w:val="006F70CB"/>
    <w:rsid w:val="006F7C35"/>
    <w:rsid w:val="00700787"/>
    <w:rsid w:val="007008BD"/>
    <w:rsid w:val="00700940"/>
    <w:rsid w:val="00700BF0"/>
    <w:rsid w:val="00701792"/>
    <w:rsid w:val="0070180B"/>
    <w:rsid w:val="00701BDF"/>
    <w:rsid w:val="00703526"/>
    <w:rsid w:val="00703B33"/>
    <w:rsid w:val="0070448E"/>
    <w:rsid w:val="00704A28"/>
    <w:rsid w:val="007052F1"/>
    <w:rsid w:val="00705A45"/>
    <w:rsid w:val="00706690"/>
    <w:rsid w:val="00706828"/>
    <w:rsid w:val="00706E37"/>
    <w:rsid w:val="00710175"/>
    <w:rsid w:val="0071020B"/>
    <w:rsid w:val="0071085A"/>
    <w:rsid w:val="00710A74"/>
    <w:rsid w:val="00711F78"/>
    <w:rsid w:val="00712DC1"/>
    <w:rsid w:val="00712E5E"/>
    <w:rsid w:val="007132A2"/>
    <w:rsid w:val="007133C9"/>
    <w:rsid w:val="0071366D"/>
    <w:rsid w:val="00713E16"/>
    <w:rsid w:val="007142F0"/>
    <w:rsid w:val="00714FE4"/>
    <w:rsid w:val="00715967"/>
    <w:rsid w:val="00715AB0"/>
    <w:rsid w:val="00716E79"/>
    <w:rsid w:val="00717CE6"/>
    <w:rsid w:val="00717F1A"/>
    <w:rsid w:val="00720116"/>
    <w:rsid w:val="007204A9"/>
    <w:rsid w:val="00720CA0"/>
    <w:rsid w:val="00721A14"/>
    <w:rsid w:val="00722297"/>
    <w:rsid w:val="007222C3"/>
    <w:rsid w:val="00722737"/>
    <w:rsid w:val="007229E9"/>
    <w:rsid w:val="0072418D"/>
    <w:rsid w:val="007246D1"/>
    <w:rsid w:val="007253A5"/>
    <w:rsid w:val="0072587F"/>
    <w:rsid w:val="00726169"/>
    <w:rsid w:val="007267AA"/>
    <w:rsid w:val="0072687A"/>
    <w:rsid w:val="007274A6"/>
    <w:rsid w:val="00727685"/>
    <w:rsid w:val="00727687"/>
    <w:rsid w:val="007276F9"/>
    <w:rsid w:val="00727787"/>
    <w:rsid w:val="007277E8"/>
    <w:rsid w:val="007278B1"/>
    <w:rsid w:val="00727CAF"/>
    <w:rsid w:val="00727D4C"/>
    <w:rsid w:val="0073073E"/>
    <w:rsid w:val="0073150F"/>
    <w:rsid w:val="007316EA"/>
    <w:rsid w:val="0073180E"/>
    <w:rsid w:val="00731AC6"/>
    <w:rsid w:val="00731B66"/>
    <w:rsid w:val="00731CC1"/>
    <w:rsid w:val="0073240B"/>
    <w:rsid w:val="00733599"/>
    <w:rsid w:val="00734D3D"/>
    <w:rsid w:val="00734D73"/>
    <w:rsid w:val="00734DF7"/>
    <w:rsid w:val="00735092"/>
    <w:rsid w:val="00735E96"/>
    <w:rsid w:val="00736374"/>
    <w:rsid w:val="00736DD0"/>
    <w:rsid w:val="00737532"/>
    <w:rsid w:val="007402FF"/>
    <w:rsid w:val="0074095F"/>
    <w:rsid w:val="00740CA1"/>
    <w:rsid w:val="00741163"/>
    <w:rsid w:val="00741403"/>
    <w:rsid w:val="007414CD"/>
    <w:rsid w:val="00741A08"/>
    <w:rsid w:val="00742190"/>
    <w:rsid w:val="007426D4"/>
    <w:rsid w:val="00744624"/>
    <w:rsid w:val="007446E8"/>
    <w:rsid w:val="00744A75"/>
    <w:rsid w:val="007453BC"/>
    <w:rsid w:val="00745684"/>
    <w:rsid w:val="0074638E"/>
    <w:rsid w:val="007468BF"/>
    <w:rsid w:val="00746B21"/>
    <w:rsid w:val="007472F7"/>
    <w:rsid w:val="00747548"/>
    <w:rsid w:val="007502FD"/>
    <w:rsid w:val="0075040E"/>
    <w:rsid w:val="007506C5"/>
    <w:rsid w:val="00750B08"/>
    <w:rsid w:val="00751228"/>
    <w:rsid w:val="00751773"/>
    <w:rsid w:val="00751BF2"/>
    <w:rsid w:val="00752A0B"/>
    <w:rsid w:val="00752DA7"/>
    <w:rsid w:val="00753392"/>
    <w:rsid w:val="00754756"/>
    <w:rsid w:val="0075497C"/>
    <w:rsid w:val="00754D63"/>
    <w:rsid w:val="00755DAC"/>
    <w:rsid w:val="007563CE"/>
    <w:rsid w:val="00756AA4"/>
    <w:rsid w:val="00756DE6"/>
    <w:rsid w:val="00756F2D"/>
    <w:rsid w:val="007604A7"/>
    <w:rsid w:val="007605A0"/>
    <w:rsid w:val="00760708"/>
    <w:rsid w:val="0076137D"/>
    <w:rsid w:val="00762874"/>
    <w:rsid w:val="00762AD7"/>
    <w:rsid w:val="00762F8D"/>
    <w:rsid w:val="007636EB"/>
    <w:rsid w:val="00763850"/>
    <w:rsid w:val="00763B18"/>
    <w:rsid w:val="00763E37"/>
    <w:rsid w:val="00764071"/>
    <w:rsid w:val="0076436F"/>
    <w:rsid w:val="00764CF4"/>
    <w:rsid w:val="0076569A"/>
    <w:rsid w:val="00765883"/>
    <w:rsid w:val="00766530"/>
    <w:rsid w:val="007676FA"/>
    <w:rsid w:val="00771D47"/>
    <w:rsid w:val="007722ED"/>
    <w:rsid w:val="00772D28"/>
    <w:rsid w:val="00772D5B"/>
    <w:rsid w:val="00772EFE"/>
    <w:rsid w:val="00772F95"/>
    <w:rsid w:val="00773EE4"/>
    <w:rsid w:val="00775440"/>
    <w:rsid w:val="00775721"/>
    <w:rsid w:val="00775B7F"/>
    <w:rsid w:val="007767BF"/>
    <w:rsid w:val="007768D3"/>
    <w:rsid w:val="00776957"/>
    <w:rsid w:val="00776BAE"/>
    <w:rsid w:val="00776E1C"/>
    <w:rsid w:val="0077757D"/>
    <w:rsid w:val="00780521"/>
    <w:rsid w:val="00780D96"/>
    <w:rsid w:val="00782975"/>
    <w:rsid w:val="00783490"/>
    <w:rsid w:val="00783E9D"/>
    <w:rsid w:val="00783FF8"/>
    <w:rsid w:val="007846B2"/>
    <w:rsid w:val="00784D03"/>
    <w:rsid w:val="007857D3"/>
    <w:rsid w:val="00785A36"/>
    <w:rsid w:val="00785B08"/>
    <w:rsid w:val="00786ADA"/>
    <w:rsid w:val="00786C65"/>
    <w:rsid w:val="007875F5"/>
    <w:rsid w:val="0078760F"/>
    <w:rsid w:val="00787C16"/>
    <w:rsid w:val="00790A6E"/>
    <w:rsid w:val="00791A46"/>
    <w:rsid w:val="0079246A"/>
    <w:rsid w:val="00793146"/>
    <w:rsid w:val="0079317D"/>
    <w:rsid w:val="00793709"/>
    <w:rsid w:val="007940E9"/>
    <w:rsid w:val="0079424A"/>
    <w:rsid w:val="00794319"/>
    <w:rsid w:val="0079464D"/>
    <w:rsid w:val="00794B0B"/>
    <w:rsid w:val="0079514D"/>
    <w:rsid w:val="0079522E"/>
    <w:rsid w:val="00795D35"/>
    <w:rsid w:val="00797334"/>
    <w:rsid w:val="00797443"/>
    <w:rsid w:val="00797AB8"/>
    <w:rsid w:val="007A00A7"/>
    <w:rsid w:val="007A0105"/>
    <w:rsid w:val="007A025D"/>
    <w:rsid w:val="007A0CF3"/>
    <w:rsid w:val="007A1330"/>
    <w:rsid w:val="007A195F"/>
    <w:rsid w:val="007A23B7"/>
    <w:rsid w:val="007A3589"/>
    <w:rsid w:val="007A3D23"/>
    <w:rsid w:val="007A4598"/>
    <w:rsid w:val="007A4F85"/>
    <w:rsid w:val="007A69B7"/>
    <w:rsid w:val="007A7440"/>
    <w:rsid w:val="007A782A"/>
    <w:rsid w:val="007A7E83"/>
    <w:rsid w:val="007A7E9A"/>
    <w:rsid w:val="007B08BC"/>
    <w:rsid w:val="007B1333"/>
    <w:rsid w:val="007B1341"/>
    <w:rsid w:val="007B144E"/>
    <w:rsid w:val="007B297F"/>
    <w:rsid w:val="007B63B5"/>
    <w:rsid w:val="007B67C7"/>
    <w:rsid w:val="007B70C8"/>
    <w:rsid w:val="007B7675"/>
    <w:rsid w:val="007B772C"/>
    <w:rsid w:val="007B779E"/>
    <w:rsid w:val="007B7DB5"/>
    <w:rsid w:val="007B7DE2"/>
    <w:rsid w:val="007C0D14"/>
    <w:rsid w:val="007C0EA0"/>
    <w:rsid w:val="007C1846"/>
    <w:rsid w:val="007C1890"/>
    <w:rsid w:val="007C1C60"/>
    <w:rsid w:val="007C1E75"/>
    <w:rsid w:val="007C2C3B"/>
    <w:rsid w:val="007C3734"/>
    <w:rsid w:val="007C3888"/>
    <w:rsid w:val="007C392A"/>
    <w:rsid w:val="007C474F"/>
    <w:rsid w:val="007C4E6F"/>
    <w:rsid w:val="007C5F18"/>
    <w:rsid w:val="007C6178"/>
    <w:rsid w:val="007C6225"/>
    <w:rsid w:val="007C659B"/>
    <w:rsid w:val="007C6714"/>
    <w:rsid w:val="007C688D"/>
    <w:rsid w:val="007C709D"/>
    <w:rsid w:val="007C7742"/>
    <w:rsid w:val="007C7CBB"/>
    <w:rsid w:val="007C7D76"/>
    <w:rsid w:val="007C7DAA"/>
    <w:rsid w:val="007D017C"/>
    <w:rsid w:val="007D064A"/>
    <w:rsid w:val="007D1BC0"/>
    <w:rsid w:val="007D3016"/>
    <w:rsid w:val="007D317A"/>
    <w:rsid w:val="007D3906"/>
    <w:rsid w:val="007D4B18"/>
    <w:rsid w:val="007D4D00"/>
    <w:rsid w:val="007D550F"/>
    <w:rsid w:val="007D6D02"/>
    <w:rsid w:val="007D6D62"/>
    <w:rsid w:val="007D6D72"/>
    <w:rsid w:val="007D7350"/>
    <w:rsid w:val="007D755F"/>
    <w:rsid w:val="007D7A95"/>
    <w:rsid w:val="007E03AF"/>
    <w:rsid w:val="007E064A"/>
    <w:rsid w:val="007E0DAA"/>
    <w:rsid w:val="007E13AE"/>
    <w:rsid w:val="007E1D0B"/>
    <w:rsid w:val="007E1DF8"/>
    <w:rsid w:val="007E2AE8"/>
    <w:rsid w:val="007E2EBD"/>
    <w:rsid w:val="007E2FC2"/>
    <w:rsid w:val="007E3636"/>
    <w:rsid w:val="007E4418"/>
    <w:rsid w:val="007E459A"/>
    <w:rsid w:val="007E60F6"/>
    <w:rsid w:val="007E6322"/>
    <w:rsid w:val="007E700C"/>
    <w:rsid w:val="007E72AE"/>
    <w:rsid w:val="007E77E9"/>
    <w:rsid w:val="007E79BC"/>
    <w:rsid w:val="007F0B77"/>
    <w:rsid w:val="007F0F23"/>
    <w:rsid w:val="007F2081"/>
    <w:rsid w:val="007F355A"/>
    <w:rsid w:val="007F3D17"/>
    <w:rsid w:val="007F3D6E"/>
    <w:rsid w:val="007F416A"/>
    <w:rsid w:val="007F4972"/>
    <w:rsid w:val="007F53D5"/>
    <w:rsid w:val="007F551C"/>
    <w:rsid w:val="007F6159"/>
    <w:rsid w:val="007F7C9E"/>
    <w:rsid w:val="00800B4F"/>
    <w:rsid w:val="00801785"/>
    <w:rsid w:val="00802625"/>
    <w:rsid w:val="00802EA6"/>
    <w:rsid w:val="00803829"/>
    <w:rsid w:val="00803E90"/>
    <w:rsid w:val="008042A3"/>
    <w:rsid w:val="00804F4D"/>
    <w:rsid w:val="0080709B"/>
    <w:rsid w:val="008075E6"/>
    <w:rsid w:val="00810754"/>
    <w:rsid w:val="008108D5"/>
    <w:rsid w:val="00810A0D"/>
    <w:rsid w:val="00811312"/>
    <w:rsid w:val="00811545"/>
    <w:rsid w:val="00811642"/>
    <w:rsid w:val="00811762"/>
    <w:rsid w:val="00811FAF"/>
    <w:rsid w:val="00812C0D"/>
    <w:rsid w:val="00812D19"/>
    <w:rsid w:val="00812FDC"/>
    <w:rsid w:val="008132C1"/>
    <w:rsid w:val="00813436"/>
    <w:rsid w:val="00813837"/>
    <w:rsid w:val="00813C1C"/>
    <w:rsid w:val="00814583"/>
    <w:rsid w:val="00814CDD"/>
    <w:rsid w:val="00814E17"/>
    <w:rsid w:val="00815199"/>
    <w:rsid w:val="008169A7"/>
    <w:rsid w:val="00816B88"/>
    <w:rsid w:val="00817023"/>
    <w:rsid w:val="00817064"/>
    <w:rsid w:val="00817305"/>
    <w:rsid w:val="008179E1"/>
    <w:rsid w:val="00820347"/>
    <w:rsid w:val="008203BB"/>
    <w:rsid w:val="0082074F"/>
    <w:rsid w:val="00820C35"/>
    <w:rsid w:val="00820D5E"/>
    <w:rsid w:val="00820F34"/>
    <w:rsid w:val="008215FE"/>
    <w:rsid w:val="00821FEB"/>
    <w:rsid w:val="00823A1E"/>
    <w:rsid w:val="008266C1"/>
    <w:rsid w:val="0082672D"/>
    <w:rsid w:val="00826BC7"/>
    <w:rsid w:val="00826EC1"/>
    <w:rsid w:val="00827322"/>
    <w:rsid w:val="00827E4D"/>
    <w:rsid w:val="008301FB"/>
    <w:rsid w:val="00830566"/>
    <w:rsid w:val="0083065B"/>
    <w:rsid w:val="0083120C"/>
    <w:rsid w:val="008322DE"/>
    <w:rsid w:val="00833108"/>
    <w:rsid w:val="00833A4B"/>
    <w:rsid w:val="00834303"/>
    <w:rsid w:val="00834E71"/>
    <w:rsid w:val="0083509B"/>
    <w:rsid w:val="00836CDA"/>
    <w:rsid w:val="00837055"/>
    <w:rsid w:val="00837351"/>
    <w:rsid w:val="0083748B"/>
    <w:rsid w:val="008374A7"/>
    <w:rsid w:val="0083775E"/>
    <w:rsid w:val="00837D00"/>
    <w:rsid w:val="008400DC"/>
    <w:rsid w:val="00840790"/>
    <w:rsid w:val="00841AE1"/>
    <w:rsid w:val="00842075"/>
    <w:rsid w:val="00842703"/>
    <w:rsid w:val="008427F6"/>
    <w:rsid w:val="008434C3"/>
    <w:rsid w:val="0084361F"/>
    <w:rsid w:val="00843FD3"/>
    <w:rsid w:val="00844799"/>
    <w:rsid w:val="008451CB"/>
    <w:rsid w:val="00845A3A"/>
    <w:rsid w:val="0084634C"/>
    <w:rsid w:val="00846CED"/>
    <w:rsid w:val="00846DE3"/>
    <w:rsid w:val="0084730F"/>
    <w:rsid w:val="00847F7C"/>
    <w:rsid w:val="008507E7"/>
    <w:rsid w:val="0085081E"/>
    <w:rsid w:val="008517ED"/>
    <w:rsid w:val="0085257D"/>
    <w:rsid w:val="0085306E"/>
    <w:rsid w:val="00853726"/>
    <w:rsid w:val="0085410F"/>
    <w:rsid w:val="00854E38"/>
    <w:rsid w:val="00855055"/>
    <w:rsid w:val="00855899"/>
    <w:rsid w:val="00855BF6"/>
    <w:rsid w:val="00855D77"/>
    <w:rsid w:val="008572B1"/>
    <w:rsid w:val="00857DFA"/>
    <w:rsid w:val="00860434"/>
    <w:rsid w:val="00860A0A"/>
    <w:rsid w:val="0086149C"/>
    <w:rsid w:val="00861D90"/>
    <w:rsid w:val="00861F29"/>
    <w:rsid w:val="00861F95"/>
    <w:rsid w:val="00862053"/>
    <w:rsid w:val="00862090"/>
    <w:rsid w:val="00862BF4"/>
    <w:rsid w:val="008633D0"/>
    <w:rsid w:val="00864620"/>
    <w:rsid w:val="00864D44"/>
    <w:rsid w:val="00864DE5"/>
    <w:rsid w:val="00865386"/>
    <w:rsid w:val="0086621E"/>
    <w:rsid w:val="00866500"/>
    <w:rsid w:val="00866DFB"/>
    <w:rsid w:val="0087004A"/>
    <w:rsid w:val="008703E0"/>
    <w:rsid w:val="008708C1"/>
    <w:rsid w:val="00870FD3"/>
    <w:rsid w:val="008714C5"/>
    <w:rsid w:val="0087157F"/>
    <w:rsid w:val="00871B98"/>
    <w:rsid w:val="00871D6C"/>
    <w:rsid w:val="008720E7"/>
    <w:rsid w:val="00872B0B"/>
    <w:rsid w:val="00872F7E"/>
    <w:rsid w:val="0087339C"/>
    <w:rsid w:val="00873402"/>
    <w:rsid w:val="00873628"/>
    <w:rsid w:val="00874428"/>
    <w:rsid w:val="00874852"/>
    <w:rsid w:val="00874942"/>
    <w:rsid w:val="0087616A"/>
    <w:rsid w:val="0087671D"/>
    <w:rsid w:val="00876926"/>
    <w:rsid w:val="00876B2D"/>
    <w:rsid w:val="0087724E"/>
    <w:rsid w:val="008779EF"/>
    <w:rsid w:val="008817CE"/>
    <w:rsid w:val="008819F6"/>
    <w:rsid w:val="00881B3B"/>
    <w:rsid w:val="0088259C"/>
    <w:rsid w:val="00883FE0"/>
    <w:rsid w:val="008851F1"/>
    <w:rsid w:val="00885EC0"/>
    <w:rsid w:val="0088655D"/>
    <w:rsid w:val="00886FBA"/>
    <w:rsid w:val="008871F8"/>
    <w:rsid w:val="008872E0"/>
    <w:rsid w:val="0088745F"/>
    <w:rsid w:val="00887DF8"/>
    <w:rsid w:val="00890897"/>
    <w:rsid w:val="008913EB"/>
    <w:rsid w:val="00891926"/>
    <w:rsid w:val="0089211F"/>
    <w:rsid w:val="00892378"/>
    <w:rsid w:val="0089266C"/>
    <w:rsid w:val="008927E2"/>
    <w:rsid w:val="00892829"/>
    <w:rsid w:val="00893642"/>
    <w:rsid w:val="0089483E"/>
    <w:rsid w:val="00894885"/>
    <w:rsid w:val="008948AA"/>
    <w:rsid w:val="00894933"/>
    <w:rsid w:val="00896F9F"/>
    <w:rsid w:val="008970FC"/>
    <w:rsid w:val="00897511"/>
    <w:rsid w:val="008A09D3"/>
    <w:rsid w:val="008A0EEE"/>
    <w:rsid w:val="008A12DA"/>
    <w:rsid w:val="008A13D8"/>
    <w:rsid w:val="008A1B2D"/>
    <w:rsid w:val="008A1E01"/>
    <w:rsid w:val="008A3921"/>
    <w:rsid w:val="008A3BF3"/>
    <w:rsid w:val="008A3FA8"/>
    <w:rsid w:val="008A44F2"/>
    <w:rsid w:val="008A4EA9"/>
    <w:rsid w:val="008A5564"/>
    <w:rsid w:val="008A594F"/>
    <w:rsid w:val="008A5A7F"/>
    <w:rsid w:val="008A6157"/>
    <w:rsid w:val="008A70AB"/>
    <w:rsid w:val="008A72FA"/>
    <w:rsid w:val="008B06C9"/>
    <w:rsid w:val="008B1E91"/>
    <w:rsid w:val="008B2B59"/>
    <w:rsid w:val="008B41A6"/>
    <w:rsid w:val="008B44F7"/>
    <w:rsid w:val="008B56BF"/>
    <w:rsid w:val="008B5B78"/>
    <w:rsid w:val="008B7706"/>
    <w:rsid w:val="008C0433"/>
    <w:rsid w:val="008C0A2C"/>
    <w:rsid w:val="008C0E69"/>
    <w:rsid w:val="008C0EC4"/>
    <w:rsid w:val="008C2B9F"/>
    <w:rsid w:val="008C44E8"/>
    <w:rsid w:val="008C4918"/>
    <w:rsid w:val="008C5099"/>
    <w:rsid w:val="008C50E7"/>
    <w:rsid w:val="008C6402"/>
    <w:rsid w:val="008C64F9"/>
    <w:rsid w:val="008C6813"/>
    <w:rsid w:val="008C6A51"/>
    <w:rsid w:val="008C6DFF"/>
    <w:rsid w:val="008C7B42"/>
    <w:rsid w:val="008D1216"/>
    <w:rsid w:val="008D2AA0"/>
    <w:rsid w:val="008D30B3"/>
    <w:rsid w:val="008D388A"/>
    <w:rsid w:val="008D3A16"/>
    <w:rsid w:val="008D4405"/>
    <w:rsid w:val="008D4B10"/>
    <w:rsid w:val="008D559C"/>
    <w:rsid w:val="008D5694"/>
    <w:rsid w:val="008D569E"/>
    <w:rsid w:val="008D5CD2"/>
    <w:rsid w:val="008D634E"/>
    <w:rsid w:val="008D6D96"/>
    <w:rsid w:val="008D72AF"/>
    <w:rsid w:val="008D7D69"/>
    <w:rsid w:val="008D7FD1"/>
    <w:rsid w:val="008E011A"/>
    <w:rsid w:val="008E05CA"/>
    <w:rsid w:val="008E094C"/>
    <w:rsid w:val="008E0A50"/>
    <w:rsid w:val="008E1BA0"/>
    <w:rsid w:val="008E1FA9"/>
    <w:rsid w:val="008E224B"/>
    <w:rsid w:val="008E318B"/>
    <w:rsid w:val="008E36CD"/>
    <w:rsid w:val="008E3DF4"/>
    <w:rsid w:val="008E3F49"/>
    <w:rsid w:val="008E41B4"/>
    <w:rsid w:val="008E44CF"/>
    <w:rsid w:val="008E4EF9"/>
    <w:rsid w:val="008E5091"/>
    <w:rsid w:val="008E67AA"/>
    <w:rsid w:val="008E6F9D"/>
    <w:rsid w:val="008E703A"/>
    <w:rsid w:val="008E75A2"/>
    <w:rsid w:val="008E77AD"/>
    <w:rsid w:val="008E77B9"/>
    <w:rsid w:val="008F0085"/>
    <w:rsid w:val="008F0DA3"/>
    <w:rsid w:val="008F0FDC"/>
    <w:rsid w:val="008F1010"/>
    <w:rsid w:val="008F18B2"/>
    <w:rsid w:val="008F1DE0"/>
    <w:rsid w:val="008F2D3F"/>
    <w:rsid w:val="008F3A09"/>
    <w:rsid w:val="008F5337"/>
    <w:rsid w:val="008F5397"/>
    <w:rsid w:val="008F5AB0"/>
    <w:rsid w:val="008F5BBD"/>
    <w:rsid w:val="008F5FCB"/>
    <w:rsid w:val="008F6C5D"/>
    <w:rsid w:val="008F6C73"/>
    <w:rsid w:val="009000CA"/>
    <w:rsid w:val="00900792"/>
    <w:rsid w:val="00901161"/>
    <w:rsid w:val="00902244"/>
    <w:rsid w:val="009022FD"/>
    <w:rsid w:val="00902435"/>
    <w:rsid w:val="009024B5"/>
    <w:rsid w:val="009025FE"/>
    <w:rsid w:val="009028B4"/>
    <w:rsid w:val="00902988"/>
    <w:rsid w:val="00902E56"/>
    <w:rsid w:val="00903FEE"/>
    <w:rsid w:val="0090474B"/>
    <w:rsid w:val="009051C9"/>
    <w:rsid w:val="009057C2"/>
    <w:rsid w:val="00905AC6"/>
    <w:rsid w:val="009062CF"/>
    <w:rsid w:val="00906C10"/>
    <w:rsid w:val="00906E82"/>
    <w:rsid w:val="00907057"/>
    <w:rsid w:val="0090705C"/>
    <w:rsid w:val="00907650"/>
    <w:rsid w:val="00907740"/>
    <w:rsid w:val="00907A76"/>
    <w:rsid w:val="0091058C"/>
    <w:rsid w:val="009119E4"/>
    <w:rsid w:val="00911A18"/>
    <w:rsid w:val="00912292"/>
    <w:rsid w:val="00913587"/>
    <w:rsid w:val="00913AEE"/>
    <w:rsid w:val="009149BE"/>
    <w:rsid w:val="00914A54"/>
    <w:rsid w:val="00915537"/>
    <w:rsid w:val="00915654"/>
    <w:rsid w:val="00915705"/>
    <w:rsid w:val="00916171"/>
    <w:rsid w:val="009162B5"/>
    <w:rsid w:val="009165AF"/>
    <w:rsid w:val="00916B1F"/>
    <w:rsid w:val="00916EA5"/>
    <w:rsid w:val="00916FEB"/>
    <w:rsid w:val="00917535"/>
    <w:rsid w:val="00917BC1"/>
    <w:rsid w:val="0092071E"/>
    <w:rsid w:val="00920B88"/>
    <w:rsid w:val="00921B4B"/>
    <w:rsid w:val="00921E87"/>
    <w:rsid w:val="009222D1"/>
    <w:rsid w:val="00922C5C"/>
    <w:rsid w:val="0092330A"/>
    <w:rsid w:val="0092347B"/>
    <w:rsid w:val="009237E9"/>
    <w:rsid w:val="00923AC5"/>
    <w:rsid w:val="009240A7"/>
    <w:rsid w:val="00924263"/>
    <w:rsid w:val="0092459D"/>
    <w:rsid w:val="00924F1C"/>
    <w:rsid w:val="00925276"/>
    <w:rsid w:val="009265BC"/>
    <w:rsid w:val="00927709"/>
    <w:rsid w:val="00927C13"/>
    <w:rsid w:val="00927F14"/>
    <w:rsid w:val="009304B4"/>
    <w:rsid w:val="00930B77"/>
    <w:rsid w:val="00930C17"/>
    <w:rsid w:val="00931D73"/>
    <w:rsid w:val="00931EC1"/>
    <w:rsid w:val="0093297C"/>
    <w:rsid w:val="00932D6A"/>
    <w:rsid w:val="00932E1F"/>
    <w:rsid w:val="00933645"/>
    <w:rsid w:val="009346B6"/>
    <w:rsid w:val="00935371"/>
    <w:rsid w:val="00935D93"/>
    <w:rsid w:val="00936576"/>
    <w:rsid w:val="00937794"/>
    <w:rsid w:val="009402DE"/>
    <w:rsid w:val="0094063F"/>
    <w:rsid w:val="009406DE"/>
    <w:rsid w:val="00941909"/>
    <w:rsid w:val="00941F80"/>
    <w:rsid w:val="0094213C"/>
    <w:rsid w:val="00942643"/>
    <w:rsid w:val="0094292C"/>
    <w:rsid w:val="00942DAC"/>
    <w:rsid w:val="00942E9E"/>
    <w:rsid w:val="00944CA0"/>
    <w:rsid w:val="00944CB9"/>
    <w:rsid w:val="00945754"/>
    <w:rsid w:val="00946C21"/>
    <w:rsid w:val="00946CDD"/>
    <w:rsid w:val="00950452"/>
    <w:rsid w:val="0095046D"/>
    <w:rsid w:val="00950545"/>
    <w:rsid w:val="00950802"/>
    <w:rsid w:val="009509A7"/>
    <w:rsid w:val="00950A90"/>
    <w:rsid w:val="00950C14"/>
    <w:rsid w:val="00950D7A"/>
    <w:rsid w:val="009512D1"/>
    <w:rsid w:val="00951A8D"/>
    <w:rsid w:val="00952453"/>
    <w:rsid w:val="00953711"/>
    <w:rsid w:val="00953E7A"/>
    <w:rsid w:val="00954B0F"/>
    <w:rsid w:val="00954B56"/>
    <w:rsid w:val="00954C02"/>
    <w:rsid w:val="00954C4B"/>
    <w:rsid w:val="00955054"/>
    <w:rsid w:val="009559FA"/>
    <w:rsid w:val="00955E63"/>
    <w:rsid w:val="00955F9B"/>
    <w:rsid w:val="0095644F"/>
    <w:rsid w:val="00957CA2"/>
    <w:rsid w:val="00960785"/>
    <w:rsid w:val="00960DBB"/>
    <w:rsid w:val="009612B4"/>
    <w:rsid w:val="0096187E"/>
    <w:rsid w:val="00961B89"/>
    <w:rsid w:val="00964058"/>
    <w:rsid w:val="00964072"/>
    <w:rsid w:val="00964C6E"/>
    <w:rsid w:val="00964F10"/>
    <w:rsid w:val="009658E1"/>
    <w:rsid w:val="00966B41"/>
    <w:rsid w:val="00967A06"/>
    <w:rsid w:val="00967F6E"/>
    <w:rsid w:val="00970017"/>
    <w:rsid w:val="009707D4"/>
    <w:rsid w:val="00970E10"/>
    <w:rsid w:val="00971375"/>
    <w:rsid w:val="0097137A"/>
    <w:rsid w:val="00973612"/>
    <w:rsid w:val="00973EB5"/>
    <w:rsid w:val="0097440F"/>
    <w:rsid w:val="00974DA3"/>
    <w:rsid w:val="00974FBE"/>
    <w:rsid w:val="009755DA"/>
    <w:rsid w:val="00975C14"/>
    <w:rsid w:val="00975DC1"/>
    <w:rsid w:val="0097730A"/>
    <w:rsid w:val="00977D6D"/>
    <w:rsid w:val="00977E6B"/>
    <w:rsid w:val="009802B1"/>
    <w:rsid w:val="00980BEA"/>
    <w:rsid w:val="00980FE3"/>
    <w:rsid w:val="00982C0A"/>
    <w:rsid w:val="00983AD1"/>
    <w:rsid w:val="00984DF3"/>
    <w:rsid w:val="009854D3"/>
    <w:rsid w:val="00985CAE"/>
    <w:rsid w:val="00986C4E"/>
    <w:rsid w:val="00987EA3"/>
    <w:rsid w:val="00990141"/>
    <w:rsid w:val="009901A8"/>
    <w:rsid w:val="00990CBD"/>
    <w:rsid w:val="0099149D"/>
    <w:rsid w:val="00991586"/>
    <w:rsid w:val="0099246D"/>
    <w:rsid w:val="0099258C"/>
    <w:rsid w:val="00992702"/>
    <w:rsid w:val="00992790"/>
    <w:rsid w:val="009929AE"/>
    <w:rsid w:val="009929D2"/>
    <w:rsid w:val="00992C09"/>
    <w:rsid w:val="00992FE7"/>
    <w:rsid w:val="00993060"/>
    <w:rsid w:val="00993282"/>
    <w:rsid w:val="00993BB9"/>
    <w:rsid w:val="00994B88"/>
    <w:rsid w:val="009951A6"/>
    <w:rsid w:val="00996311"/>
    <w:rsid w:val="009964DB"/>
    <w:rsid w:val="0099736F"/>
    <w:rsid w:val="0099764D"/>
    <w:rsid w:val="00997977"/>
    <w:rsid w:val="009A0A23"/>
    <w:rsid w:val="009A107B"/>
    <w:rsid w:val="009A223F"/>
    <w:rsid w:val="009A3747"/>
    <w:rsid w:val="009A3D37"/>
    <w:rsid w:val="009A5AFA"/>
    <w:rsid w:val="009A5E8D"/>
    <w:rsid w:val="009A6848"/>
    <w:rsid w:val="009A7A8E"/>
    <w:rsid w:val="009A7C24"/>
    <w:rsid w:val="009B02CC"/>
    <w:rsid w:val="009B082D"/>
    <w:rsid w:val="009B1242"/>
    <w:rsid w:val="009B16FB"/>
    <w:rsid w:val="009B1849"/>
    <w:rsid w:val="009B1CC1"/>
    <w:rsid w:val="009B1E85"/>
    <w:rsid w:val="009B23BB"/>
    <w:rsid w:val="009B3317"/>
    <w:rsid w:val="009B3BFB"/>
    <w:rsid w:val="009B42CB"/>
    <w:rsid w:val="009B4449"/>
    <w:rsid w:val="009B4EC2"/>
    <w:rsid w:val="009B5AA2"/>
    <w:rsid w:val="009B6255"/>
    <w:rsid w:val="009B6D85"/>
    <w:rsid w:val="009B73F5"/>
    <w:rsid w:val="009C01B0"/>
    <w:rsid w:val="009C1126"/>
    <w:rsid w:val="009C160D"/>
    <w:rsid w:val="009C1FE1"/>
    <w:rsid w:val="009C26AB"/>
    <w:rsid w:val="009C276D"/>
    <w:rsid w:val="009C32FB"/>
    <w:rsid w:val="009C3641"/>
    <w:rsid w:val="009C3F9C"/>
    <w:rsid w:val="009C4944"/>
    <w:rsid w:val="009C5703"/>
    <w:rsid w:val="009C595E"/>
    <w:rsid w:val="009C6350"/>
    <w:rsid w:val="009C6436"/>
    <w:rsid w:val="009C67D2"/>
    <w:rsid w:val="009C749B"/>
    <w:rsid w:val="009D0C9A"/>
    <w:rsid w:val="009D18EF"/>
    <w:rsid w:val="009D1F5D"/>
    <w:rsid w:val="009D2286"/>
    <w:rsid w:val="009D2BAD"/>
    <w:rsid w:val="009D345F"/>
    <w:rsid w:val="009D35CD"/>
    <w:rsid w:val="009D42F1"/>
    <w:rsid w:val="009D5777"/>
    <w:rsid w:val="009D684C"/>
    <w:rsid w:val="009D6E87"/>
    <w:rsid w:val="009D739F"/>
    <w:rsid w:val="009D773A"/>
    <w:rsid w:val="009D796B"/>
    <w:rsid w:val="009D7B96"/>
    <w:rsid w:val="009E02B5"/>
    <w:rsid w:val="009E121D"/>
    <w:rsid w:val="009E1669"/>
    <w:rsid w:val="009E180B"/>
    <w:rsid w:val="009E1E23"/>
    <w:rsid w:val="009E1EDF"/>
    <w:rsid w:val="009E2142"/>
    <w:rsid w:val="009E220A"/>
    <w:rsid w:val="009E2A0E"/>
    <w:rsid w:val="009E35C5"/>
    <w:rsid w:val="009E3AEF"/>
    <w:rsid w:val="009E40B0"/>
    <w:rsid w:val="009E43C0"/>
    <w:rsid w:val="009E4DF3"/>
    <w:rsid w:val="009E54E7"/>
    <w:rsid w:val="009E5770"/>
    <w:rsid w:val="009E616F"/>
    <w:rsid w:val="009E649D"/>
    <w:rsid w:val="009E707C"/>
    <w:rsid w:val="009E71B6"/>
    <w:rsid w:val="009E7D38"/>
    <w:rsid w:val="009E7E57"/>
    <w:rsid w:val="009F00C6"/>
    <w:rsid w:val="009F160C"/>
    <w:rsid w:val="009F16C2"/>
    <w:rsid w:val="009F1966"/>
    <w:rsid w:val="009F2005"/>
    <w:rsid w:val="009F2B6F"/>
    <w:rsid w:val="009F3018"/>
    <w:rsid w:val="009F3EC6"/>
    <w:rsid w:val="009F4134"/>
    <w:rsid w:val="009F48D3"/>
    <w:rsid w:val="009F4AE5"/>
    <w:rsid w:val="009F4B4A"/>
    <w:rsid w:val="009F5093"/>
    <w:rsid w:val="009F5D11"/>
    <w:rsid w:val="009F600A"/>
    <w:rsid w:val="009F61DA"/>
    <w:rsid w:val="009F6237"/>
    <w:rsid w:val="009F63E1"/>
    <w:rsid w:val="009F6605"/>
    <w:rsid w:val="009F6B70"/>
    <w:rsid w:val="009F7825"/>
    <w:rsid w:val="009F7D82"/>
    <w:rsid w:val="00A000F5"/>
    <w:rsid w:val="00A0010A"/>
    <w:rsid w:val="00A00A0A"/>
    <w:rsid w:val="00A00B8B"/>
    <w:rsid w:val="00A01EA4"/>
    <w:rsid w:val="00A02547"/>
    <w:rsid w:val="00A025F6"/>
    <w:rsid w:val="00A02669"/>
    <w:rsid w:val="00A0288D"/>
    <w:rsid w:val="00A036A5"/>
    <w:rsid w:val="00A038AC"/>
    <w:rsid w:val="00A04CEF"/>
    <w:rsid w:val="00A0515B"/>
    <w:rsid w:val="00A068D0"/>
    <w:rsid w:val="00A06D85"/>
    <w:rsid w:val="00A06E6C"/>
    <w:rsid w:val="00A06F79"/>
    <w:rsid w:val="00A074BF"/>
    <w:rsid w:val="00A102BE"/>
    <w:rsid w:val="00A11DD4"/>
    <w:rsid w:val="00A12965"/>
    <w:rsid w:val="00A129C6"/>
    <w:rsid w:val="00A1360B"/>
    <w:rsid w:val="00A13CE5"/>
    <w:rsid w:val="00A143C5"/>
    <w:rsid w:val="00A144D0"/>
    <w:rsid w:val="00A14EE2"/>
    <w:rsid w:val="00A14F29"/>
    <w:rsid w:val="00A15887"/>
    <w:rsid w:val="00A16540"/>
    <w:rsid w:val="00A169E6"/>
    <w:rsid w:val="00A16D15"/>
    <w:rsid w:val="00A172DA"/>
    <w:rsid w:val="00A17C8A"/>
    <w:rsid w:val="00A20141"/>
    <w:rsid w:val="00A20A25"/>
    <w:rsid w:val="00A20F7D"/>
    <w:rsid w:val="00A21D4A"/>
    <w:rsid w:val="00A22435"/>
    <w:rsid w:val="00A224B0"/>
    <w:rsid w:val="00A22614"/>
    <w:rsid w:val="00A22911"/>
    <w:rsid w:val="00A23023"/>
    <w:rsid w:val="00A24661"/>
    <w:rsid w:val="00A25154"/>
    <w:rsid w:val="00A25C55"/>
    <w:rsid w:val="00A2608E"/>
    <w:rsid w:val="00A26381"/>
    <w:rsid w:val="00A26E83"/>
    <w:rsid w:val="00A30CC9"/>
    <w:rsid w:val="00A30EB9"/>
    <w:rsid w:val="00A3160C"/>
    <w:rsid w:val="00A31B96"/>
    <w:rsid w:val="00A31CA4"/>
    <w:rsid w:val="00A32779"/>
    <w:rsid w:val="00A327AB"/>
    <w:rsid w:val="00A335B8"/>
    <w:rsid w:val="00A33AA4"/>
    <w:rsid w:val="00A33E80"/>
    <w:rsid w:val="00A34778"/>
    <w:rsid w:val="00A352C9"/>
    <w:rsid w:val="00A36474"/>
    <w:rsid w:val="00A3647F"/>
    <w:rsid w:val="00A365AB"/>
    <w:rsid w:val="00A36DAF"/>
    <w:rsid w:val="00A41071"/>
    <w:rsid w:val="00A41366"/>
    <w:rsid w:val="00A41BB3"/>
    <w:rsid w:val="00A41D7A"/>
    <w:rsid w:val="00A41ECD"/>
    <w:rsid w:val="00A42170"/>
    <w:rsid w:val="00A42504"/>
    <w:rsid w:val="00A42A27"/>
    <w:rsid w:val="00A43378"/>
    <w:rsid w:val="00A43384"/>
    <w:rsid w:val="00A434A3"/>
    <w:rsid w:val="00A435C3"/>
    <w:rsid w:val="00A4481A"/>
    <w:rsid w:val="00A45B25"/>
    <w:rsid w:val="00A46025"/>
    <w:rsid w:val="00A474DA"/>
    <w:rsid w:val="00A47F23"/>
    <w:rsid w:val="00A51933"/>
    <w:rsid w:val="00A51958"/>
    <w:rsid w:val="00A522CF"/>
    <w:rsid w:val="00A53544"/>
    <w:rsid w:val="00A53F82"/>
    <w:rsid w:val="00A54273"/>
    <w:rsid w:val="00A55408"/>
    <w:rsid w:val="00A55A41"/>
    <w:rsid w:val="00A55A77"/>
    <w:rsid w:val="00A56C70"/>
    <w:rsid w:val="00A5758C"/>
    <w:rsid w:val="00A57721"/>
    <w:rsid w:val="00A6031F"/>
    <w:rsid w:val="00A60FF7"/>
    <w:rsid w:val="00A61670"/>
    <w:rsid w:val="00A6177C"/>
    <w:rsid w:val="00A61F0D"/>
    <w:rsid w:val="00A633FF"/>
    <w:rsid w:val="00A63BF7"/>
    <w:rsid w:val="00A641B4"/>
    <w:rsid w:val="00A64719"/>
    <w:rsid w:val="00A64B51"/>
    <w:rsid w:val="00A64F25"/>
    <w:rsid w:val="00A653C7"/>
    <w:rsid w:val="00A662F6"/>
    <w:rsid w:val="00A6647E"/>
    <w:rsid w:val="00A66523"/>
    <w:rsid w:val="00A66904"/>
    <w:rsid w:val="00A672C7"/>
    <w:rsid w:val="00A6770D"/>
    <w:rsid w:val="00A67C9C"/>
    <w:rsid w:val="00A703C7"/>
    <w:rsid w:val="00A706B8"/>
    <w:rsid w:val="00A7070A"/>
    <w:rsid w:val="00A70F54"/>
    <w:rsid w:val="00A71269"/>
    <w:rsid w:val="00A72022"/>
    <w:rsid w:val="00A7260D"/>
    <w:rsid w:val="00A72A7B"/>
    <w:rsid w:val="00A737D7"/>
    <w:rsid w:val="00A73BD5"/>
    <w:rsid w:val="00A74935"/>
    <w:rsid w:val="00A749DB"/>
    <w:rsid w:val="00A7638E"/>
    <w:rsid w:val="00A77039"/>
    <w:rsid w:val="00A77E06"/>
    <w:rsid w:val="00A803A7"/>
    <w:rsid w:val="00A80C24"/>
    <w:rsid w:val="00A80F43"/>
    <w:rsid w:val="00A8137B"/>
    <w:rsid w:val="00A81EBF"/>
    <w:rsid w:val="00A82EAE"/>
    <w:rsid w:val="00A83E5B"/>
    <w:rsid w:val="00A83FC5"/>
    <w:rsid w:val="00A8411B"/>
    <w:rsid w:val="00A85EF7"/>
    <w:rsid w:val="00A868DE"/>
    <w:rsid w:val="00A87854"/>
    <w:rsid w:val="00A878AC"/>
    <w:rsid w:val="00A905C8"/>
    <w:rsid w:val="00A908C8"/>
    <w:rsid w:val="00A9238A"/>
    <w:rsid w:val="00A92873"/>
    <w:rsid w:val="00A92F30"/>
    <w:rsid w:val="00A930F5"/>
    <w:rsid w:val="00A93177"/>
    <w:rsid w:val="00A9342F"/>
    <w:rsid w:val="00A93928"/>
    <w:rsid w:val="00A93A5C"/>
    <w:rsid w:val="00A93E16"/>
    <w:rsid w:val="00A95697"/>
    <w:rsid w:val="00A956B3"/>
    <w:rsid w:val="00A958D5"/>
    <w:rsid w:val="00A95D03"/>
    <w:rsid w:val="00A961A7"/>
    <w:rsid w:val="00A96CC1"/>
    <w:rsid w:val="00A979D8"/>
    <w:rsid w:val="00AA035D"/>
    <w:rsid w:val="00AA03BA"/>
    <w:rsid w:val="00AA069F"/>
    <w:rsid w:val="00AA0E28"/>
    <w:rsid w:val="00AA0FCA"/>
    <w:rsid w:val="00AA11F6"/>
    <w:rsid w:val="00AA1474"/>
    <w:rsid w:val="00AA1A6E"/>
    <w:rsid w:val="00AA1BE1"/>
    <w:rsid w:val="00AA28DB"/>
    <w:rsid w:val="00AA30AB"/>
    <w:rsid w:val="00AA3A99"/>
    <w:rsid w:val="00AA4693"/>
    <w:rsid w:val="00AA5118"/>
    <w:rsid w:val="00AA5812"/>
    <w:rsid w:val="00AA58BB"/>
    <w:rsid w:val="00AA58BD"/>
    <w:rsid w:val="00AA5B4B"/>
    <w:rsid w:val="00AA63DE"/>
    <w:rsid w:val="00AA6476"/>
    <w:rsid w:val="00AA6502"/>
    <w:rsid w:val="00AA6EA1"/>
    <w:rsid w:val="00AA713A"/>
    <w:rsid w:val="00AA76CF"/>
    <w:rsid w:val="00AA76E2"/>
    <w:rsid w:val="00AA7F6A"/>
    <w:rsid w:val="00AB05C4"/>
    <w:rsid w:val="00AB0658"/>
    <w:rsid w:val="00AB0BC5"/>
    <w:rsid w:val="00AB0D78"/>
    <w:rsid w:val="00AB157F"/>
    <w:rsid w:val="00AB17A7"/>
    <w:rsid w:val="00AB18D2"/>
    <w:rsid w:val="00AB2044"/>
    <w:rsid w:val="00AB205F"/>
    <w:rsid w:val="00AB243D"/>
    <w:rsid w:val="00AB38B7"/>
    <w:rsid w:val="00AB3D54"/>
    <w:rsid w:val="00AB4C6F"/>
    <w:rsid w:val="00AB4E50"/>
    <w:rsid w:val="00AB4FD8"/>
    <w:rsid w:val="00AB5690"/>
    <w:rsid w:val="00AB5E0C"/>
    <w:rsid w:val="00AB5EF2"/>
    <w:rsid w:val="00AC000D"/>
    <w:rsid w:val="00AC0035"/>
    <w:rsid w:val="00AC05F7"/>
    <w:rsid w:val="00AC0922"/>
    <w:rsid w:val="00AC2DF9"/>
    <w:rsid w:val="00AC308F"/>
    <w:rsid w:val="00AC3601"/>
    <w:rsid w:val="00AC39A9"/>
    <w:rsid w:val="00AC41A2"/>
    <w:rsid w:val="00AC48C8"/>
    <w:rsid w:val="00AC4A10"/>
    <w:rsid w:val="00AC4FA5"/>
    <w:rsid w:val="00AC5E11"/>
    <w:rsid w:val="00AC6484"/>
    <w:rsid w:val="00AC69CC"/>
    <w:rsid w:val="00AC6A10"/>
    <w:rsid w:val="00AC7BCB"/>
    <w:rsid w:val="00AC7BD9"/>
    <w:rsid w:val="00AC7EE7"/>
    <w:rsid w:val="00AD0896"/>
    <w:rsid w:val="00AD187E"/>
    <w:rsid w:val="00AD1B64"/>
    <w:rsid w:val="00AD1C7F"/>
    <w:rsid w:val="00AD256D"/>
    <w:rsid w:val="00AD3525"/>
    <w:rsid w:val="00AD3639"/>
    <w:rsid w:val="00AD4526"/>
    <w:rsid w:val="00AD4EE3"/>
    <w:rsid w:val="00AD540F"/>
    <w:rsid w:val="00AD6932"/>
    <w:rsid w:val="00AD6D6A"/>
    <w:rsid w:val="00AD6DE9"/>
    <w:rsid w:val="00AD6E47"/>
    <w:rsid w:val="00AD7151"/>
    <w:rsid w:val="00AD7232"/>
    <w:rsid w:val="00AD79D9"/>
    <w:rsid w:val="00AD7C98"/>
    <w:rsid w:val="00AE01A7"/>
    <w:rsid w:val="00AE0A3D"/>
    <w:rsid w:val="00AE0ACA"/>
    <w:rsid w:val="00AE0BB2"/>
    <w:rsid w:val="00AE1077"/>
    <w:rsid w:val="00AE14E8"/>
    <w:rsid w:val="00AE1AC7"/>
    <w:rsid w:val="00AE28A5"/>
    <w:rsid w:val="00AE31CD"/>
    <w:rsid w:val="00AE39A5"/>
    <w:rsid w:val="00AE3E7E"/>
    <w:rsid w:val="00AE47A9"/>
    <w:rsid w:val="00AE4814"/>
    <w:rsid w:val="00AE51BD"/>
    <w:rsid w:val="00AE51EB"/>
    <w:rsid w:val="00AE55BB"/>
    <w:rsid w:val="00AE5FA0"/>
    <w:rsid w:val="00AE652F"/>
    <w:rsid w:val="00AE68B7"/>
    <w:rsid w:val="00AE6DC9"/>
    <w:rsid w:val="00AE7B10"/>
    <w:rsid w:val="00AF083E"/>
    <w:rsid w:val="00AF0B5F"/>
    <w:rsid w:val="00AF0B9A"/>
    <w:rsid w:val="00AF18BB"/>
    <w:rsid w:val="00AF18C1"/>
    <w:rsid w:val="00AF1D41"/>
    <w:rsid w:val="00AF1EFE"/>
    <w:rsid w:val="00AF28C8"/>
    <w:rsid w:val="00AF2E23"/>
    <w:rsid w:val="00AF49FE"/>
    <w:rsid w:val="00AF528E"/>
    <w:rsid w:val="00AF60B3"/>
    <w:rsid w:val="00AF7377"/>
    <w:rsid w:val="00AF74C2"/>
    <w:rsid w:val="00AF793A"/>
    <w:rsid w:val="00AF7A60"/>
    <w:rsid w:val="00AF7B0C"/>
    <w:rsid w:val="00AF7CAC"/>
    <w:rsid w:val="00AF7F6E"/>
    <w:rsid w:val="00B0008E"/>
    <w:rsid w:val="00B0031B"/>
    <w:rsid w:val="00B00676"/>
    <w:rsid w:val="00B00858"/>
    <w:rsid w:val="00B01254"/>
    <w:rsid w:val="00B020F3"/>
    <w:rsid w:val="00B0222E"/>
    <w:rsid w:val="00B023A9"/>
    <w:rsid w:val="00B0272C"/>
    <w:rsid w:val="00B02997"/>
    <w:rsid w:val="00B02BBC"/>
    <w:rsid w:val="00B02FD3"/>
    <w:rsid w:val="00B03405"/>
    <w:rsid w:val="00B035A5"/>
    <w:rsid w:val="00B03746"/>
    <w:rsid w:val="00B037ED"/>
    <w:rsid w:val="00B03F72"/>
    <w:rsid w:val="00B04C9D"/>
    <w:rsid w:val="00B05860"/>
    <w:rsid w:val="00B05A82"/>
    <w:rsid w:val="00B06986"/>
    <w:rsid w:val="00B0756B"/>
    <w:rsid w:val="00B0769A"/>
    <w:rsid w:val="00B07BF2"/>
    <w:rsid w:val="00B07F46"/>
    <w:rsid w:val="00B109CB"/>
    <w:rsid w:val="00B10C9A"/>
    <w:rsid w:val="00B1177E"/>
    <w:rsid w:val="00B11B9E"/>
    <w:rsid w:val="00B1221C"/>
    <w:rsid w:val="00B125EE"/>
    <w:rsid w:val="00B12651"/>
    <w:rsid w:val="00B14240"/>
    <w:rsid w:val="00B14359"/>
    <w:rsid w:val="00B1472A"/>
    <w:rsid w:val="00B14942"/>
    <w:rsid w:val="00B14F72"/>
    <w:rsid w:val="00B15C59"/>
    <w:rsid w:val="00B15FF0"/>
    <w:rsid w:val="00B16B42"/>
    <w:rsid w:val="00B177CD"/>
    <w:rsid w:val="00B17975"/>
    <w:rsid w:val="00B17C82"/>
    <w:rsid w:val="00B20FD5"/>
    <w:rsid w:val="00B21526"/>
    <w:rsid w:val="00B2178D"/>
    <w:rsid w:val="00B217DC"/>
    <w:rsid w:val="00B218C2"/>
    <w:rsid w:val="00B22090"/>
    <w:rsid w:val="00B22501"/>
    <w:rsid w:val="00B22DA8"/>
    <w:rsid w:val="00B22F3C"/>
    <w:rsid w:val="00B234E5"/>
    <w:rsid w:val="00B23B3E"/>
    <w:rsid w:val="00B23F7A"/>
    <w:rsid w:val="00B251FF"/>
    <w:rsid w:val="00B25F8C"/>
    <w:rsid w:val="00B26D9A"/>
    <w:rsid w:val="00B27613"/>
    <w:rsid w:val="00B304BA"/>
    <w:rsid w:val="00B30AEC"/>
    <w:rsid w:val="00B30F0E"/>
    <w:rsid w:val="00B32F35"/>
    <w:rsid w:val="00B3353D"/>
    <w:rsid w:val="00B33978"/>
    <w:rsid w:val="00B33A2E"/>
    <w:rsid w:val="00B33B5F"/>
    <w:rsid w:val="00B33C8A"/>
    <w:rsid w:val="00B34E8A"/>
    <w:rsid w:val="00B35308"/>
    <w:rsid w:val="00B35B30"/>
    <w:rsid w:val="00B35B36"/>
    <w:rsid w:val="00B35C67"/>
    <w:rsid w:val="00B362C3"/>
    <w:rsid w:val="00B36850"/>
    <w:rsid w:val="00B36B7C"/>
    <w:rsid w:val="00B36F47"/>
    <w:rsid w:val="00B37688"/>
    <w:rsid w:val="00B377AA"/>
    <w:rsid w:val="00B37C29"/>
    <w:rsid w:val="00B402F4"/>
    <w:rsid w:val="00B4035F"/>
    <w:rsid w:val="00B423E5"/>
    <w:rsid w:val="00B42DD0"/>
    <w:rsid w:val="00B42F54"/>
    <w:rsid w:val="00B43243"/>
    <w:rsid w:val="00B43C0D"/>
    <w:rsid w:val="00B43F38"/>
    <w:rsid w:val="00B44174"/>
    <w:rsid w:val="00B446C7"/>
    <w:rsid w:val="00B458E4"/>
    <w:rsid w:val="00B463C0"/>
    <w:rsid w:val="00B4754D"/>
    <w:rsid w:val="00B47772"/>
    <w:rsid w:val="00B47A0F"/>
    <w:rsid w:val="00B50794"/>
    <w:rsid w:val="00B50A8B"/>
    <w:rsid w:val="00B50F5E"/>
    <w:rsid w:val="00B51048"/>
    <w:rsid w:val="00B52810"/>
    <w:rsid w:val="00B52C3D"/>
    <w:rsid w:val="00B5334B"/>
    <w:rsid w:val="00B53866"/>
    <w:rsid w:val="00B53BDF"/>
    <w:rsid w:val="00B541B9"/>
    <w:rsid w:val="00B543B1"/>
    <w:rsid w:val="00B54C39"/>
    <w:rsid w:val="00B54E69"/>
    <w:rsid w:val="00B5522C"/>
    <w:rsid w:val="00B55E46"/>
    <w:rsid w:val="00B56861"/>
    <w:rsid w:val="00B56E3F"/>
    <w:rsid w:val="00B56F3A"/>
    <w:rsid w:val="00B57303"/>
    <w:rsid w:val="00B57BF9"/>
    <w:rsid w:val="00B61299"/>
    <w:rsid w:val="00B61F46"/>
    <w:rsid w:val="00B62F8D"/>
    <w:rsid w:val="00B6324C"/>
    <w:rsid w:val="00B63B7A"/>
    <w:rsid w:val="00B63EBB"/>
    <w:rsid w:val="00B641DE"/>
    <w:rsid w:val="00B64331"/>
    <w:rsid w:val="00B64CC2"/>
    <w:rsid w:val="00B64EDA"/>
    <w:rsid w:val="00B65311"/>
    <w:rsid w:val="00B655A1"/>
    <w:rsid w:val="00B65964"/>
    <w:rsid w:val="00B65B70"/>
    <w:rsid w:val="00B66964"/>
    <w:rsid w:val="00B66BFB"/>
    <w:rsid w:val="00B6748A"/>
    <w:rsid w:val="00B67EB9"/>
    <w:rsid w:val="00B7081A"/>
    <w:rsid w:val="00B70FE4"/>
    <w:rsid w:val="00B70FEE"/>
    <w:rsid w:val="00B711D9"/>
    <w:rsid w:val="00B71583"/>
    <w:rsid w:val="00B7210E"/>
    <w:rsid w:val="00B7326F"/>
    <w:rsid w:val="00B73771"/>
    <w:rsid w:val="00B74219"/>
    <w:rsid w:val="00B760A9"/>
    <w:rsid w:val="00B7655E"/>
    <w:rsid w:val="00B765A4"/>
    <w:rsid w:val="00B768AD"/>
    <w:rsid w:val="00B77646"/>
    <w:rsid w:val="00B77705"/>
    <w:rsid w:val="00B80355"/>
    <w:rsid w:val="00B803E0"/>
    <w:rsid w:val="00B81A76"/>
    <w:rsid w:val="00B81CFD"/>
    <w:rsid w:val="00B81E27"/>
    <w:rsid w:val="00B81E4E"/>
    <w:rsid w:val="00B82505"/>
    <w:rsid w:val="00B830DB"/>
    <w:rsid w:val="00B83792"/>
    <w:rsid w:val="00B83C13"/>
    <w:rsid w:val="00B83EAD"/>
    <w:rsid w:val="00B84107"/>
    <w:rsid w:val="00B8415C"/>
    <w:rsid w:val="00B84300"/>
    <w:rsid w:val="00B84A69"/>
    <w:rsid w:val="00B84C88"/>
    <w:rsid w:val="00B84EF5"/>
    <w:rsid w:val="00B85D26"/>
    <w:rsid w:val="00B85E80"/>
    <w:rsid w:val="00B86AF5"/>
    <w:rsid w:val="00B86E52"/>
    <w:rsid w:val="00B87B53"/>
    <w:rsid w:val="00B9059A"/>
    <w:rsid w:val="00B909B1"/>
    <w:rsid w:val="00B90DD5"/>
    <w:rsid w:val="00B91344"/>
    <w:rsid w:val="00B92191"/>
    <w:rsid w:val="00B94891"/>
    <w:rsid w:val="00B94E48"/>
    <w:rsid w:val="00B9569E"/>
    <w:rsid w:val="00B966B7"/>
    <w:rsid w:val="00B9766B"/>
    <w:rsid w:val="00BA02E6"/>
    <w:rsid w:val="00BA045D"/>
    <w:rsid w:val="00BA12D3"/>
    <w:rsid w:val="00BA18AC"/>
    <w:rsid w:val="00BA1D36"/>
    <w:rsid w:val="00BA313F"/>
    <w:rsid w:val="00BA36FC"/>
    <w:rsid w:val="00BA3A5E"/>
    <w:rsid w:val="00BA40F6"/>
    <w:rsid w:val="00BA41A9"/>
    <w:rsid w:val="00BA45EA"/>
    <w:rsid w:val="00BA4DA4"/>
    <w:rsid w:val="00BA5408"/>
    <w:rsid w:val="00BA612A"/>
    <w:rsid w:val="00BA6405"/>
    <w:rsid w:val="00BA6A72"/>
    <w:rsid w:val="00BA6BE6"/>
    <w:rsid w:val="00BA6E14"/>
    <w:rsid w:val="00BA72A1"/>
    <w:rsid w:val="00BA7676"/>
    <w:rsid w:val="00BA7677"/>
    <w:rsid w:val="00BB16D8"/>
    <w:rsid w:val="00BB1CE3"/>
    <w:rsid w:val="00BB1D52"/>
    <w:rsid w:val="00BB3905"/>
    <w:rsid w:val="00BB3A49"/>
    <w:rsid w:val="00BB41DF"/>
    <w:rsid w:val="00BB5731"/>
    <w:rsid w:val="00BB5AFB"/>
    <w:rsid w:val="00BB675D"/>
    <w:rsid w:val="00BB67F3"/>
    <w:rsid w:val="00BB7036"/>
    <w:rsid w:val="00BB72D1"/>
    <w:rsid w:val="00BB7980"/>
    <w:rsid w:val="00BB7D62"/>
    <w:rsid w:val="00BC0096"/>
    <w:rsid w:val="00BC0822"/>
    <w:rsid w:val="00BC0F22"/>
    <w:rsid w:val="00BC1768"/>
    <w:rsid w:val="00BC19C7"/>
    <w:rsid w:val="00BC2434"/>
    <w:rsid w:val="00BC32FB"/>
    <w:rsid w:val="00BC399C"/>
    <w:rsid w:val="00BC473A"/>
    <w:rsid w:val="00BC532E"/>
    <w:rsid w:val="00BC57A3"/>
    <w:rsid w:val="00BC57BA"/>
    <w:rsid w:val="00BC6719"/>
    <w:rsid w:val="00BC6A00"/>
    <w:rsid w:val="00BC6E87"/>
    <w:rsid w:val="00BD0C6E"/>
    <w:rsid w:val="00BD2E36"/>
    <w:rsid w:val="00BD320C"/>
    <w:rsid w:val="00BD341C"/>
    <w:rsid w:val="00BD3AE6"/>
    <w:rsid w:val="00BD44C5"/>
    <w:rsid w:val="00BD4DBC"/>
    <w:rsid w:val="00BD623F"/>
    <w:rsid w:val="00BD66D1"/>
    <w:rsid w:val="00BD67FE"/>
    <w:rsid w:val="00BD6DD2"/>
    <w:rsid w:val="00BE0805"/>
    <w:rsid w:val="00BE0FBC"/>
    <w:rsid w:val="00BE1078"/>
    <w:rsid w:val="00BE1543"/>
    <w:rsid w:val="00BE1BBA"/>
    <w:rsid w:val="00BE1D5D"/>
    <w:rsid w:val="00BE2A73"/>
    <w:rsid w:val="00BE331E"/>
    <w:rsid w:val="00BE43E2"/>
    <w:rsid w:val="00BE514F"/>
    <w:rsid w:val="00BE5BB4"/>
    <w:rsid w:val="00BE6A98"/>
    <w:rsid w:val="00BE6FD5"/>
    <w:rsid w:val="00BE79D6"/>
    <w:rsid w:val="00BE7CF0"/>
    <w:rsid w:val="00BF0C28"/>
    <w:rsid w:val="00BF13FA"/>
    <w:rsid w:val="00BF1447"/>
    <w:rsid w:val="00BF14F8"/>
    <w:rsid w:val="00BF1580"/>
    <w:rsid w:val="00BF18D0"/>
    <w:rsid w:val="00BF21F0"/>
    <w:rsid w:val="00BF2225"/>
    <w:rsid w:val="00BF29E4"/>
    <w:rsid w:val="00BF2E39"/>
    <w:rsid w:val="00BF4AF9"/>
    <w:rsid w:val="00BF612B"/>
    <w:rsid w:val="00BF621C"/>
    <w:rsid w:val="00BF6C41"/>
    <w:rsid w:val="00BF7E8B"/>
    <w:rsid w:val="00C001D9"/>
    <w:rsid w:val="00C00585"/>
    <w:rsid w:val="00C00A9E"/>
    <w:rsid w:val="00C01667"/>
    <w:rsid w:val="00C018D6"/>
    <w:rsid w:val="00C0196F"/>
    <w:rsid w:val="00C019A0"/>
    <w:rsid w:val="00C01BA4"/>
    <w:rsid w:val="00C01FE7"/>
    <w:rsid w:val="00C02727"/>
    <w:rsid w:val="00C02A4B"/>
    <w:rsid w:val="00C02A8E"/>
    <w:rsid w:val="00C02EFC"/>
    <w:rsid w:val="00C02F69"/>
    <w:rsid w:val="00C02FB5"/>
    <w:rsid w:val="00C03F25"/>
    <w:rsid w:val="00C03F54"/>
    <w:rsid w:val="00C03F70"/>
    <w:rsid w:val="00C0432A"/>
    <w:rsid w:val="00C05381"/>
    <w:rsid w:val="00C055EF"/>
    <w:rsid w:val="00C05A3E"/>
    <w:rsid w:val="00C05AD0"/>
    <w:rsid w:val="00C05DF9"/>
    <w:rsid w:val="00C05FB0"/>
    <w:rsid w:val="00C06776"/>
    <w:rsid w:val="00C06856"/>
    <w:rsid w:val="00C0687F"/>
    <w:rsid w:val="00C07E6C"/>
    <w:rsid w:val="00C07FB1"/>
    <w:rsid w:val="00C10C7F"/>
    <w:rsid w:val="00C10ED0"/>
    <w:rsid w:val="00C12160"/>
    <w:rsid w:val="00C12BAA"/>
    <w:rsid w:val="00C13C14"/>
    <w:rsid w:val="00C144E3"/>
    <w:rsid w:val="00C14546"/>
    <w:rsid w:val="00C14980"/>
    <w:rsid w:val="00C1505C"/>
    <w:rsid w:val="00C16466"/>
    <w:rsid w:val="00C16A84"/>
    <w:rsid w:val="00C17770"/>
    <w:rsid w:val="00C17C1A"/>
    <w:rsid w:val="00C21B07"/>
    <w:rsid w:val="00C224CC"/>
    <w:rsid w:val="00C229ED"/>
    <w:rsid w:val="00C22C70"/>
    <w:rsid w:val="00C22CE2"/>
    <w:rsid w:val="00C236B2"/>
    <w:rsid w:val="00C23CAD"/>
    <w:rsid w:val="00C24525"/>
    <w:rsid w:val="00C2459B"/>
    <w:rsid w:val="00C24A2D"/>
    <w:rsid w:val="00C24BAC"/>
    <w:rsid w:val="00C25B71"/>
    <w:rsid w:val="00C260D6"/>
    <w:rsid w:val="00C26758"/>
    <w:rsid w:val="00C26BE2"/>
    <w:rsid w:val="00C26E19"/>
    <w:rsid w:val="00C279C5"/>
    <w:rsid w:val="00C30011"/>
    <w:rsid w:val="00C300EB"/>
    <w:rsid w:val="00C32FEB"/>
    <w:rsid w:val="00C33A52"/>
    <w:rsid w:val="00C33C69"/>
    <w:rsid w:val="00C3412C"/>
    <w:rsid w:val="00C34804"/>
    <w:rsid w:val="00C348BF"/>
    <w:rsid w:val="00C348D9"/>
    <w:rsid w:val="00C35253"/>
    <w:rsid w:val="00C35B0A"/>
    <w:rsid w:val="00C3639A"/>
    <w:rsid w:val="00C3679B"/>
    <w:rsid w:val="00C36CF0"/>
    <w:rsid w:val="00C376CC"/>
    <w:rsid w:val="00C37C0C"/>
    <w:rsid w:val="00C407CE"/>
    <w:rsid w:val="00C40CE9"/>
    <w:rsid w:val="00C41B1D"/>
    <w:rsid w:val="00C42BD7"/>
    <w:rsid w:val="00C42D18"/>
    <w:rsid w:val="00C4327F"/>
    <w:rsid w:val="00C43544"/>
    <w:rsid w:val="00C4394F"/>
    <w:rsid w:val="00C44076"/>
    <w:rsid w:val="00C44731"/>
    <w:rsid w:val="00C44EA0"/>
    <w:rsid w:val="00C45018"/>
    <w:rsid w:val="00C4504B"/>
    <w:rsid w:val="00C450BB"/>
    <w:rsid w:val="00C45580"/>
    <w:rsid w:val="00C455E4"/>
    <w:rsid w:val="00C45636"/>
    <w:rsid w:val="00C4570E"/>
    <w:rsid w:val="00C457F1"/>
    <w:rsid w:val="00C45CA8"/>
    <w:rsid w:val="00C4688C"/>
    <w:rsid w:val="00C46DA6"/>
    <w:rsid w:val="00C471D5"/>
    <w:rsid w:val="00C4793F"/>
    <w:rsid w:val="00C47EED"/>
    <w:rsid w:val="00C50462"/>
    <w:rsid w:val="00C50801"/>
    <w:rsid w:val="00C50B6D"/>
    <w:rsid w:val="00C50E01"/>
    <w:rsid w:val="00C528E9"/>
    <w:rsid w:val="00C52DDD"/>
    <w:rsid w:val="00C5310E"/>
    <w:rsid w:val="00C536B1"/>
    <w:rsid w:val="00C54319"/>
    <w:rsid w:val="00C54954"/>
    <w:rsid w:val="00C54D97"/>
    <w:rsid w:val="00C55206"/>
    <w:rsid w:val="00C555FD"/>
    <w:rsid w:val="00C55D2C"/>
    <w:rsid w:val="00C57375"/>
    <w:rsid w:val="00C57F9E"/>
    <w:rsid w:val="00C6052D"/>
    <w:rsid w:val="00C606F7"/>
    <w:rsid w:val="00C60CAF"/>
    <w:rsid w:val="00C60EB0"/>
    <w:rsid w:val="00C612CE"/>
    <w:rsid w:val="00C617D8"/>
    <w:rsid w:val="00C61D34"/>
    <w:rsid w:val="00C62DE9"/>
    <w:rsid w:val="00C63181"/>
    <w:rsid w:val="00C63A70"/>
    <w:rsid w:val="00C63F94"/>
    <w:rsid w:val="00C63FD1"/>
    <w:rsid w:val="00C641BD"/>
    <w:rsid w:val="00C64261"/>
    <w:rsid w:val="00C64557"/>
    <w:rsid w:val="00C64A34"/>
    <w:rsid w:val="00C65D05"/>
    <w:rsid w:val="00C65F70"/>
    <w:rsid w:val="00C664CB"/>
    <w:rsid w:val="00C6685C"/>
    <w:rsid w:val="00C66D1B"/>
    <w:rsid w:val="00C66DA9"/>
    <w:rsid w:val="00C6734A"/>
    <w:rsid w:val="00C6768C"/>
    <w:rsid w:val="00C67C17"/>
    <w:rsid w:val="00C70345"/>
    <w:rsid w:val="00C704DA"/>
    <w:rsid w:val="00C70D8E"/>
    <w:rsid w:val="00C72239"/>
    <w:rsid w:val="00C729E8"/>
    <w:rsid w:val="00C73224"/>
    <w:rsid w:val="00C73A0D"/>
    <w:rsid w:val="00C73C9D"/>
    <w:rsid w:val="00C74AC3"/>
    <w:rsid w:val="00C74FD3"/>
    <w:rsid w:val="00C75072"/>
    <w:rsid w:val="00C75C99"/>
    <w:rsid w:val="00C7611B"/>
    <w:rsid w:val="00C7641F"/>
    <w:rsid w:val="00C76CF6"/>
    <w:rsid w:val="00C76EA4"/>
    <w:rsid w:val="00C77BB7"/>
    <w:rsid w:val="00C803DE"/>
    <w:rsid w:val="00C80853"/>
    <w:rsid w:val="00C8143F"/>
    <w:rsid w:val="00C81466"/>
    <w:rsid w:val="00C83FC0"/>
    <w:rsid w:val="00C84624"/>
    <w:rsid w:val="00C8514E"/>
    <w:rsid w:val="00C8523A"/>
    <w:rsid w:val="00C85257"/>
    <w:rsid w:val="00C8527D"/>
    <w:rsid w:val="00C85324"/>
    <w:rsid w:val="00C85601"/>
    <w:rsid w:val="00C85748"/>
    <w:rsid w:val="00C86119"/>
    <w:rsid w:val="00C8661C"/>
    <w:rsid w:val="00C8774C"/>
    <w:rsid w:val="00C87A11"/>
    <w:rsid w:val="00C87B11"/>
    <w:rsid w:val="00C90D8B"/>
    <w:rsid w:val="00C90EAF"/>
    <w:rsid w:val="00C91393"/>
    <w:rsid w:val="00C91925"/>
    <w:rsid w:val="00C91D00"/>
    <w:rsid w:val="00C92613"/>
    <w:rsid w:val="00C92665"/>
    <w:rsid w:val="00C92CCF"/>
    <w:rsid w:val="00C937B3"/>
    <w:rsid w:val="00C93B60"/>
    <w:rsid w:val="00C941EB"/>
    <w:rsid w:val="00C94405"/>
    <w:rsid w:val="00C948F0"/>
    <w:rsid w:val="00C94AA2"/>
    <w:rsid w:val="00C94CE5"/>
    <w:rsid w:val="00C959BB"/>
    <w:rsid w:val="00C95DE8"/>
    <w:rsid w:val="00C96170"/>
    <w:rsid w:val="00C9697C"/>
    <w:rsid w:val="00C97608"/>
    <w:rsid w:val="00CA2027"/>
    <w:rsid w:val="00CA3586"/>
    <w:rsid w:val="00CA3663"/>
    <w:rsid w:val="00CA3BAC"/>
    <w:rsid w:val="00CA6D9A"/>
    <w:rsid w:val="00CA737C"/>
    <w:rsid w:val="00CA7948"/>
    <w:rsid w:val="00CB0624"/>
    <w:rsid w:val="00CB221D"/>
    <w:rsid w:val="00CB245D"/>
    <w:rsid w:val="00CB2E69"/>
    <w:rsid w:val="00CB3313"/>
    <w:rsid w:val="00CB36FF"/>
    <w:rsid w:val="00CB4B3A"/>
    <w:rsid w:val="00CB4BEA"/>
    <w:rsid w:val="00CB6AD2"/>
    <w:rsid w:val="00CB73A9"/>
    <w:rsid w:val="00CB7DB1"/>
    <w:rsid w:val="00CC029D"/>
    <w:rsid w:val="00CC0D41"/>
    <w:rsid w:val="00CC0D71"/>
    <w:rsid w:val="00CC1CAF"/>
    <w:rsid w:val="00CC1EAA"/>
    <w:rsid w:val="00CC3060"/>
    <w:rsid w:val="00CC34C7"/>
    <w:rsid w:val="00CC3595"/>
    <w:rsid w:val="00CC3CC0"/>
    <w:rsid w:val="00CC5A4C"/>
    <w:rsid w:val="00CC6D0C"/>
    <w:rsid w:val="00CC7A95"/>
    <w:rsid w:val="00CC7D0D"/>
    <w:rsid w:val="00CD0209"/>
    <w:rsid w:val="00CD0ECA"/>
    <w:rsid w:val="00CD1E1E"/>
    <w:rsid w:val="00CD1F65"/>
    <w:rsid w:val="00CD2D37"/>
    <w:rsid w:val="00CD3105"/>
    <w:rsid w:val="00CD3A1D"/>
    <w:rsid w:val="00CD4710"/>
    <w:rsid w:val="00CD4E4C"/>
    <w:rsid w:val="00CD59E6"/>
    <w:rsid w:val="00CD5AD9"/>
    <w:rsid w:val="00CD5B33"/>
    <w:rsid w:val="00CD5D6E"/>
    <w:rsid w:val="00CD6E9C"/>
    <w:rsid w:val="00CD795B"/>
    <w:rsid w:val="00CE1BD5"/>
    <w:rsid w:val="00CE1BD7"/>
    <w:rsid w:val="00CE1F45"/>
    <w:rsid w:val="00CE2495"/>
    <w:rsid w:val="00CE2653"/>
    <w:rsid w:val="00CE3539"/>
    <w:rsid w:val="00CE39F8"/>
    <w:rsid w:val="00CE3BB3"/>
    <w:rsid w:val="00CE4611"/>
    <w:rsid w:val="00CE4747"/>
    <w:rsid w:val="00CE5AB0"/>
    <w:rsid w:val="00CE5B46"/>
    <w:rsid w:val="00CE66EF"/>
    <w:rsid w:val="00CE6D65"/>
    <w:rsid w:val="00CF0280"/>
    <w:rsid w:val="00CF03A8"/>
    <w:rsid w:val="00CF172E"/>
    <w:rsid w:val="00CF1BD9"/>
    <w:rsid w:val="00CF1E99"/>
    <w:rsid w:val="00CF272C"/>
    <w:rsid w:val="00CF2FDF"/>
    <w:rsid w:val="00CF3E5A"/>
    <w:rsid w:val="00CF4437"/>
    <w:rsid w:val="00CF49C2"/>
    <w:rsid w:val="00CF4F4A"/>
    <w:rsid w:val="00CF50FD"/>
    <w:rsid w:val="00CF52E0"/>
    <w:rsid w:val="00CF5525"/>
    <w:rsid w:val="00CF555C"/>
    <w:rsid w:val="00CF5CA6"/>
    <w:rsid w:val="00CF5E45"/>
    <w:rsid w:val="00CF5F1D"/>
    <w:rsid w:val="00CF78CF"/>
    <w:rsid w:val="00D00B39"/>
    <w:rsid w:val="00D0144A"/>
    <w:rsid w:val="00D01D7D"/>
    <w:rsid w:val="00D0205F"/>
    <w:rsid w:val="00D024EA"/>
    <w:rsid w:val="00D02967"/>
    <w:rsid w:val="00D036C0"/>
    <w:rsid w:val="00D03A50"/>
    <w:rsid w:val="00D03E4E"/>
    <w:rsid w:val="00D04E1C"/>
    <w:rsid w:val="00D05DE3"/>
    <w:rsid w:val="00D0604E"/>
    <w:rsid w:val="00D07B7D"/>
    <w:rsid w:val="00D07C16"/>
    <w:rsid w:val="00D07D5A"/>
    <w:rsid w:val="00D100A8"/>
    <w:rsid w:val="00D10A0D"/>
    <w:rsid w:val="00D11499"/>
    <w:rsid w:val="00D12319"/>
    <w:rsid w:val="00D124FD"/>
    <w:rsid w:val="00D13374"/>
    <w:rsid w:val="00D13A94"/>
    <w:rsid w:val="00D14201"/>
    <w:rsid w:val="00D1521B"/>
    <w:rsid w:val="00D15FD0"/>
    <w:rsid w:val="00D1663D"/>
    <w:rsid w:val="00D1669E"/>
    <w:rsid w:val="00D168AE"/>
    <w:rsid w:val="00D16AC8"/>
    <w:rsid w:val="00D176B1"/>
    <w:rsid w:val="00D17C93"/>
    <w:rsid w:val="00D17FE8"/>
    <w:rsid w:val="00D208AA"/>
    <w:rsid w:val="00D220FA"/>
    <w:rsid w:val="00D22128"/>
    <w:rsid w:val="00D221DE"/>
    <w:rsid w:val="00D2226E"/>
    <w:rsid w:val="00D22B02"/>
    <w:rsid w:val="00D22D23"/>
    <w:rsid w:val="00D2341D"/>
    <w:rsid w:val="00D238D0"/>
    <w:rsid w:val="00D23E78"/>
    <w:rsid w:val="00D2447B"/>
    <w:rsid w:val="00D24562"/>
    <w:rsid w:val="00D25DC1"/>
    <w:rsid w:val="00D268EB"/>
    <w:rsid w:val="00D306C4"/>
    <w:rsid w:val="00D323FB"/>
    <w:rsid w:val="00D32998"/>
    <w:rsid w:val="00D36992"/>
    <w:rsid w:val="00D36F4C"/>
    <w:rsid w:val="00D37060"/>
    <w:rsid w:val="00D37CCC"/>
    <w:rsid w:val="00D37F58"/>
    <w:rsid w:val="00D405BC"/>
    <w:rsid w:val="00D40685"/>
    <w:rsid w:val="00D40883"/>
    <w:rsid w:val="00D40B80"/>
    <w:rsid w:val="00D416B3"/>
    <w:rsid w:val="00D41DFF"/>
    <w:rsid w:val="00D41E88"/>
    <w:rsid w:val="00D41EFF"/>
    <w:rsid w:val="00D42044"/>
    <w:rsid w:val="00D42290"/>
    <w:rsid w:val="00D428DC"/>
    <w:rsid w:val="00D42C74"/>
    <w:rsid w:val="00D43AFE"/>
    <w:rsid w:val="00D449C2"/>
    <w:rsid w:val="00D44EFD"/>
    <w:rsid w:val="00D44F53"/>
    <w:rsid w:val="00D44FFE"/>
    <w:rsid w:val="00D504B3"/>
    <w:rsid w:val="00D50D14"/>
    <w:rsid w:val="00D50E56"/>
    <w:rsid w:val="00D521A7"/>
    <w:rsid w:val="00D52B01"/>
    <w:rsid w:val="00D5440A"/>
    <w:rsid w:val="00D54528"/>
    <w:rsid w:val="00D54681"/>
    <w:rsid w:val="00D56238"/>
    <w:rsid w:val="00D56C20"/>
    <w:rsid w:val="00D57B04"/>
    <w:rsid w:val="00D57BBB"/>
    <w:rsid w:val="00D608FF"/>
    <w:rsid w:val="00D60D29"/>
    <w:rsid w:val="00D61ED4"/>
    <w:rsid w:val="00D6253B"/>
    <w:rsid w:val="00D62FAE"/>
    <w:rsid w:val="00D63427"/>
    <w:rsid w:val="00D63A43"/>
    <w:rsid w:val="00D63ADB"/>
    <w:rsid w:val="00D64098"/>
    <w:rsid w:val="00D6475E"/>
    <w:rsid w:val="00D64847"/>
    <w:rsid w:val="00D64F62"/>
    <w:rsid w:val="00D65199"/>
    <w:rsid w:val="00D6613D"/>
    <w:rsid w:val="00D6707A"/>
    <w:rsid w:val="00D677A5"/>
    <w:rsid w:val="00D67A65"/>
    <w:rsid w:val="00D67C03"/>
    <w:rsid w:val="00D70D37"/>
    <w:rsid w:val="00D711C4"/>
    <w:rsid w:val="00D71F3A"/>
    <w:rsid w:val="00D723D3"/>
    <w:rsid w:val="00D72401"/>
    <w:rsid w:val="00D732B6"/>
    <w:rsid w:val="00D739F1"/>
    <w:rsid w:val="00D743BE"/>
    <w:rsid w:val="00D7547C"/>
    <w:rsid w:val="00D7597D"/>
    <w:rsid w:val="00D76E52"/>
    <w:rsid w:val="00D77396"/>
    <w:rsid w:val="00D7763F"/>
    <w:rsid w:val="00D77796"/>
    <w:rsid w:val="00D803DC"/>
    <w:rsid w:val="00D804AB"/>
    <w:rsid w:val="00D804D4"/>
    <w:rsid w:val="00D805DB"/>
    <w:rsid w:val="00D83059"/>
    <w:rsid w:val="00D83863"/>
    <w:rsid w:val="00D83876"/>
    <w:rsid w:val="00D83EA0"/>
    <w:rsid w:val="00D84664"/>
    <w:rsid w:val="00D84C16"/>
    <w:rsid w:val="00D85382"/>
    <w:rsid w:val="00D85625"/>
    <w:rsid w:val="00D8562F"/>
    <w:rsid w:val="00D859FD"/>
    <w:rsid w:val="00D85A2A"/>
    <w:rsid w:val="00D85C6E"/>
    <w:rsid w:val="00D86F09"/>
    <w:rsid w:val="00D8796D"/>
    <w:rsid w:val="00D87B4B"/>
    <w:rsid w:val="00D90132"/>
    <w:rsid w:val="00D914A4"/>
    <w:rsid w:val="00D91D43"/>
    <w:rsid w:val="00D92E07"/>
    <w:rsid w:val="00D932B3"/>
    <w:rsid w:val="00D94094"/>
    <w:rsid w:val="00D94185"/>
    <w:rsid w:val="00D94709"/>
    <w:rsid w:val="00D9486B"/>
    <w:rsid w:val="00D95818"/>
    <w:rsid w:val="00D965F9"/>
    <w:rsid w:val="00D9681F"/>
    <w:rsid w:val="00D96A8D"/>
    <w:rsid w:val="00D96DA2"/>
    <w:rsid w:val="00D9751A"/>
    <w:rsid w:val="00D97788"/>
    <w:rsid w:val="00D97EFC"/>
    <w:rsid w:val="00DA2028"/>
    <w:rsid w:val="00DA3B3C"/>
    <w:rsid w:val="00DA4321"/>
    <w:rsid w:val="00DA48B1"/>
    <w:rsid w:val="00DA574C"/>
    <w:rsid w:val="00DA57FB"/>
    <w:rsid w:val="00DA59CB"/>
    <w:rsid w:val="00DA5C8A"/>
    <w:rsid w:val="00DA6115"/>
    <w:rsid w:val="00DA6C20"/>
    <w:rsid w:val="00DA7346"/>
    <w:rsid w:val="00DB0EE3"/>
    <w:rsid w:val="00DB0FF2"/>
    <w:rsid w:val="00DB1F07"/>
    <w:rsid w:val="00DB1FE2"/>
    <w:rsid w:val="00DB2EB7"/>
    <w:rsid w:val="00DB4364"/>
    <w:rsid w:val="00DB44FA"/>
    <w:rsid w:val="00DB45C6"/>
    <w:rsid w:val="00DB5621"/>
    <w:rsid w:val="00DB5A3C"/>
    <w:rsid w:val="00DB5B4B"/>
    <w:rsid w:val="00DB62DF"/>
    <w:rsid w:val="00DB6CF1"/>
    <w:rsid w:val="00DB757C"/>
    <w:rsid w:val="00DB7937"/>
    <w:rsid w:val="00DC07B8"/>
    <w:rsid w:val="00DC08E1"/>
    <w:rsid w:val="00DC0ED3"/>
    <w:rsid w:val="00DC1537"/>
    <w:rsid w:val="00DC18BF"/>
    <w:rsid w:val="00DC1CBC"/>
    <w:rsid w:val="00DC2181"/>
    <w:rsid w:val="00DC21DD"/>
    <w:rsid w:val="00DC2DD5"/>
    <w:rsid w:val="00DC375A"/>
    <w:rsid w:val="00DC3AC8"/>
    <w:rsid w:val="00DC45B1"/>
    <w:rsid w:val="00DC4C3E"/>
    <w:rsid w:val="00DC50F9"/>
    <w:rsid w:val="00DC51F7"/>
    <w:rsid w:val="00DC6535"/>
    <w:rsid w:val="00DC6B5D"/>
    <w:rsid w:val="00DC7298"/>
    <w:rsid w:val="00DC78A9"/>
    <w:rsid w:val="00DC78C3"/>
    <w:rsid w:val="00DD0387"/>
    <w:rsid w:val="00DD0629"/>
    <w:rsid w:val="00DD0EFF"/>
    <w:rsid w:val="00DD104E"/>
    <w:rsid w:val="00DD17EF"/>
    <w:rsid w:val="00DD1EE1"/>
    <w:rsid w:val="00DD3012"/>
    <w:rsid w:val="00DD3FFB"/>
    <w:rsid w:val="00DD4146"/>
    <w:rsid w:val="00DD4401"/>
    <w:rsid w:val="00DD4442"/>
    <w:rsid w:val="00DD4864"/>
    <w:rsid w:val="00DD4999"/>
    <w:rsid w:val="00DD5BF7"/>
    <w:rsid w:val="00DD6D51"/>
    <w:rsid w:val="00DD720A"/>
    <w:rsid w:val="00DD7A95"/>
    <w:rsid w:val="00DD7E08"/>
    <w:rsid w:val="00DE11CC"/>
    <w:rsid w:val="00DE135D"/>
    <w:rsid w:val="00DE1EC7"/>
    <w:rsid w:val="00DE228B"/>
    <w:rsid w:val="00DE2329"/>
    <w:rsid w:val="00DE2D17"/>
    <w:rsid w:val="00DE2E75"/>
    <w:rsid w:val="00DE2F47"/>
    <w:rsid w:val="00DE2FFD"/>
    <w:rsid w:val="00DE3007"/>
    <w:rsid w:val="00DE3606"/>
    <w:rsid w:val="00DE39B8"/>
    <w:rsid w:val="00DE3ADD"/>
    <w:rsid w:val="00DE3EA6"/>
    <w:rsid w:val="00DE5B44"/>
    <w:rsid w:val="00DE5F87"/>
    <w:rsid w:val="00DE63EB"/>
    <w:rsid w:val="00DE6B3E"/>
    <w:rsid w:val="00DF1393"/>
    <w:rsid w:val="00DF166F"/>
    <w:rsid w:val="00DF16B1"/>
    <w:rsid w:val="00DF1EE7"/>
    <w:rsid w:val="00DF2044"/>
    <w:rsid w:val="00DF2FFD"/>
    <w:rsid w:val="00DF39EB"/>
    <w:rsid w:val="00DF4006"/>
    <w:rsid w:val="00DF4B35"/>
    <w:rsid w:val="00DF52A7"/>
    <w:rsid w:val="00DF52BB"/>
    <w:rsid w:val="00DF58B9"/>
    <w:rsid w:val="00DF6044"/>
    <w:rsid w:val="00DF6B0A"/>
    <w:rsid w:val="00DF6CF7"/>
    <w:rsid w:val="00DF6EA9"/>
    <w:rsid w:val="00E00C6E"/>
    <w:rsid w:val="00E01002"/>
    <w:rsid w:val="00E014D1"/>
    <w:rsid w:val="00E01A85"/>
    <w:rsid w:val="00E01BC4"/>
    <w:rsid w:val="00E0210E"/>
    <w:rsid w:val="00E02DF1"/>
    <w:rsid w:val="00E03CF8"/>
    <w:rsid w:val="00E058CB"/>
    <w:rsid w:val="00E067A2"/>
    <w:rsid w:val="00E06C64"/>
    <w:rsid w:val="00E06DD7"/>
    <w:rsid w:val="00E06EE5"/>
    <w:rsid w:val="00E10085"/>
    <w:rsid w:val="00E101AF"/>
    <w:rsid w:val="00E11642"/>
    <w:rsid w:val="00E11977"/>
    <w:rsid w:val="00E1219D"/>
    <w:rsid w:val="00E12210"/>
    <w:rsid w:val="00E1243D"/>
    <w:rsid w:val="00E12E71"/>
    <w:rsid w:val="00E134EE"/>
    <w:rsid w:val="00E13A7E"/>
    <w:rsid w:val="00E14007"/>
    <w:rsid w:val="00E147B9"/>
    <w:rsid w:val="00E15023"/>
    <w:rsid w:val="00E15695"/>
    <w:rsid w:val="00E156C1"/>
    <w:rsid w:val="00E15806"/>
    <w:rsid w:val="00E15847"/>
    <w:rsid w:val="00E158AD"/>
    <w:rsid w:val="00E15A73"/>
    <w:rsid w:val="00E15AA5"/>
    <w:rsid w:val="00E161EC"/>
    <w:rsid w:val="00E1629A"/>
    <w:rsid w:val="00E16408"/>
    <w:rsid w:val="00E16640"/>
    <w:rsid w:val="00E176C4"/>
    <w:rsid w:val="00E200AC"/>
    <w:rsid w:val="00E2066E"/>
    <w:rsid w:val="00E2166F"/>
    <w:rsid w:val="00E21D81"/>
    <w:rsid w:val="00E22E31"/>
    <w:rsid w:val="00E24A75"/>
    <w:rsid w:val="00E258BC"/>
    <w:rsid w:val="00E25F45"/>
    <w:rsid w:val="00E26940"/>
    <w:rsid w:val="00E26BC5"/>
    <w:rsid w:val="00E2765A"/>
    <w:rsid w:val="00E27910"/>
    <w:rsid w:val="00E309D4"/>
    <w:rsid w:val="00E30AD1"/>
    <w:rsid w:val="00E30CB4"/>
    <w:rsid w:val="00E31167"/>
    <w:rsid w:val="00E31597"/>
    <w:rsid w:val="00E31D8C"/>
    <w:rsid w:val="00E31F40"/>
    <w:rsid w:val="00E3225D"/>
    <w:rsid w:val="00E3371E"/>
    <w:rsid w:val="00E33AA4"/>
    <w:rsid w:val="00E33B71"/>
    <w:rsid w:val="00E33C6D"/>
    <w:rsid w:val="00E340F5"/>
    <w:rsid w:val="00E343AD"/>
    <w:rsid w:val="00E34430"/>
    <w:rsid w:val="00E350A8"/>
    <w:rsid w:val="00E357FC"/>
    <w:rsid w:val="00E35E5D"/>
    <w:rsid w:val="00E36463"/>
    <w:rsid w:val="00E36D3D"/>
    <w:rsid w:val="00E36FB5"/>
    <w:rsid w:val="00E37689"/>
    <w:rsid w:val="00E40450"/>
    <w:rsid w:val="00E40517"/>
    <w:rsid w:val="00E40DD9"/>
    <w:rsid w:val="00E443B7"/>
    <w:rsid w:val="00E46567"/>
    <w:rsid w:val="00E46E4B"/>
    <w:rsid w:val="00E5016B"/>
    <w:rsid w:val="00E505CC"/>
    <w:rsid w:val="00E508B7"/>
    <w:rsid w:val="00E51590"/>
    <w:rsid w:val="00E5167D"/>
    <w:rsid w:val="00E5199B"/>
    <w:rsid w:val="00E51E8A"/>
    <w:rsid w:val="00E52423"/>
    <w:rsid w:val="00E52567"/>
    <w:rsid w:val="00E528C7"/>
    <w:rsid w:val="00E53E2A"/>
    <w:rsid w:val="00E5482F"/>
    <w:rsid w:val="00E5487C"/>
    <w:rsid w:val="00E54D2C"/>
    <w:rsid w:val="00E5635A"/>
    <w:rsid w:val="00E56F6A"/>
    <w:rsid w:val="00E56F7D"/>
    <w:rsid w:val="00E603A0"/>
    <w:rsid w:val="00E60725"/>
    <w:rsid w:val="00E60B9D"/>
    <w:rsid w:val="00E61940"/>
    <w:rsid w:val="00E61BE4"/>
    <w:rsid w:val="00E62112"/>
    <w:rsid w:val="00E6231D"/>
    <w:rsid w:val="00E624D5"/>
    <w:rsid w:val="00E6282E"/>
    <w:rsid w:val="00E62CA6"/>
    <w:rsid w:val="00E62E80"/>
    <w:rsid w:val="00E6381A"/>
    <w:rsid w:val="00E644DB"/>
    <w:rsid w:val="00E64917"/>
    <w:rsid w:val="00E64C12"/>
    <w:rsid w:val="00E64C63"/>
    <w:rsid w:val="00E64CA8"/>
    <w:rsid w:val="00E6564C"/>
    <w:rsid w:val="00E65C6D"/>
    <w:rsid w:val="00E66154"/>
    <w:rsid w:val="00E6735F"/>
    <w:rsid w:val="00E673CF"/>
    <w:rsid w:val="00E67E0E"/>
    <w:rsid w:val="00E70561"/>
    <w:rsid w:val="00E70715"/>
    <w:rsid w:val="00E71322"/>
    <w:rsid w:val="00E715D7"/>
    <w:rsid w:val="00E7181F"/>
    <w:rsid w:val="00E726BA"/>
    <w:rsid w:val="00E72A83"/>
    <w:rsid w:val="00E72E14"/>
    <w:rsid w:val="00E73265"/>
    <w:rsid w:val="00E73663"/>
    <w:rsid w:val="00E7429A"/>
    <w:rsid w:val="00E74C7B"/>
    <w:rsid w:val="00E750AF"/>
    <w:rsid w:val="00E77A91"/>
    <w:rsid w:val="00E77ABA"/>
    <w:rsid w:val="00E77F55"/>
    <w:rsid w:val="00E80C67"/>
    <w:rsid w:val="00E81149"/>
    <w:rsid w:val="00E820C0"/>
    <w:rsid w:val="00E8215C"/>
    <w:rsid w:val="00E832CC"/>
    <w:rsid w:val="00E83551"/>
    <w:rsid w:val="00E8377B"/>
    <w:rsid w:val="00E83FC7"/>
    <w:rsid w:val="00E8437C"/>
    <w:rsid w:val="00E8467D"/>
    <w:rsid w:val="00E85806"/>
    <w:rsid w:val="00E85C5E"/>
    <w:rsid w:val="00E861A9"/>
    <w:rsid w:val="00E866F0"/>
    <w:rsid w:val="00E878E3"/>
    <w:rsid w:val="00E90257"/>
    <w:rsid w:val="00E911F1"/>
    <w:rsid w:val="00E91309"/>
    <w:rsid w:val="00E9131B"/>
    <w:rsid w:val="00E916A9"/>
    <w:rsid w:val="00E91B01"/>
    <w:rsid w:val="00E91D31"/>
    <w:rsid w:val="00E91EBB"/>
    <w:rsid w:val="00E922CA"/>
    <w:rsid w:val="00E92BD5"/>
    <w:rsid w:val="00E93009"/>
    <w:rsid w:val="00E93BE1"/>
    <w:rsid w:val="00E942A6"/>
    <w:rsid w:val="00E95168"/>
    <w:rsid w:val="00E952FC"/>
    <w:rsid w:val="00E955D4"/>
    <w:rsid w:val="00E95A32"/>
    <w:rsid w:val="00E95AD3"/>
    <w:rsid w:val="00E96319"/>
    <w:rsid w:val="00E9671E"/>
    <w:rsid w:val="00E96C55"/>
    <w:rsid w:val="00E96DAF"/>
    <w:rsid w:val="00E96F90"/>
    <w:rsid w:val="00E9720B"/>
    <w:rsid w:val="00EA0166"/>
    <w:rsid w:val="00EA0218"/>
    <w:rsid w:val="00EA06B8"/>
    <w:rsid w:val="00EA087B"/>
    <w:rsid w:val="00EA0D78"/>
    <w:rsid w:val="00EA1216"/>
    <w:rsid w:val="00EA1643"/>
    <w:rsid w:val="00EA1DBF"/>
    <w:rsid w:val="00EA21DA"/>
    <w:rsid w:val="00EA3801"/>
    <w:rsid w:val="00EA3974"/>
    <w:rsid w:val="00EA4F17"/>
    <w:rsid w:val="00EA5CC0"/>
    <w:rsid w:val="00EA6000"/>
    <w:rsid w:val="00EA6701"/>
    <w:rsid w:val="00EA7BAF"/>
    <w:rsid w:val="00EA7DC9"/>
    <w:rsid w:val="00EA7FC7"/>
    <w:rsid w:val="00EB0FAF"/>
    <w:rsid w:val="00EB26F0"/>
    <w:rsid w:val="00EB29B6"/>
    <w:rsid w:val="00EB3FF5"/>
    <w:rsid w:val="00EB400A"/>
    <w:rsid w:val="00EB424D"/>
    <w:rsid w:val="00EB4A4C"/>
    <w:rsid w:val="00EB58AB"/>
    <w:rsid w:val="00EB5F07"/>
    <w:rsid w:val="00EB6022"/>
    <w:rsid w:val="00EB61C0"/>
    <w:rsid w:val="00EB68AE"/>
    <w:rsid w:val="00EB7D88"/>
    <w:rsid w:val="00EC0E33"/>
    <w:rsid w:val="00EC1020"/>
    <w:rsid w:val="00EC191F"/>
    <w:rsid w:val="00EC1C7E"/>
    <w:rsid w:val="00EC1E41"/>
    <w:rsid w:val="00EC1E48"/>
    <w:rsid w:val="00EC203C"/>
    <w:rsid w:val="00EC2E1A"/>
    <w:rsid w:val="00EC31E7"/>
    <w:rsid w:val="00EC33FD"/>
    <w:rsid w:val="00EC42AD"/>
    <w:rsid w:val="00EC442C"/>
    <w:rsid w:val="00EC4718"/>
    <w:rsid w:val="00EC4727"/>
    <w:rsid w:val="00EC482F"/>
    <w:rsid w:val="00EC509A"/>
    <w:rsid w:val="00EC75A4"/>
    <w:rsid w:val="00EC75D1"/>
    <w:rsid w:val="00ED0232"/>
    <w:rsid w:val="00ED1CA1"/>
    <w:rsid w:val="00ED31F6"/>
    <w:rsid w:val="00ED4692"/>
    <w:rsid w:val="00ED5385"/>
    <w:rsid w:val="00ED5628"/>
    <w:rsid w:val="00ED61D1"/>
    <w:rsid w:val="00ED6C63"/>
    <w:rsid w:val="00ED6EFD"/>
    <w:rsid w:val="00EE159E"/>
    <w:rsid w:val="00EE2826"/>
    <w:rsid w:val="00EE325E"/>
    <w:rsid w:val="00EE4825"/>
    <w:rsid w:val="00EE5134"/>
    <w:rsid w:val="00EE5F83"/>
    <w:rsid w:val="00EE6177"/>
    <w:rsid w:val="00EE630E"/>
    <w:rsid w:val="00EE6540"/>
    <w:rsid w:val="00EE6597"/>
    <w:rsid w:val="00EE7076"/>
    <w:rsid w:val="00EE71D1"/>
    <w:rsid w:val="00EF05B3"/>
    <w:rsid w:val="00EF0A6A"/>
    <w:rsid w:val="00EF0F5D"/>
    <w:rsid w:val="00EF1134"/>
    <w:rsid w:val="00EF12F8"/>
    <w:rsid w:val="00EF1FB0"/>
    <w:rsid w:val="00EF221B"/>
    <w:rsid w:val="00EF229C"/>
    <w:rsid w:val="00EF275F"/>
    <w:rsid w:val="00EF3888"/>
    <w:rsid w:val="00EF3B3D"/>
    <w:rsid w:val="00EF3F09"/>
    <w:rsid w:val="00EF4113"/>
    <w:rsid w:val="00EF4505"/>
    <w:rsid w:val="00EF5009"/>
    <w:rsid w:val="00EF606C"/>
    <w:rsid w:val="00EF6524"/>
    <w:rsid w:val="00EF6612"/>
    <w:rsid w:val="00EF6A88"/>
    <w:rsid w:val="00EF7134"/>
    <w:rsid w:val="00EF744D"/>
    <w:rsid w:val="00EF7D55"/>
    <w:rsid w:val="00F008C8"/>
    <w:rsid w:val="00F016CA"/>
    <w:rsid w:val="00F01A3A"/>
    <w:rsid w:val="00F027E6"/>
    <w:rsid w:val="00F02D3D"/>
    <w:rsid w:val="00F03CDF"/>
    <w:rsid w:val="00F03EC3"/>
    <w:rsid w:val="00F04F9F"/>
    <w:rsid w:val="00F067A1"/>
    <w:rsid w:val="00F0687D"/>
    <w:rsid w:val="00F06E49"/>
    <w:rsid w:val="00F07923"/>
    <w:rsid w:val="00F07932"/>
    <w:rsid w:val="00F10844"/>
    <w:rsid w:val="00F1172C"/>
    <w:rsid w:val="00F127C8"/>
    <w:rsid w:val="00F13169"/>
    <w:rsid w:val="00F13520"/>
    <w:rsid w:val="00F13FB2"/>
    <w:rsid w:val="00F14D9A"/>
    <w:rsid w:val="00F15089"/>
    <w:rsid w:val="00F151FE"/>
    <w:rsid w:val="00F15250"/>
    <w:rsid w:val="00F15FB1"/>
    <w:rsid w:val="00F161CD"/>
    <w:rsid w:val="00F1667C"/>
    <w:rsid w:val="00F167B5"/>
    <w:rsid w:val="00F16933"/>
    <w:rsid w:val="00F16E63"/>
    <w:rsid w:val="00F171B4"/>
    <w:rsid w:val="00F17ECB"/>
    <w:rsid w:val="00F20027"/>
    <w:rsid w:val="00F20CD3"/>
    <w:rsid w:val="00F211C4"/>
    <w:rsid w:val="00F21628"/>
    <w:rsid w:val="00F21792"/>
    <w:rsid w:val="00F21E81"/>
    <w:rsid w:val="00F22D20"/>
    <w:rsid w:val="00F22E69"/>
    <w:rsid w:val="00F232FF"/>
    <w:rsid w:val="00F23D1E"/>
    <w:rsid w:val="00F250B3"/>
    <w:rsid w:val="00F251A8"/>
    <w:rsid w:val="00F25B5E"/>
    <w:rsid w:val="00F260B7"/>
    <w:rsid w:val="00F261CB"/>
    <w:rsid w:val="00F26218"/>
    <w:rsid w:val="00F26794"/>
    <w:rsid w:val="00F26DBB"/>
    <w:rsid w:val="00F27C4B"/>
    <w:rsid w:val="00F3016C"/>
    <w:rsid w:val="00F3081C"/>
    <w:rsid w:val="00F31799"/>
    <w:rsid w:val="00F31E6E"/>
    <w:rsid w:val="00F3373E"/>
    <w:rsid w:val="00F3696D"/>
    <w:rsid w:val="00F37195"/>
    <w:rsid w:val="00F379D8"/>
    <w:rsid w:val="00F37B99"/>
    <w:rsid w:val="00F37D3C"/>
    <w:rsid w:val="00F40398"/>
    <w:rsid w:val="00F403E5"/>
    <w:rsid w:val="00F40D37"/>
    <w:rsid w:val="00F412F7"/>
    <w:rsid w:val="00F418AE"/>
    <w:rsid w:val="00F41B00"/>
    <w:rsid w:val="00F422F7"/>
    <w:rsid w:val="00F42B60"/>
    <w:rsid w:val="00F43EF5"/>
    <w:rsid w:val="00F43F54"/>
    <w:rsid w:val="00F44616"/>
    <w:rsid w:val="00F4462A"/>
    <w:rsid w:val="00F45390"/>
    <w:rsid w:val="00F455F1"/>
    <w:rsid w:val="00F45938"/>
    <w:rsid w:val="00F460A7"/>
    <w:rsid w:val="00F47097"/>
    <w:rsid w:val="00F50B89"/>
    <w:rsid w:val="00F50C0A"/>
    <w:rsid w:val="00F51024"/>
    <w:rsid w:val="00F515FD"/>
    <w:rsid w:val="00F51B49"/>
    <w:rsid w:val="00F52245"/>
    <w:rsid w:val="00F5225E"/>
    <w:rsid w:val="00F525F4"/>
    <w:rsid w:val="00F525FE"/>
    <w:rsid w:val="00F528AE"/>
    <w:rsid w:val="00F5291D"/>
    <w:rsid w:val="00F545B9"/>
    <w:rsid w:val="00F549E3"/>
    <w:rsid w:val="00F56CB2"/>
    <w:rsid w:val="00F56F57"/>
    <w:rsid w:val="00F57063"/>
    <w:rsid w:val="00F601E6"/>
    <w:rsid w:val="00F605C7"/>
    <w:rsid w:val="00F60692"/>
    <w:rsid w:val="00F60CC6"/>
    <w:rsid w:val="00F61619"/>
    <w:rsid w:val="00F6191E"/>
    <w:rsid w:val="00F623B2"/>
    <w:rsid w:val="00F6242B"/>
    <w:rsid w:val="00F62434"/>
    <w:rsid w:val="00F62987"/>
    <w:rsid w:val="00F62A89"/>
    <w:rsid w:val="00F63227"/>
    <w:rsid w:val="00F63284"/>
    <w:rsid w:val="00F63501"/>
    <w:rsid w:val="00F63771"/>
    <w:rsid w:val="00F63F7D"/>
    <w:rsid w:val="00F64C77"/>
    <w:rsid w:val="00F64FDA"/>
    <w:rsid w:val="00F65C97"/>
    <w:rsid w:val="00F65CF3"/>
    <w:rsid w:val="00F65DC6"/>
    <w:rsid w:val="00F66263"/>
    <w:rsid w:val="00F66327"/>
    <w:rsid w:val="00F663DE"/>
    <w:rsid w:val="00F6647B"/>
    <w:rsid w:val="00F67D60"/>
    <w:rsid w:val="00F70A9D"/>
    <w:rsid w:val="00F70EDD"/>
    <w:rsid w:val="00F710DD"/>
    <w:rsid w:val="00F71A59"/>
    <w:rsid w:val="00F71EB3"/>
    <w:rsid w:val="00F7204D"/>
    <w:rsid w:val="00F72705"/>
    <w:rsid w:val="00F73774"/>
    <w:rsid w:val="00F73A70"/>
    <w:rsid w:val="00F74A48"/>
    <w:rsid w:val="00F75008"/>
    <w:rsid w:val="00F7511E"/>
    <w:rsid w:val="00F75345"/>
    <w:rsid w:val="00F75E93"/>
    <w:rsid w:val="00F7628F"/>
    <w:rsid w:val="00F80339"/>
    <w:rsid w:val="00F80E02"/>
    <w:rsid w:val="00F8151C"/>
    <w:rsid w:val="00F81681"/>
    <w:rsid w:val="00F82068"/>
    <w:rsid w:val="00F82A1E"/>
    <w:rsid w:val="00F82BF7"/>
    <w:rsid w:val="00F83771"/>
    <w:rsid w:val="00F837D3"/>
    <w:rsid w:val="00F8380F"/>
    <w:rsid w:val="00F858F0"/>
    <w:rsid w:val="00F86274"/>
    <w:rsid w:val="00F86329"/>
    <w:rsid w:val="00F86467"/>
    <w:rsid w:val="00F866A1"/>
    <w:rsid w:val="00F86E64"/>
    <w:rsid w:val="00F86F20"/>
    <w:rsid w:val="00F87046"/>
    <w:rsid w:val="00F87170"/>
    <w:rsid w:val="00F87B56"/>
    <w:rsid w:val="00F90752"/>
    <w:rsid w:val="00F90974"/>
    <w:rsid w:val="00F90AC5"/>
    <w:rsid w:val="00F934FB"/>
    <w:rsid w:val="00F93833"/>
    <w:rsid w:val="00F93881"/>
    <w:rsid w:val="00F93AAA"/>
    <w:rsid w:val="00F9474A"/>
    <w:rsid w:val="00F94AAA"/>
    <w:rsid w:val="00F961E5"/>
    <w:rsid w:val="00F964A3"/>
    <w:rsid w:val="00F97324"/>
    <w:rsid w:val="00F9752A"/>
    <w:rsid w:val="00F9788C"/>
    <w:rsid w:val="00FA04DC"/>
    <w:rsid w:val="00FA2252"/>
    <w:rsid w:val="00FA2276"/>
    <w:rsid w:val="00FA2B77"/>
    <w:rsid w:val="00FA31A5"/>
    <w:rsid w:val="00FA37F2"/>
    <w:rsid w:val="00FA3D80"/>
    <w:rsid w:val="00FA3E67"/>
    <w:rsid w:val="00FA52F5"/>
    <w:rsid w:val="00FA65C8"/>
    <w:rsid w:val="00FA6602"/>
    <w:rsid w:val="00FB0E83"/>
    <w:rsid w:val="00FB1C91"/>
    <w:rsid w:val="00FB22AD"/>
    <w:rsid w:val="00FB3917"/>
    <w:rsid w:val="00FB3E59"/>
    <w:rsid w:val="00FB42C7"/>
    <w:rsid w:val="00FB5231"/>
    <w:rsid w:val="00FB52B8"/>
    <w:rsid w:val="00FB590E"/>
    <w:rsid w:val="00FB6321"/>
    <w:rsid w:val="00FB65D2"/>
    <w:rsid w:val="00FB6C31"/>
    <w:rsid w:val="00FB6C3A"/>
    <w:rsid w:val="00FB6C61"/>
    <w:rsid w:val="00FB746A"/>
    <w:rsid w:val="00FB7686"/>
    <w:rsid w:val="00FC02CE"/>
    <w:rsid w:val="00FC157F"/>
    <w:rsid w:val="00FC1857"/>
    <w:rsid w:val="00FC2FA3"/>
    <w:rsid w:val="00FC3216"/>
    <w:rsid w:val="00FC3288"/>
    <w:rsid w:val="00FC4367"/>
    <w:rsid w:val="00FC47C6"/>
    <w:rsid w:val="00FC4B3D"/>
    <w:rsid w:val="00FC4D49"/>
    <w:rsid w:val="00FC6130"/>
    <w:rsid w:val="00FC63B7"/>
    <w:rsid w:val="00FC662C"/>
    <w:rsid w:val="00FC6BB6"/>
    <w:rsid w:val="00FD009E"/>
    <w:rsid w:val="00FD0258"/>
    <w:rsid w:val="00FD0DD1"/>
    <w:rsid w:val="00FD126F"/>
    <w:rsid w:val="00FD20BA"/>
    <w:rsid w:val="00FD21FE"/>
    <w:rsid w:val="00FD2515"/>
    <w:rsid w:val="00FD2B05"/>
    <w:rsid w:val="00FD326C"/>
    <w:rsid w:val="00FD3437"/>
    <w:rsid w:val="00FD389F"/>
    <w:rsid w:val="00FD3B59"/>
    <w:rsid w:val="00FD3D09"/>
    <w:rsid w:val="00FD4630"/>
    <w:rsid w:val="00FD4768"/>
    <w:rsid w:val="00FD506F"/>
    <w:rsid w:val="00FD5535"/>
    <w:rsid w:val="00FD5C5A"/>
    <w:rsid w:val="00FD7844"/>
    <w:rsid w:val="00FE04A4"/>
    <w:rsid w:val="00FE05B8"/>
    <w:rsid w:val="00FE088F"/>
    <w:rsid w:val="00FE0BE0"/>
    <w:rsid w:val="00FE1025"/>
    <w:rsid w:val="00FE163B"/>
    <w:rsid w:val="00FE2498"/>
    <w:rsid w:val="00FE25F2"/>
    <w:rsid w:val="00FE2FB3"/>
    <w:rsid w:val="00FE3747"/>
    <w:rsid w:val="00FE3D7B"/>
    <w:rsid w:val="00FE4AED"/>
    <w:rsid w:val="00FE5389"/>
    <w:rsid w:val="00FE5B4A"/>
    <w:rsid w:val="00FE5F08"/>
    <w:rsid w:val="00FE6682"/>
    <w:rsid w:val="00FE6CA8"/>
    <w:rsid w:val="00FE791C"/>
    <w:rsid w:val="00FF0480"/>
    <w:rsid w:val="00FF09C2"/>
    <w:rsid w:val="00FF14B8"/>
    <w:rsid w:val="00FF2B31"/>
    <w:rsid w:val="00FF2EFA"/>
    <w:rsid w:val="00FF2F6D"/>
    <w:rsid w:val="00FF58B3"/>
    <w:rsid w:val="00FF5DCE"/>
    <w:rsid w:val="00FF5F25"/>
    <w:rsid w:val="00FF6691"/>
    <w:rsid w:val="00FF6E73"/>
    <w:rsid w:val="00FF6F48"/>
    <w:rsid w:val="00FF7814"/>
    <w:rsid w:val="00FF797E"/>
    <w:rsid w:val="00FF7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67E4D1"/>
  <w15:docId w15:val="{0EDD93D5-94B0-45B9-BB0C-E2EF9D6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DE2"/>
    <w:pPr>
      <w:spacing w:after="200" w:line="276" w:lineRule="auto"/>
    </w:pPr>
    <w:rPr>
      <w:lang w:eastAsia="en-US"/>
    </w:rPr>
  </w:style>
  <w:style w:type="paragraph" w:styleId="Nagwek1">
    <w:name w:val="heading 1"/>
    <w:basedOn w:val="Normalny"/>
    <w:next w:val="Normalny"/>
    <w:link w:val="Nagwek1Znak"/>
    <w:uiPriority w:val="99"/>
    <w:qFormat/>
    <w:rsid w:val="00362F99"/>
    <w:pPr>
      <w:keepNext/>
      <w:tabs>
        <w:tab w:val="num" w:pos="-2160"/>
      </w:tabs>
      <w:spacing w:after="0" w:line="240" w:lineRule="auto"/>
      <w:jc w:val="both"/>
      <w:outlineLvl w:val="0"/>
    </w:pPr>
    <w:rPr>
      <w:rFonts w:ascii="Times New Roman" w:eastAsia="Times New Roman" w:hAnsi="Times New Roman"/>
      <w:bCs/>
      <w:sz w:val="20"/>
      <w:szCs w:val="24"/>
      <w:lang w:eastAsia="pl-PL"/>
    </w:rPr>
  </w:style>
  <w:style w:type="paragraph" w:styleId="Nagwek2">
    <w:name w:val="heading 2"/>
    <w:basedOn w:val="Normalny"/>
    <w:next w:val="Normalny"/>
    <w:link w:val="Nagwek2Znak"/>
    <w:uiPriority w:val="99"/>
    <w:qFormat/>
    <w:rsid w:val="00362F99"/>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uiPriority w:val="99"/>
    <w:qFormat/>
    <w:rsid w:val="00362F99"/>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uiPriority w:val="99"/>
    <w:qFormat/>
    <w:rsid w:val="00362F99"/>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autoRedefine/>
    <w:uiPriority w:val="99"/>
    <w:qFormat/>
    <w:rsid w:val="00C13C14"/>
    <w:pPr>
      <w:keepNext/>
      <w:widowControl w:val="0"/>
      <w:spacing w:before="120" w:after="120" w:line="240" w:lineRule="auto"/>
      <w:jc w:val="center"/>
      <w:outlineLvl w:val="4"/>
    </w:pPr>
    <w:rPr>
      <w:rFonts w:ascii="Trebuchet MS" w:eastAsia="Times New Roman" w:hAnsi="Trebuchet MS"/>
      <w:b/>
      <w:szCs w:val="24"/>
      <w:lang w:eastAsia="pl-PL"/>
    </w:rPr>
  </w:style>
  <w:style w:type="paragraph" w:styleId="Nagwek6">
    <w:name w:val="heading 6"/>
    <w:basedOn w:val="Normalny"/>
    <w:next w:val="Normalny"/>
    <w:link w:val="Nagwek6Znak"/>
    <w:uiPriority w:val="99"/>
    <w:qFormat/>
    <w:rsid w:val="00362F99"/>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uiPriority w:val="99"/>
    <w:qFormat/>
    <w:rsid w:val="00362F99"/>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62F99"/>
    <w:rPr>
      <w:rFonts w:ascii="Times New Roman" w:hAnsi="Times New Roman" w:cs="Times New Roman"/>
      <w:sz w:val="24"/>
    </w:rPr>
  </w:style>
  <w:style w:type="character" w:customStyle="1" w:styleId="Nagwek2Znak">
    <w:name w:val="Nagłówek 2 Znak"/>
    <w:basedOn w:val="Domylnaczcionkaakapitu"/>
    <w:link w:val="Nagwek2"/>
    <w:uiPriority w:val="99"/>
    <w:locked/>
    <w:rsid w:val="00362F99"/>
    <w:rPr>
      <w:rFonts w:ascii="Times New Roman" w:hAnsi="Times New Roman" w:cs="Times New Roman"/>
      <w:b/>
      <w:sz w:val="24"/>
    </w:rPr>
  </w:style>
  <w:style w:type="character" w:customStyle="1" w:styleId="Nagwek3Znak">
    <w:name w:val="Nagłówek 3 Znak"/>
    <w:basedOn w:val="Domylnaczcionkaakapitu"/>
    <w:link w:val="Nagwek3"/>
    <w:uiPriority w:val="99"/>
    <w:locked/>
    <w:rsid w:val="00362F99"/>
    <w:rPr>
      <w:rFonts w:ascii="Times New Roman" w:hAnsi="Times New Roman" w:cs="Times New Roman"/>
      <w:sz w:val="24"/>
    </w:rPr>
  </w:style>
  <w:style w:type="character" w:customStyle="1" w:styleId="Nagwek4Znak">
    <w:name w:val="Nagłówek 4 Znak"/>
    <w:basedOn w:val="Domylnaczcionkaakapitu"/>
    <w:link w:val="Nagwek4"/>
    <w:uiPriority w:val="99"/>
    <w:locked/>
    <w:rsid w:val="00362F99"/>
    <w:rPr>
      <w:rFonts w:ascii="Arial Narrow" w:hAnsi="Arial Narrow" w:cs="Times New Roman"/>
      <w:b/>
      <w:sz w:val="24"/>
    </w:rPr>
  </w:style>
  <w:style w:type="character" w:customStyle="1" w:styleId="Nagwek5Znak">
    <w:name w:val="Nagłówek 5 Znak"/>
    <w:basedOn w:val="Domylnaczcionkaakapitu"/>
    <w:link w:val="Nagwek5"/>
    <w:uiPriority w:val="99"/>
    <w:locked/>
    <w:rsid w:val="00C13C14"/>
    <w:rPr>
      <w:rFonts w:ascii="Trebuchet MS" w:eastAsia="Times New Roman" w:hAnsi="Trebuchet MS"/>
      <w:b/>
      <w:szCs w:val="24"/>
    </w:rPr>
  </w:style>
  <w:style w:type="character" w:customStyle="1" w:styleId="Nagwek6Znak">
    <w:name w:val="Nagłówek 6 Znak"/>
    <w:basedOn w:val="Domylnaczcionkaakapitu"/>
    <w:link w:val="Nagwek6"/>
    <w:uiPriority w:val="99"/>
    <w:locked/>
    <w:rsid w:val="00362F99"/>
    <w:rPr>
      <w:rFonts w:ascii="Arial Narrow" w:hAnsi="Arial Narrow" w:cs="Times New Roman"/>
      <w:b/>
      <w:sz w:val="24"/>
    </w:rPr>
  </w:style>
  <w:style w:type="character" w:customStyle="1" w:styleId="Nagwek7Znak">
    <w:name w:val="Nagłówek 7 Znak"/>
    <w:basedOn w:val="Domylnaczcionkaakapitu"/>
    <w:link w:val="Nagwek7"/>
    <w:uiPriority w:val="99"/>
    <w:locked/>
    <w:rsid w:val="00362F99"/>
    <w:rPr>
      <w:rFonts w:ascii="Times New Roman" w:hAnsi="Times New Roman" w:cs="Times New Roman"/>
      <w:b/>
      <w:sz w:val="24"/>
    </w:rPr>
  </w:style>
  <w:style w:type="paragraph" w:styleId="Tekstdymka">
    <w:name w:val="Balloon Text"/>
    <w:basedOn w:val="Normalny"/>
    <w:link w:val="TekstdymkaZnak"/>
    <w:uiPriority w:val="99"/>
    <w:semiHidden/>
    <w:rsid w:val="00362F99"/>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locked/>
    <w:rsid w:val="00362F99"/>
    <w:rPr>
      <w:rFonts w:ascii="Tahoma" w:hAnsi="Tahoma" w:cs="Times New Roman"/>
      <w:sz w:val="16"/>
    </w:rPr>
  </w:style>
  <w:style w:type="paragraph" w:styleId="Tytu">
    <w:name w:val="Title"/>
    <w:basedOn w:val="Normalny"/>
    <w:link w:val="TytuZnak"/>
    <w:uiPriority w:val="99"/>
    <w:qFormat/>
    <w:rsid w:val="00362F99"/>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uiPriority w:val="99"/>
    <w:locked/>
    <w:rsid w:val="00362F99"/>
    <w:rPr>
      <w:rFonts w:ascii="Times New Roman" w:hAnsi="Times New Roman" w:cs="Times New Roman"/>
      <w:sz w:val="36"/>
    </w:rPr>
  </w:style>
  <w:style w:type="paragraph" w:styleId="Tekstpodstawowy2">
    <w:name w:val="Body Text 2"/>
    <w:basedOn w:val="Normalny"/>
    <w:link w:val="Tekstpodstawowy2Znak"/>
    <w:uiPriority w:val="99"/>
    <w:semiHidden/>
    <w:rsid w:val="00362F99"/>
    <w:pPr>
      <w:spacing w:after="120" w:line="36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uiPriority w:val="99"/>
    <w:semiHidden/>
    <w:locked/>
    <w:rsid w:val="00362F99"/>
    <w:rPr>
      <w:rFonts w:ascii="Times New Roman" w:hAnsi="Times New Roman" w:cs="Times New Roman"/>
      <w:sz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362F99"/>
    <w:rPr>
      <w:rFonts w:cs="Times New Roman"/>
      <w:vertAlign w:val="superscript"/>
    </w:rPr>
  </w:style>
  <w:style w:type="paragraph" w:styleId="Tekstpodstawowy">
    <w:name w:val="Body Text"/>
    <w:basedOn w:val="Normalny"/>
    <w:link w:val="TekstpodstawowyZnak"/>
    <w:semiHidden/>
    <w:rsid w:val="00362F9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locked/>
    <w:rsid w:val="00362F99"/>
    <w:rPr>
      <w:rFonts w:ascii="Times New Roman" w:hAnsi="Times New Roman" w:cs="Times New Roman"/>
      <w:sz w:val="24"/>
    </w:rPr>
  </w:style>
  <w:style w:type="paragraph" w:customStyle="1" w:styleId="Applicationdirecte">
    <w:name w:val="Application directe"/>
    <w:basedOn w:val="Normalny"/>
    <w:next w:val="Normalny"/>
    <w:rsid w:val="00362F99"/>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basedOn w:val="Domylnaczcionkaakapitu"/>
    <w:uiPriority w:val="99"/>
    <w:rsid w:val="00362F99"/>
    <w:rPr>
      <w:rFonts w:cs="Times New Roman"/>
      <w:sz w:val="16"/>
    </w:rPr>
  </w:style>
  <w:style w:type="paragraph" w:styleId="Tekstpodstawowy3">
    <w:name w:val="Body Text 3"/>
    <w:basedOn w:val="Normalny"/>
    <w:link w:val="Tekstpodstawowy3Znak"/>
    <w:uiPriority w:val="99"/>
    <w:semiHidden/>
    <w:rsid w:val="00362F99"/>
    <w:pPr>
      <w:spacing w:after="120" w:line="360" w:lineRule="auto"/>
      <w:jc w:val="both"/>
    </w:pPr>
    <w:rPr>
      <w:rFonts w:ascii="Bookman Old Style" w:eastAsia="Times New Roman" w:hAnsi="Bookman Old Style"/>
      <w:color w:val="000080"/>
      <w:sz w:val="24"/>
      <w:szCs w:val="24"/>
      <w:lang w:eastAsia="pl-PL"/>
    </w:rPr>
  </w:style>
  <w:style w:type="character" w:customStyle="1" w:styleId="Tekstpodstawowy3Znak">
    <w:name w:val="Tekst podstawowy 3 Znak"/>
    <w:basedOn w:val="Domylnaczcionkaakapitu"/>
    <w:link w:val="Tekstpodstawowy3"/>
    <w:uiPriority w:val="99"/>
    <w:semiHidden/>
    <w:locked/>
    <w:rsid w:val="00362F99"/>
    <w:rPr>
      <w:rFonts w:ascii="Bookman Old Style" w:hAnsi="Bookman Old Style" w:cs="Times New Roman"/>
      <w:color w:val="000080"/>
      <w:sz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8C0EC4"/>
    <w:pPr>
      <w:spacing w:after="0" w:line="240" w:lineRule="auto"/>
    </w:pPr>
    <w:rPr>
      <w:rFonts w:ascii="Times New Roman" w:eastAsia="Times New Roman" w:hAnsi="Times New Roman"/>
      <w:sz w:val="14"/>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C0EC4"/>
    <w:rPr>
      <w:rFonts w:ascii="Times New Roman" w:hAnsi="Times New Roman" w:cs="Times New Roman"/>
      <w:sz w:val="14"/>
    </w:rPr>
  </w:style>
  <w:style w:type="character" w:styleId="Numerstrony">
    <w:name w:val="page number"/>
    <w:basedOn w:val="Domylnaczcionkaakapitu"/>
    <w:uiPriority w:val="99"/>
    <w:semiHidden/>
    <w:rsid w:val="00362F99"/>
    <w:rPr>
      <w:rFonts w:cs="Times New Roman"/>
    </w:rPr>
  </w:style>
  <w:style w:type="paragraph" w:styleId="Stopka">
    <w:name w:val="footer"/>
    <w:basedOn w:val="Normalny"/>
    <w:link w:val="StopkaZnak"/>
    <w:uiPriority w:val="99"/>
    <w:rsid w:val="00362F9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362F99"/>
    <w:rPr>
      <w:rFonts w:ascii="Times New Roman" w:hAnsi="Times New Roman" w:cs="Times New Roman"/>
    </w:rPr>
  </w:style>
  <w:style w:type="paragraph" w:styleId="Tekstkomentarza">
    <w:name w:val="annotation text"/>
    <w:aliases w:val="Znak"/>
    <w:basedOn w:val="Normalny"/>
    <w:link w:val="TekstkomentarzaZnak"/>
    <w:rsid w:val="00362F9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Znak Znak"/>
    <w:basedOn w:val="Domylnaczcionkaakapitu"/>
    <w:link w:val="Tekstkomentarza"/>
    <w:locked/>
    <w:rsid w:val="00362F99"/>
    <w:rPr>
      <w:rFonts w:ascii="Times New Roman" w:hAnsi="Times New Roman" w:cs="Times New Roman"/>
    </w:rPr>
  </w:style>
  <w:style w:type="paragraph" w:styleId="Tekstpodstawowywcity">
    <w:name w:val="Body Text Indent"/>
    <w:basedOn w:val="Normalny"/>
    <w:link w:val="TekstpodstawowywcityZnak"/>
    <w:uiPriority w:val="99"/>
    <w:semiHidden/>
    <w:rsid w:val="00362F99"/>
    <w:pPr>
      <w:spacing w:after="60" w:line="240" w:lineRule="auto"/>
      <w:ind w:left="360" w:hanging="360"/>
      <w:jc w:val="both"/>
    </w:pPr>
    <w:rPr>
      <w:rFonts w:ascii="Times New Roman" w:eastAsia="Times New Roman" w:hAnsi="Times New Roman"/>
      <w:sz w:val="20"/>
      <w:szCs w:val="24"/>
      <w:lang w:eastAsia="pl-PL"/>
    </w:rPr>
  </w:style>
  <w:style w:type="character" w:customStyle="1" w:styleId="TekstpodstawowywcityZnak">
    <w:name w:val="Tekst podstawowy wcięty Znak"/>
    <w:basedOn w:val="Domylnaczcionkaakapitu"/>
    <w:link w:val="Tekstpodstawowywcity"/>
    <w:uiPriority w:val="99"/>
    <w:semiHidden/>
    <w:locked/>
    <w:rsid w:val="00362F99"/>
    <w:rPr>
      <w:rFonts w:ascii="Times New Roman" w:hAnsi="Times New Roman" w:cs="Times New Roman"/>
      <w:sz w:val="24"/>
    </w:rPr>
  </w:style>
  <w:style w:type="paragraph" w:styleId="Tekstprzypisukocowego">
    <w:name w:val="endnote text"/>
    <w:basedOn w:val="Normalny"/>
    <w:link w:val="TekstprzypisukocowegoZnak"/>
    <w:uiPriority w:val="99"/>
    <w:semiHidden/>
    <w:rsid w:val="00362F9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362F99"/>
    <w:rPr>
      <w:rFonts w:ascii="Times New Roman" w:hAnsi="Times New Roman" w:cs="Times New Roman"/>
    </w:rPr>
  </w:style>
  <w:style w:type="character" w:styleId="Odwoanieprzypisukocowego">
    <w:name w:val="endnote reference"/>
    <w:basedOn w:val="Domylnaczcionkaakapitu"/>
    <w:uiPriority w:val="99"/>
    <w:semiHidden/>
    <w:rsid w:val="00362F99"/>
    <w:rPr>
      <w:rFonts w:cs="Times New Roman"/>
      <w:vertAlign w:val="superscript"/>
    </w:rPr>
  </w:style>
  <w:style w:type="paragraph" w:styleId="Legenda">
    <w:name w:val="caption"/>
    <w:basedOn w:val="Normalny"/>
    <w:next w:val="Normalny"/>
    <w:uiPriority w:val="99"/>
    <w:qFormat/>
    <w:rsid w:val="00362F99"/>
    <w:pPr>
      <w:spacing w:before="120" w:after="120" w:line="240" w:lineRule="auto"/>
    </w:pPr>
    <w:rPr>
      <w:rFonts w:ascii="Times New Roman" w:eastAsia="Times New Roman" w:hAnsi="Times New Roman"/>
      <w:b/>
      <w:bCs/>
      <w:sz w:val="20"/>
      <w:szCs w:val="20"/>
      <w:lang w:eastAsia="pl-PL"/>
    </w:rPr>
  </w:style>
  <w:style w:type="paragraph" w:styleId="Tekstpodstawowywcity2">
    <w:name w:val="Body Text Indent 2"/>
    <w:basedOn w:val="Normalny"/>
    <w:link w:val="Tekstpodstawowywcity2Znak"/>
    <w:uiPriority w:val="99"/>
    <w:semiHidden/>
    <w:rsid w:val="00362F99"/>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uiPriority w:val="99"/>
    <w:semiHidden/>
    <w:locked/>
    <w:rsid w:val="00362F99"/>
    <w:rPr>
      <w:rFonts w:ascii="Times New Roman" w:hAnsi="Times New Roman" w:cs="Times New Roman"/>
      <w:sz w:val="24"/>
    </w:rPr>
  </w:style>
  <w:style w:type="paragraph" w:styleId="Tekstpodstawowywcity3">
    <w:name w:val="Body Text Indent 3"/>
    <w:basedOn w:val="Normalny"/>
    <w:link w:val="Tekstpodstawowywcity3Znak"/>
    <w:uiPriority w:val="99"/>
    <w:semiHidden/>
    <w:rsid w:val="00362F99"/>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uiPriority w:val="99"/>
    <w:semiHidden/>
    <w:locked/>
    <w:rsid w:val="00362F99"/>
    <w:rPr>
      <w:rFonts w:ascii="Times New Roman" w:hAnsi="Times New Roman" w:cs="Times New Roman"/>
      <w:sz w:val="24"/>
    </w:rPr>
  </w:style>
  <w:style w:type="paragraph" w:customStyle="1" w:styleId="Pisma">
    <w:name w:val="Pisma"/>
    <w:basedOn w:val="Normalny"/>
    <w:rsid w:val="00362F99"/>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362F9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uiPriority w:val="99"/>
    <w:locked/>
    <w:rsid w:val="00362F99"/>
    <w:rPr>
      <w:rFonts w:ascii="Times New Roman" w:hAnsi="Times New Roman" w:cs="Times New Roman"/>
      <w:b/>
      <w:sz w:val="24"/>
    </w:rPr>
  </w:style>
  <w:style w:type="paragraph" w:styleId="Nagwek">
    <w:name w:val="header"/>
    <w:basedOn w:val="Normalny"/>
    <w:link w:val="NagwekZnak"/>
    <w:uiPriority w:val="99"/>
    <w:semiHidden/>
    <w:rsid w:val="00362F9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locked/>
    <w:rsid w:val="00362F99"/>
    <w:rPr>
      <w:rFonts w:ascii="Times New Roman" w:hAnsi="Times New Roman" w:cs="Times New Roman"/>
      <w:sz w:val="24"/>
    </w:rPr>
  </w:style>
  <w:style w:type="character" w:styleId="Hipercze">
    <w:name w:val="Hyperlink"/>
    <w:basedOn w:val="Domylnaczcionkaakapitu"/>
    <w:uiPriority w:val="99"/>
    <w:rsid w:val="00362F99"/>
    <w:rPr>
      <w:rFonts w:cs="Times New Roman"/>
      <w:color w:val="0000FF"/>
      <w:u w:val="single"/>
    </w:rPr>
  </w:style>
  <w:style w:type="paragraph" w:customStyle="1" w:styleId="Default">
    <w:name w:val="Default"/>
    <w:uiPriority w:val="99"/>
    <w:rsid w:val="00362F99"/>
    <w:pPr>
      <w:widowControl w:val="0"/>
      <w:autoSpaceDE w:val="0"/>
      <w:autoSpaceDN w:val="0"/>
      <w:adjustRightInd w:val="0"/>
    </w:pPr>
    <w:rPr>
      <w:rFonts w:ascii="HCDCNG+ArialNarrow" w:eastAsia="Times New Roman" w:hAnsi="HCDCNG+ArialNarrow" w:cs="HCDCNG+ArialNarrow"/>
      <w:color w:val="000000"/>
      <w:sz w:val="24"/>
      <w:szCs w:val="24"/>
    </w:rPr>
  </w:style>
  <w:style w:type="paragraph" w:customStyle="1" w:styleId="CM4">
    <w:name w:val="CM4"/>
    <w:basedOn w:val="Default"/>
    <w:next w:val="Default"/>
    <w:uiPriority w:val="99"/>
    <w:rsid w:val="00362F99"/>
    <w:pPr>
      <w:spacing w:line="231" w:lineRule="atLeast"/>
    </w:pPr>
    <w:rPr>
      <w:color w:val="auto"/>
    </w:rPr>
  </w:style>
  <w:style w:type="paragraph" w:styleId="Akapitzlist">
    <w:name w:val="List Paragraph"/>
    <w:basedOn w:val="Normalny"/>
    <w:uiPriority w:val="1"/>
    <w:qFormat/>
    <w:rsid w:val="00362F99"/>
    <w:pPr>
      <w:ind w:left="720"/>
      <w:contextualSpacing/>
    </w:pPr>
  </w:style>
  <w:style w:type="paragraph" w:styleId="Tematkomentarza">
    <w:name w:val="annotation subject"/>
    <w:basedOn w:val="Tekstkomentarza"/>
    <w:next w:val="Tekstkomentarza"/>
    <w:link w:val="TematkomentarzaZnak"/>
    <w:uiPriority w:val="99"/>
    <w:semiHidden/>
    <w:rsid w:val="00362F99"/>
    <w:rPr>
      <w:b/>
      <w:bCs/>
    </w:rPr>
  </w:style>
  <w:style w:type="character" w:customStyle="1" w:styleId="TematkomentarzaZnak">
    <w:name w:val="Temat komentarza Znak"/>
    <w:basedOn w:val="TekstkomentarzaZnak"/>
    <w:link w:val="Tematkomentarza"/>
    <w:uiPriority w:val="99"/>
    <w:semiHidden/>
    <w:locked/>
    <w:rsid w:val="00362F99"/>
    <w:rPr>
      <w:rFonts w:ascii="Times New Roman" w:hAnsi="Times New Roman" w:cs="Times New Roman"/>
      <w:b/>
    </w:rPr>
  </w:style>
  <w:style w:type="paragraph" w:customStyle="1" w:styleId="Akapitzlist1">
    <w:name w:val="Akapit z listą1"/>
    <w:basedOn w:val="Normalny"/>
    <w:uiPriority w:val="99"/>
    <w:rsid w:val="00362F99"/>
    <w:pPr>
      <w:ind w:left="720"/>
    </w:pPr>
    <w:rPr>
      <w:rFonts w:eastAsia="Times New Roman"/>
    </w:rPr>
  </w:style>
  <w:style w:type="paragraph" w:styleId="Poprawka">
    <w:name w:val="Revision"/>
    <w:hidden/>
    <w:uiPriority w:val="99"/>
    <w:semiHidden/>
    <w:rsid w:val="00362F99"/>
    <w:rPr>
      <w:rFonts w:ascii="Times New Roman" w:eastAsia="Times New Roman" w:hAnsi="Times New Roman"/>
      <w:sz w:val="24"/>
      <w:szCs w:val="24"/>
    </w:rPr>
  </w:style>
  <w:style w:type="character" w:styleId="Pogrubienie">
    <w:name w:val="Strong"/>
    <w:basedOn w:val="Domylnaczcionkaakapitu"/>
    <w:uiPriority w:val="99"/>
    <w:qFormat/>
    <w:rsid w:val="00362F99"/>
    <w:rPr>
      <w:rFonts w:cs="Times New Roman"/>
      <w:b/>
    </w:rPr>
  </w:style>
  <w:style w:type="character" w:customStyle="1" w:styleId="h2">
    <w:name w:val="h2"/>
    <w:basedOn w:val="Domylnaczcionkaakapitu"/>
    <w:uiPriority w:val="99"/>
    <w:rsid w:val="00362F99"/>
    <w:rPr>
      <w:rFonts w:cs="Times New Roman"/>
    </w:rPr>
  </w:style>
  <w:style w:type="paragraph" w:customStyle="1" w:styleId="CM1">
    <w:name w:val="CM1"/>
    <w:basedOn w:val="Default"/>
    <w:next w:val="Default"/>
    <w:uiPriority w:val="99"/>
    <w:rsid w:val="005D2EDF"/>
    <w:pPr>
      <w:widowControl/>
    </w:pPr>
    <w:rPr>
      <w:rFonts w:ascii="EUAlbertina" w:eastAsia="Calibri" w:hAnsi="EUAlbertina" w:cs="Times New Roman"/>
      <w:color w:val="auto"/>
    </w:rPr>
  </w:style>
  <w:style w:type="paragraph" w:customStyle="1" w:styleId="CM3">
    <w:name w:val="CM3"/>
    <w:basedOn w:val="Default"/>
    <w:next w:val="Default"/>
    <w:uiPriority w:val="99"/>
    <w:rsid w:val="005D2EDF"/>
    <w:pPr>
      <w:widowControl/>
    </w:pPr>
    <w:rPr>
      <w:rFonts w:ascii="EUAlbertina" w:eastAsia="Calibri" w:hAnsi="EUAlbertina" w:cs="Times New Roman"/>
      <w:color w:val="auto"/>
    </w:rPr>
  </w:style>
  <w:style w:type="paragraph" w:customStyle="1" w:styleId="USTustnpkodeksu">
    <w:name w:val="UST(§) – ust. (§ np. kodeksu)"/>
    <w:basedOn w:val="Normalny"/>
    <w:uiPriority w:val="99"/>
    <w:rsid w:val="005F6C17"/>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Normalny"/>
    <w:next w:val="USTustnpkodeksu"/>
    <w:uiPriority w:val="99"/>
    <w:rsid w:val="005F6C17"/>
    <w:pPr>
      <w:spacing w:after="0" w:line="360" w:lineRule="auto"/>
      <w:jc w:val="both"/>
    </w:pPr>
    <w:rPr>
      <w:rFonts w:ascii="Times" w:eastAsia="Times New Roman" w:hAnsi="Times" w:cs="Arial"/>
      <w:bCs/>
      <w:sz w:val="24"/>
      <w:szCs w:val="20"/>
      <w:lang w:eastAsia="pl-PL"/>
    </w:rPr>
  </w:style>
  <w:style w:type="paragraph" w:customStyle="1" w:styleId="Tytuowa1">
    <w:name w:val="Tytułowa 1"/>
    <w:basedOn w:val="Tytu"/>
    <w:uiPriority w:val="99"/>
    <w:rsid w:val="009B1849"/>
    <w:pPr>
      <w:spacing w:before="240" w:after="60" w:line="360" w:lineRule="auto"/>
      <w:outlineLvl w:val="0"/>
    </w:pPr>
    <w:rPr>
      <w:rFonts w:ascii="Arial" w:hAnsi="Arial" w:cs="Arial"/>
      <w:b/>
      <w:bCs/>
      <w:kern w:val="28"/>
      <w:sz w:val="32"/>
      <w:szCs w:val="32"/>
    </w:rPr>
  </w:style>
  <w:style w:type="character" w:customStyle="1" w:styleId="highlight">
    <w:name w:val="highlight"/>
    <w:basedOn w:val="Domylnaczcionkaakapitu"/>
    <w:rsid w:val="001D7008"/>
    <w:rPr>
      <w:rFonts w:cs="Times New Roman"/>
    </w:rPr>
  </w:style>
  <w:style w:type="paragraph" w:customStyle="1" w:styleId="Akapitzlist11">
    <w:name w:val="Akapit z listą11"/>
    <w:basedOn w:val="Normalny"/>
    <w:uiPriority w:val="99"/>
    <w:rsid w:val="002E3BC3"/>
    <w:pPr>
      <w:spacing w:after="0" w:line="240" w:lineRule="auto"/>
      <w:ind w:left="720"/>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5F5862"/>
    <w:rPr>
      <w:rFonts w:cs="Times New Roman"/>
      <w:i/>
    </w:rPr>
  </w:style>
  <w:style w:type="paragraph" w:styleId="Zwykytekst">
    <w:name w:val="Plain Text"/>
    <w:basedOn w:val="Normalny"/>
    <w:link w:val="ZwykytekstZnak"/>
    <w:uiPriority w:val="99"/>
    <w:rsid w:val="00C74AC3"/>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C74AC3"/>
    <w:rPr>
      <w:rFonts w:ascii="Consolas" w:hAnsi="Consolas" w:cs="Times New Roman"/>
      <w:sz w:val="21"/>
    </w:rPr>
  </w:style>
  <w:style w:type="paragraph" w:customStyle="1" w:styleId="Akapit">
    <w:name w:val="Akapit"/>
    <w:basedOn w:val="Nagwek6"/>
    <w:uiPriority w:val="99"/>
    <w:rsid w:val="00811312"/>
    <w:pPr>
      <w:spacing w:line="360" w:lineRule="auto"/>
      <w:jc w:val="both"/>
    </w:pPr>
    <w:rPr>
      <w:rFonts w:ascii="Times New Roman" w:hAnsi="Times New Roman"/>
      <w:b w:val="0"/>
      <w:bCs w:val="0"/>
      <w:sz w:val="24"/>
    </w:rPr>
  </w:style>
  <w:style w:type="numbering" w:customStyle="1" w:styleId="List68">
    <w:name w:val="List 68"/>
    <w:rsid w:val="009F1AF1"/>
    <w:pPr>
      <w:numPr>
        <w:numId w:val="24"/>
      </w:numPr>
    </w:pPr>
  </w:style>
  <w:style w:type="paragraph" w:customStyle="1" w:styleId="Styl2">
    <w:name w:val="Styl2"/>
    <w:basedOn w:val="Normalny"/>
    <w:qFormat/>
    <w:rsid w:val="002B2DC5"/>
    <w:pPr>
      <w:spacing w:after="0" w:line="240" w:lineRule="auto"/>
      <w:jc w:val="both"/>
    </w:pPr>
    <w:rPr>
      <w:rFonts w:ascii="Times New Roman" w:eastAsia="Times New Roman" w:hAnsi="Times New Roman"/>
      <w:sz w:val="14"/>
      <w:szCs w:val="20"/>
      <w:lang w:eastAsia="pl-PL"/>
    </w:rPr>
  </w:style>
  <w:style w:type="table" w:styleId="Tabela-Siatka">
    <w:name w:val="Table Grid"/>
    <w:basedOn w:val="Standardowy"/>
    <w:uiPriority w:val="39"/>
    <w:locked/>
    <w:rsid w:val="00D5440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7326F"/>
    <w:rPr>
      <w:color w:val="808080"/>
    </w:rPr>
  </w:style>
  <w:style w:type="character" w:styleId="UyteHipercze">
    <w:name w:val="FollowedHyperlink"/>
    <w:basedOn w:val="Domylnaczcionkaakapitu"/>
    <w:uiPriority w:val="99"/>
    <w:semiHidden/>
    <w:unhideWhenUsed/>
    <w:locked/>
    <w:rsid w:val="00332D04"/>
    <w:rPr>
      <w:color w:val="800080" w:themeColor="followedHyperlink"/>
      <w:u w:val="single"/>
    </w:rPr>
  </w:style>
  <w:style w:type="character" w:customStyle="1" w:styleId="footnotemark">
    <w:name w:val="footnote mark"/>
    <w:hidden/>
    <w:rsid w:val="00F13169"/>
    <w:rPr>
      <w:rFonts w:ascii="Calibri" w:eastAsia="Calibri" w:hAnsi="Calibri" w:cs="Calibri"/>
      <w:color w:val="000000"/>
      <w:sz w:val="18"/>
      <w:vertAlign w:val="superscript"/>
    </w:rPr>
  </w:style>
  <w:style w:type="numbering" w:customStyle="1" w:styleId="List39">
    <w:name w:val="List 39"/>
    <w:basedOn w:val="Bezlisty"/>
    <w:rsid w:val="005B4219"/>
    <w:pPr>
      <w:numPr>
        <w:numId w:val="26"/>
      </w:numPr>
    </w:pPr>
  </w:style>
  <w:style w:type="paragraph" w:styleId="NormalnyWeb">
    <w:name w:val="Normal (Web)"/>
    <w:basedOn w:val="Normalny"/>
    <w:uiPriority w:val="99"/>
    <w:semiHidden/>
    <w:unhideWhenUsed/>
    <w:locked/>
    <w:rsid w:val="00F605C7"/>
    <w:rPr>
      <w:rFonts w:ascii="Times New Roman" w:hAnsi="Times New Roman"/>
      <w:sz w:val="24"/>
      <w:szCs w:val="24"/>
    </w:rPr>
  </w:style>
  <w:style w:type="numbering" w:customStyle="1" w:styleId="Lista41">
    <w:name w:val="Lista 41"/>
    <w:basedOn w:val="Bezlisty"/>
    <w:rsid w:val="003A3513"/>
    <w:pPr>
      <w:numPr>
        <w:numId w:val="35"/>
      </w:numPr>
    </w:pPr>
  </w:style>
  <w:style w:type="character" w:customStyle="1" w:styleId="normaltextrun">
    <w:name w:val="normaltextrun"/>
    <w:basedOn w:val="Domylnaczcionkaakapitu"/>
    <w:rsid w:val="00611FB4"/>
  </w:style>
  <w:style w:type="character" w:customStyle="1" w:styleId="markedcontent">
    <w:name w:val="markedcontent"/>
    <w:basedOn w:val="Domylnaczcionkaakapitu"/>
    <w:rsid w:val="00C1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974">
      <w:bodyDiv w:val="1"/>
      <w:marLeft w:val="0"/>
      <w:marRight w:val="0"/>
      <w:marTop w:val="0"/>
      <w:marBottom w:val="0"/>
      <w:divBdr>
        <w:top w:val="none" w:sz="0" w:space="0" w:color="auto"/>
        <w:left w:val="none" w:sz="0" w:space="0" w:color="auto"/>
        <w:bottom w:val="none" w:sz="0" w:space="0" w:color="auto"/>
        <w:right w:val="none" w:sz="0" w:space="0" w:color="auto"/>
      </w:divBdr>
    </w:div>
    <w:div w:id="36516251">
      <w:bodyDiv w:val="1"/>
      <w:marLeft w:val="0"/>
      <w:marRight w:val="0"/>
      <w:marTop w:val="0"/>
      <w:marBottom w:val="0"/>
      <w:divBdr>
        <w:top w:val="none" w:sz="0" w:space="0" w:color="auto"/>
        <w:left w:val="none" w:sz="0" w:space="0" w:color="auto"/>
        <w:bottom w:val="none" w:sz="0" w:space="0" w:color="auto"/>
        <w:right w:val="none" w:sz="0" w:space="0" w:color="auto"/>
      </w:divBdr>
    </w:div>
    <w:div w:id="98764416">
      <w:bodyDiv w:val="1"/>
      <w:marLeft w:val="0"/>
      <w:marRight w:val="0"/>
      <w:marTop w:val="0"/>
      <w:marBottom w:val="0"/>
      <w:divBdr>
        <w:top w:val="none" w:sz="0" w:space="0" w:color="auto"/>
        <w:left w:val="none" w:sz="0" w:space="0" w:color="auto"/>
        <w:bottom w:val="none" w:sz="0" w:space="0" w:color="auto"/>
        <w:right w:val="none" w:sz="0" w:space="0" w:color="auto"/>
      </w:divBdr>
    </w:div>
    <w:div w:id="105933898">
      <w:bodyDiv w:val="1"/>
      <w:marLeft w:val="0"/>
      <w:marRight w:val="0"/>
      <w:marTop w:val="0"/>
      <w:marBottom w:val="0"/>
      <w:divBdr>
        <w:top w:val="none" w:sz="0" w:space="0" w:color="auto"/>
        <w:left w:val="none" w:sz="0" w:space="0" w:color="auto"/>
        <w:bottom w:val="none" w:sz="0" w:space="0" w:color="auto"/>
        <w:right w:val="none" w:sz="0" w:space="0" w:color="auto"/>
      </w:divBdr>
      <w:divsChild>
        <w:div w:id="1460952251">
          <w:marLeft w:val="0"/>
          <w:marRight w:val="0"/>
          <w:marTop w:val="0"/>
          <w:marBottom w:val="0"/>
          <w:divBdr>
            <w:top w:val="none" w:sz="0" w:space="0" w:color="auto"/>
            <w:left w:val="none" w:sz="0" w:space="0" w:color="auto"/>
            <w:bottom w:val="none" w:sz="0" w:space="0" w:color="auto"/>
            <w:right w:val="none" w:sz="0" w:space="0" w:color="auto"/>
          </w:divBdr>
          <w:divsChild>
            <w:div w:id="481385123">
              <w:marLeft w:val="0"/>
              <w:marRight w:val="0"/>
              <w:marTop w:val="0"/>
              <w:marBottom w:val="0"/>
              <w:divBdr>
                <w:top w:val="none" w:sz="0" w:space="0" w:color="auto"/>
                <w:left w:val="none" w:sz="0" w:space="0" w:color="auto"/>
                <w:bottom w:val="none" w:sz="0" w:space="0" w:color="auto"/>
                <w:right w:val="none" w:sz="0" w:space="0" w:color="auto"/>
              </w:divBdr>
            </w:div>
            <w:div w:id="1432553474">
              <w:marLeft w:val="0"/>
              <w:marRight w:val="0"/>
              <w:marTop w:val="0"/>
              <w:marBottom w:val="0"/>
              <w:divBdr>
                <w:top w:val="none" w:sz="0" w:space="0" w:color="auto"/>
                <w:left w:val="none" w:sz="0" w:space="0" w:color="auto"/>
                <w:bottom w:val="none" w:sz="0" w:space="0" w:color="auto"/>
                <w:right w:val="none" w:sz="0" w:space="0" w:color="auto"/>
              </w:divBdr>
            </w:div>
            <w:div w:id="12407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1060">
      <w:bodyDiv w:val="1"/>
      <w:marLeft w:val="0"/>
      <w:marRight w:val="0"/>
      <w:marTop w:val="0"/>
      <w:marBottom w:val="0"/>
      <w:divBdr>
        <w:top w:val="none" w:sz="0" w:space="0" w:color="auto"/>
        <w:left w:val="none" w:sz="0" w:space="0" w:color="auto"/>
        <w:bottom w:val="none" w:sz="0" w:space="0" w:color="auto"/>
        <w:right w:val="none" w:sz="0" w:space="0" w:color="auto"/>
      </w:divBdr>
    </w:div>
    <w:div w:id="502817926">
      <w:bodyDiv w:val="1"/>
      <w:marLeft w:val="0"/>
      <w:marRight w:val="0"/>
      <w:marTop w:val="0"/>
      <w:marBottom w:val="0"/>
      <w:divBdr>
        <w:top w:val="none" w:sz="0" w:space="0" w:color="auto"/>
        <w:left w:val="none" w:sz="0" w:space="0" w:color="auto"/>
        <w:bottom w:val="none" w:sz="0" w:space="0" w:color="auto"/>
        <w:right w:val="none" w:sz="0" w:space="0" w:color="auto"/>
      </w:divBdr>
    </w:div>
    <w:div w:id="665985298">
      <w:bodyDiv w:val="1"/>
      <w:marLeft w:val="0"/>
      <w:marRight w:val="0"/>
      <w:marTop w:val="0"/>
      <w:marBottom w:val="0"/>
      <w:divBdr>
        <w:top w:val="none" w:sz="0" w:space="0" w:color="auto"/>
        <w:left w:val="none" w:sz="0" w:space="0" w:color="auto"/>
        <w:bottom w:val="none" w:sz="0" w:space="0" w:color="auto"/>
        <w:right w:val="none" w:sz="0" w:space="0" w:color="auto"/>
      </w:divBdr>
    </w:div>
    <w:div w:id="666710664">
      <w:bodyDiv w:val="1"/>
      <w:marLeft w:val="0"/>
      <w:marRight w:val="0"/>
      <w:marTop w:val="0"/>
      <w:marBottom w:val="0"/>
      <w:divBdr>
        <w:top w:val="none" w:sz="0" w:space="0" w:color="auto"/>
        <w:left w:val="none" w:sz="0" w:space="0" w:color="auto"/>
        <w:bottom w:val="none" w:sz="0" w:space="0" w:color="auto"/>
        <w:right w:val="none" w:sz="0" w:space="0" w:color="auto"/>
      </w:divBdr>
      <w:divsChild>
        <w:div w:id="782918400">
          <w:marLeft w:val="0"/>
          <w:marRight w:val="0"/>
          <w:marTop w:val="0"/>
          <w:marBottom w:val="0"/>
          <w:divBdr>
            <w:top w:val="none" w:sz="0" w:space="0" w:color="auto"/>
            <w:left w:val="none" w:sz="0" w:space="0" w:color="auto"/>
            <w:bottom w:val="none" w:sz="0" w:space="0" w:color="auto"/>
            <w:right w:val="none" w:sz="0" w:space="0" w:color="auto"/>
          </w:divBdr>
          <w:divsChild>
            <w:div w:id="19372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258">
      <w:marLeft w:val="0"/>
      <w:marRight w:val="0"/>
      <w:marTop w:val="0"/>
      <w:marBottom w:val="0"/>
      <w:divBdr>
        <w:top w:val="none" w:sz="0" w:space="0" w:color="auto"/>
        <w:left w:val="none" w:sz="0" w:space="0" w:color="auto"/>
        <w:bottom w:val="none" w:sz="0" w:space="0" w:color="auto"/>
        <w:right w:val="none" w:sz="0" w:space="0" w:color="auto"/>
      </w:divBdr>
    </w:div>
    <w:div w:id="886718264">
      <w:marLeft w:val="0"/>
      <w:marRight w:val="0"/>
      <w:marTop w:val="0"/>
      <w:marBottom w:val="0"/>
      <w:divBdr>
        <w:top w:val="none" w:sz="0" w:space="0" w:color="auto"/>
        <w:left w:val="none" w:sz="0" w:space="0" w:color="auto"/>
        <w:bottom w:val="none" w:sz="0" w:space="0" w:color="auto"/>
        <w:right w:val="none" w:sz="0" w:space="0" w:color="auto"/>
      </w:divBdr>
      <w:divsChild>
        <w:div w:id="886718260">
          <w:marLeft w:val="0"/>
          <w:marRight w:val="0"/>
          <w:marTop w:val="0"/>
          <w:marBottom w:val="0"/>
          <w:divBdr>
            <w:top w:val="none" w:sz="0" w:space="0" w:color="auto"/>
            <w:left w:val="none" w:sz="0" w:space="0" w:color="auto"/>
            <w:bottom w:val="none" w:sz="0" w:space="0" w:color="auto"/>
            <w:right w:val="none" w:sz="0" w:space="0" w:color="auto"/>
          </w:divBdr>
        </w:div>
        <w:div w:id="886718261">
          <w:marLeft w:val="0"/>
          <w:marRight w:val="0"/>
          <w:marTop w:val="0"/>
          <w:marBottom w:val="0"/>
          <w:divBdr>
            <w:top w:val="none" w:sz="0" w:space="0" w:color="auto"/>
            <w:left w:val="none" w:sz="0" w:space="0" w:color="auto"/>
            <w:bottom w:val="none" w:sz="0" w:space="0" w:color="auto"/>
            <w:right w:val="none" w:sz="0" w:space="0" w:color="auto"/>
          </w:divBdr>
        </w:div>
        <w:div w:id="886718262">
          <w:marLeft w:val="0"/>
          <w:marRight w:val="0"/>
          <w:marTop w:val="0"/>
          <w:marBottom w:val="0"/>
          <w:divBdr>
            <w:top w:val="none" w:sz="0" w:space="0" w:color="auto"/>
            <w:left w:val="none" w:sz="0" w:space="0" w:color="auto"/>
            <w:bottom w:val="none" w:sz="0" w:space="0" w:color="auto"/>
            <w:right w:val="none" w:sz="0" w:space="0" w:color="auto"/>
          </w:divBdr>
        </w:div>
        <w:div w:id="886718263">
          <w:marLeft w:val="0"/>
          <w:marRight w:val="0"/>
          <w:marTop w:val="0"/>
          <w:marBottom w:val="0"/>
          <w:divBdr>
            <w:top w:val="none" w:sz="0" w:space="0" w:color="auto"/>
            <w:left w:val="none" w:sz="0" w:space="0" w:color="auto"/>
            <w:bottom w:val="none" w:sz="0" w:space="0" w:color="auto"/>
            <w:right w:val="none" w:sz="0" w:space="0" w:color="auto"/>
          </w:divBdr>
        </w:div>
        <w:div w:id="886718265">
          <w:marLeft w:val="0"/>
          <w:marRight w:val="0"/>
          <w:marTop w:val="0"/>
          <w:marBottom w:val="0"/>
          <w:divBdr>
            <w:top w:val="none" w:sz="0" w:space="0" w:color="auto"/>
            <w:left w:val="none" w:sz="0" w:space="0" w:color="auto"/>
            <w:bottom w:val="none" w:sz="0" w:space="0" w:color="auto"/>
            <w:right w:val="none" w:sz="0" w:space="0" w:color="auto"/>
          </w:divBdr>
        </w:div>
        <w:div w:id="886718266">
          <w:marLeft w:val="0"/>
          <w:marRight w:val="0"/>
          <w:marTop w:val="0"/>
          <w:marBottom w:val="0"/>
          <w:divBdr>
            <w:top w:val="none" w:sz="0" w:space="0" w:color="auto"/>
            <w:left w:val="none" w:sz="0" w:space="0" w:color="auto"/>
            <w:bottom w:val="none" w:sz="0" w:space="0" w:color="auto"/>
            <w:right w:val="none" w:sz="0" w:space="0" w:color="auto"/>
          </w:divBdr>
        </w:div>
        <w:div w:id="886718267">
          <w:marLeft w:val="0"/>
          <w:marRight w:val="0"/>
          <w:marTop w:val="0"/>
          <w:marBottom w:val="0"/>
          <w:divBdr>
            <w:top w:val="none" w:sz="0" w:space="0" w:color="auto"/>
            <w:left w:val="none" w:sz="0" w:space="0" w:color="auto"/>
            <w:bottom w:val="none" w:sz="0" w:space="0" w:color="auto"/>
            <w:right w:val="none" w:sz="0" w:space="0" w:color="auto"/>
          </w:divBdr>
        </w:div>
        <w:div w:id="886718268">
          <w:marLeft w:val="0"/>
          <w:marRight w:val="0"/>
          <w:marTop w:val="0"/>
          <w:marBottom w:val="0"/>
          <w:divBdr>
            <w:top w:val="none" w:sz="0" w:space="0" w:color="auto"/>
            <w:left w:val="none" w:sz="0" w:space="0" w:color="auto"/>
            <w:bottom w:val="none" w:sz="0" w:space="0" w:color="auto"/>
            <w:right w:val="none" w:sz="0" w:space="0" w:color="auto"/>
          </w:divBdr>
        </w:div>
        <w:div w:id="886718269">
          <w:marLeft w:val="0"/>
          <w:marRight w:val="0"/>
          <w:marTop w:val="0"/>
          <w:marBottom w:val="0"/>
          <w:divBdr>
            <w:top w:val="none" w:sz="0" w:space="0" w:color="auto"/>
            <w:left w:val="none" w:sz="0" w:space="0" w:color="auto"/>
            <w:bottom w:val="none" w:sz="0" w:space="0" w:color="auto"/>
            <w:right w:val="none" w:sz="0" w:space="0" w:color="auto"/>
          </w:divBdr>
        </w:div>
        <w:div w:id="886718273">
          <w:marLeft w:val="0"/>
          <w:marRight w:val="0"/>
          <w:marTop w:val="0"/>
          <w:marBottom w:val="0"/>
          <w:divBdr>
            <w:top w:val="none" w:sz="0" w:space="0" w:color="auto"/>
            <w:left w:val="none" w:sz="0" w:space="0" w:color="auto"/>
            <w:bottom w:val="none" w:sz="0" w:space="0" w:color="auto"/>
            <w:right w:val="none" w:sz="0" w:space="0" w:color="auto"/>
          </w:divBdr>
        </w:div>
        <w:div w:id="886718275">
          <w:marLeft w:val="0"/>
          <w:marRight w:val="0"/>
          <w:marTop w:val="0"/>
          <w:marBottom w:val="0"/>
          <w:divBdr>
            <w:top w:val="none" w:sz="0" w:space="0" w:color="auto"/>
            <w:left w:val="none" w:sz="0" w:space="0" w:color="auto"/>
            <w:bottom w:val="none" w:sz="0" w:space="0" w:color="auto"/>
            <w:right w:val="none" w:sz="0" w:space="0" w:color="auto"/>
          </w:divBdr>
        </w:div>
        <w:div w:id="886718277">
          <w:marLeft w:val="0"/>
          <w:marRight w:val="0"/>
          <w:marTop w:val="0"/>
          <w:marBottom w:val="0"/>
          <w:divBdr>
            <w:top w:val="none" w:sz="0" w:space="0" w:color="auto"/>
            <w:left w:val="none" w:sz="0" w:space="0" w:color="auto"/>
            <w:bottom w:val="none" w:sz="0" w:space="0" w:color="auto"/>
            <w:right w:val="none" w:sz="0" w:space="0" w:color="auto"/>
          </w:divBdr>
        </w:div>
        <w:div w:id="886718278">
          <w:marLeft w:val="0"/>
          <w:marRight w:val="0"/>
          <w:marTop w:val="0"/>
          <w:marBottom w:val="0"/>
          <w:divBdr>
            <w:top w:val="none" w:sz="0" w:space="0" w:color="auto"/>
            <w:left w:val="none" w:sz="0" w:space="0" w:color="auto"/>
            <w:bottom w:val="none" w:sz="0" w:space="0" w:color="auto"/>
            <w:right w:val="none" w:sz="0" w:space="0" w:color="auto"/>
          </w:divBdr>
        </w:div>
        <w:div w:id="886718279">
          <w:marLeft w:val="0"/>
          <w:marRight w:val="0"/>
          <w:marTop w:val="0"/>
          <w:marBottom w:val="0"/>
          <w:divBdr>
            <w:top w:val="none" w:sz="0" w:space="0" w:color="auto"/>
            <w:left w:val="none" w:sz="0" w:space="0" w:color="auto"/>
            <w:bottom w:val="none" w:sz="0" w:space="0" w:color="auto"/>
            <w:right w:val="none" w:sz="0" w:space="0" w:color="auto"/>
          </w:divBdr>
        </w:div>
        <w:div w:id="886718281">
          <w:marLeft w:val="0"/>
          <w:marRight w:val="0"/>
          <w:marTop w:val="0"/>
          <w:marBottom w:val="0"/>
          <w:divBdr>
            <w:top w:val="none" w:sz="0" w:space="0" w:color="auto"/>
            <w:left w:val="none" w:sz="0" w:space="0" w:color="auto"/>
            <w:bottom w:val="none" w:sz="0" w:space="0" w:color="auto"/>
            <w:right w:val="none" w:sz="0" w:space="0" w:color="auto"/>
          </w:divBdr>
        </w:div>
        <w:div w:id="886718284">
          <w:marLeft w:val="0"/>
          <w:marRight w:val="0"/>
          <w:marTop w:val="0"/>
          <w:marBottom w:val="0"/>
          <w:divBdr>
            <w:top w:val="none" w:sz="0" w:space="0" w:color="auto"/>
            <w:left w:val="none" w:sz="0" w:space="0" w:color="auto"/>
            <w:bottom w:val="none" w:sz="0" w:space="0" w:color="auto"/>
            <w:right w:val="none" w:sz="0" w:space="0" w:color="auto"/>
          </w:divBdr>
        </w:div>
        <w:div w:id="886718289">
          <w:marLeft w:val="0"/>
          <w:marRight w:val="0"/>
          <w:marTop w:val="0"/>
          <w:marBottom w:val="0"/>
          <w:divBdr>
            <w:top w:val="none" w:sz="0" w:space="0" w:color="auto"/>
            <w:left w:val="none" w:sz="0" w:space="0" w:color="auto"/>
            <w:bottom w:val="none" w:sz="0" w:space="0" w:color="auto"/>
            <w:right w:val="none" w:sz="0" w:space="0" w:color="auto"/>
          </w:divBdr>
        </w:div>
        <w:div w:id="886718290">
          <w:marLeft w:val="0"/>
          <w:marRight w:val="0"/>
          <w:marTop w:val="0"/>
          <w:marBottom w:val="0"/>
          <w:divBdr>
            <w:top w:val="none" w:sz="0" w:space="0" w:color="auto"/>
            <w:left w:val="none" w:sz="0" w:space="0" w:color="auto"/>
            <w:bottom w:val="none" w:sz="0" w:space="0" w:color="auto"/>
            <w:right w:val="none" w:sz="0" w:space="0" w:color="auto"/>
          </w:divBdr>
        </w:div>
        <w:div w:id="886718291">
          <w:marLeft w:val="0"/>
          <w:marRight w:val="0"/>
          <w:marTop w:val="0"/>
          <w:marBottom w:val="0"/>
          <w:divBdr>
            <w:top w:val="none" w:sz="0" w:space="0" w:color="auto"/>
            <w:left w:val="none" w:sz="0" w:space="0" w:color="auto"/>
            <w:bottom w:val="none" w:sz="0" w:space="0" w:color="auto"/>
            <w:right w:val="none" w:sz="0" w:space="0" w:color="auto"/>
          </w:divBdr>
        </w:div>
        <w:div w:id="886718292">
          <w:marLeft w:val="0"/>
          <w:marRight w:val="0"/>
          <w:marTop w:val="0"/>
          <w:marBottom w:val="0"/>
          <w:divBdr>
            <w:top w:val="none" w:sz="0" w:space="0" w:color="auto"/>
            <w:left w:val="none" w:sz="0" w:space="0" w:color="auto"/>
            <w:bottom w:val="none" w:sz="0" w:space="0" w:color="auto"/>
            <w:right w:val="none" w:sz="0" w:space="0" w:color="auto"/>
          </w:divBdr>
        </w:div>
        <w:div w:id="886718293">
          <w:marLeft w:val="0"/>
          <w:marRight w:val="0"/>
          <w:marTop w:val="0"/>
          <w:marBottom w:val="0"/>
          <w:divBdr>
            <w:top w:val="none" w:sz="0" w:space="0" w:color="auto"/>
            <w:left w:val="none" w:sz="0" w:space="0" w:color="auto"/>
            <w:bottom w:val="none" w:sz="0" w:space="0" w:color="auto"/>
            <w:right w:val="none" w:sz="0" w:space="0" w:color="auto"/>
          </w:divBdr>
        </w:div>
        <w:div w:id="886718294">
          <w:marLeft w:val="0"/>
          <w:marRight w:val="0"/>
          <w:marTop w:val="0"/>
          <w:marBottom w:val="0"/>
          <w:divBdr>
            <w:top w:val="none" w:sz="0" w:space="0" w:color="auto"/>
            <w:left w:val="none" w:sz="0" w:space="0" w:color="auto"/>
            <w:bottom w:val="none" w:sz="0" w:space="0" w:color="auto"/>
            <w:right w:val="none" w:sz="0" w:space="0" w:color="auto"/>
          </w:divBdr>
        </w:div>
        <w:div w:id="886718296">
          <w:marLeft w:val="0"/>
          <w:marRight w:val="0"/>
          <w:marTop w:val="0"/>
          <w:marBottom w:val="0"/>
          <w:divBdr>
            <w:top w:val="none" w:sz="0" w:space="0" w:color="auto"/>
            <w:left w:val="none" w:sz="0" w:space="0" w:color="auto"/>
            <w:bottom w:val="none" w:sz="0" w:space="0" w:color="auto"/>
            <w:right w:val="none" w:sz="0" w:space="0" w:color="auto"/>
          </w:divBdr>
        </w:div>
        <w:div w:id="886718297">
          <w:marLeft w:val="0"/>
          <w:marRight w:val="0"/>
          <w:marTop w:val="0"/>
          <w:marBottom w:val="0"/>
          <w:divBdr>
            <w:top w:val="none" w:sz="0" w:space="0" w:color="auto"/>
            <w:left w:val="none" w:sz="0" w:space="0" w:color="auto"/>
            <w:bottom w:val="none" w:sz="0" w:space="0" w:color="auto"/>
            <w:right w:val="none" w:sz="0" w:space="0" w:color="auto"/>
          </w:divBdr>
        </w:div>
        <w:div w:id="886718299">
          <w:marLeft w:val="0"/>
          <w:marRight w:val="0"/>
          <w:marTop w:val="0"/>
          <w:marBottom w:val="0"/>
          <w:divBdr>
            <w:top w:val="none" w:sz="0" w:space="0" w:color="auto"/>
            <w:left w:val="none" w:sz="0" w:space="0" w:color="auto"/>
            <w:bottom w:val="none" w:sz="0" w:space="0" w:color="auto"/>
            <w:right w:val="none" w:sz="0" w:space="0" w:color="auto"/>
          </w:divBdr>
        </w:div>
        <w:div w:id="886718301">
          <w:marLeft w:val="0"/>
          <w:marRight w:val="0"/>
          <w:marTop w:val="0"/>
          <w:marBottom w:val="0"/>
          <w:divBdr>
            <w:top w:val="none" w:sz="0" w:space="0" w:color="auto"/>
            <w:left w:val="none" w:sz="0" w:space="0" w:color="auto"/>
            <w:bottom w:val="none" w:sz="0" w:space="0" w:color="auto"/>
            <w:right w:val="none" w:sz="0" w:space="0" w:color="auto"/>
          </w:divBdr>
        </w:div>
        <w:div w:id="886718308">
          <w:marLeft w:val="0"/>
          <w:marRight w:val="0"/>
          <w:marTop w:val="0"/>
          <w:marBottom w:val="0"/>
          <w:divBdr>
            <w:top w:val="none" w:sz="0" w:space="0" w:color="auto"/>
            <w:left w:val="none" w:sz="0" w:space="0" w:color="auto"/>
            <w:bottom w:val="none" w:sz="0" w:space="0" w:color="auto"/>
            <w:right w:val="none" w:sz="0" w:space="0" w:color="auto"/>
          </w:divBdr>
        </w:div>
        <w:div w:id="886718310">
          <w:marLeft w:val="0"/>
          <w:marRight w:val="0"/>
          <w:marTop w:val="0"/>
          <w:marBottom w:val="0"/>
          <w:divBdr>
            <w:top w:val="none" w:sz="0" w:space="0" w:color="auto"/>
            <w:left w:val="none" w:sz="0" w:space="0" w:color="auto"/>
            <w:bottom w:val="none" w:sz="0" w:space="0" w:color="auto"/>
            <w:right w:val="none" w:sz="0" w:space="0" w:color="auto"/>
          </w:divBdr>
        </w:div>
        <w:div w:id="886718311">
          <w:marLeft w:val="0"/>
          <w:marRight w:val="0"/>
          <w:marTop w:val="0"/>
          <w:marBottom w:val="0"/>
          <w:divBdr>
            <w:top w:val="none" w:sz="0" w:space="0" w:color="auto"/>
            <w:left w:val="none" w:sz="0" w:space="0" w:color="auto"/>
            <w:bottom w:val="none" w:sz="0" w:space="0" w:color="auto"/>
            <w:right w:val="none" w:sz="0" w:space="0" w:color="auto"/>
          </w:divBdr>
        </w:div>
        <w:div w:id="886718312">
          <w:marLeft w:val="0"/>
          <w:marRight w:val="0"/>
          <w:marTop w:val="0"/>
          <w:marBottom w:val="0"/>
          <w:divBdr>
            <w:top w:val="none" w:sz="0" w:space="0" w:color="auto"/>
            <w:left w:val="none" w:sz="0" w:space="0" w:color="auto"/>
            <w:bottom w:val="none" w:sz="0" w:space="0" w:color="auto"/>
            <w:right w:val="none" w:sz="0" w:space="0" w:color="auto"/>
          </w:divBdr>
        </w:div>
        <w:div w:id="886718314">
          <w:marLeft w:val="0"/>
          <w:marRight w:val="0"/>
          <w:marTop w:val="0"/>
          <w:marBottom w:val="0"/>
          <w:divBdr>
            <w:top w:val="none" w:sz="0" w:space="0" w:color="auto"/>
            <w:left w:val="none" w:sz="0" w:space="0" w:color="auto"/>
            <w:bottom w:val="none" w:sz="0" w:space="0" w:color="auto"/>
            <w:right w:val="none" w:sz="0" w:space="0" w:color="auto"/>
          </w:divBdr>
        </w:div>
        <w:div w:id="886718315">
          <w:marLeft w:val="0"/>
          <w:marRight w:val="0"/>
          <w:marTop w:val="0"/>
          <w:marBottom w:val="0"/>
          <w:divBdr>
            <w:top w:val="none" w:sz="0" w:space="0" w:color="auto"/>
            <w:left w:val="none" w:sz="0" w:space="0" w:color="auto"/>
            <w:bottom w:val="none" w:sz="0" w:space="0" w:color="auto"/>
            <w:right w:val="none" w:sz="0" w:space="0" w:color="auto"/>
          </w:divBdr>
        </w:div>
        <w:div w:id="886718319">
          <w:marLeft w:val="0"/>
          <w:marRight w:val="0"/>
          <w:marTop w:val="0"/>
          <w:marBottom w:val="0"/>
          <w:divBdr>
            <w:top w:val="none" w:sz="0" w:space="0" w:color="auto"/>
            <w:left w:val="none" w:sz="0" w:space="0" w:color="auto"/>
            <w:bottom w:val="none" w:sz="0" w:space="0" w:color="auto"/>
            <w:right w:val="none" w:sz="0" w:space="0" w:color="auto"/>
          </w:divBdr>
        </w:div>
        <w:div w:id="886718320">
          <w:marLeft w:val="0"/>
          <w:marRight w:val="0"/>
          <w:marTop w:val="0"/>
          <w:marBottom w:val="0"/>
          <w:divBdr>
            <w:top w:val="none" w:sz="0" w:space="0" w:color="auto"/>
            <w:left w:val="none" w:sz="0" w:space="0" w:color="auto"/>
            <w:bottom w:val="none" w:sz="0" w:space="0" w:color="auto"/>
            <w:right w:val="none" w:sz="0" w:space="0" w:color="auto"/>
          </w:divBdr>
        </w:div>
        <w:div w:id="886718321">
          <w:marLeft w:val="0"/>
          <w:marRight w:val="0"/>
          <w:marTop w:val="0"/>
          <w:marBottom w:val="0"/>
          <w:divBdr>
            <w:top w:val="none" w:sz="0" w:space="0" w:color="auto"/>
            <w:left w:val="none" w:sz="0" w:space="0" w:color="auto"/>
            <w:bottom w:val="none" w:sz="0" w:space="0" w:color="auto"/>
            <w:right w:val="none" w:sz="0" w:space="0" w:color="auto"/>
          </w:divBdr>
        </w:div>
        <w:div w:id="886718322">
          <w:marLeft w:val="0"/>
          <w:marRight w:val="0"/>
          <w:marTop w:val="0"/>
          <w:marBottom w:val="0"/>
          <w:divBdr>
            <w:top w:val="none" w:sz="0" w:space="0" w:color="auto"/>
            <w:left w:val="none" w:sz="0" w:space="0" w:color="auto"/>
            <w:bottom w:val="none" w:sz="0" w:space="0" w:color="auto"/>
            <w:right w:val="none" w:sz="0" w:space="0" w:color="auto"/>
          </w:divBdr>
        </w:div>
        <w:div w:id="886718324">
          <w:marLeft w:val="0"/>
          <w:marRight w:val="0"/>
          <w:marTop w:val="0"/>
          <w:marBottom w:val="0"/>
          <w:divBdr>
            <w:top w:val="none" w:sz="0" w:space="0" w:color="auto"/>
            <w:left w:val="none" w:sz="0" w:space="0" w:color="auto"/>
            <w:bottom w:val="none" w:sz="0" w:space="0" w:color="auto"/>
            <w:right w:val="none" w:sz="0" w:space="0" w:color="auto"/>
          </w:divBdr>
        </w:div>
        <w:div w:id="886718325">
          <w:marLeft w:val="0"/>
          <w:marRight w:val="0"/>
          <w:marTop w:val="0"/>
          <w:marBottom w:val="0"/>
          <w:divBdr>
            <w:top w:val="none" w:sz="0" w:space="0" w:color="auto"/>
            <w:left w:val="none" w:sz="0" w:space="0" w:color="auto"/>
            <w:bottom w:val="none" w:sz="0" w:space="0" w:color="auto"/>
            <w:right w:val="none" w:sz="0" w:space="0" w:color="auto"/>
          </w:divBdr>
        </w:div>
        <w:div w:id="886718327">
          <w:marLeft w:val="0"/>
          <w:marRight w:val="0"/>
          <w:marTop w:val="0"/>
          <w:marBottom w:val="0"/>
          <w:divBdr>
            <w:top w:val="none" w:sz="0" w:space="0" w:color="auto"/>
            <w:left w:val="none" w:sz="0" w:space="0" w:color="auto"/>
            <w:bottom w:val="none" w:sz="0" w:space="0" w:color="auto"/>
            <w:right w:val="none" w:sz="0" w:space="0" w:color="auto"/>
          </w:divBdr>
        </w:div>
        <w:div w:id="886718328">
          <w:marLeft w:val="0"/>
          <w:marRight w:val="0"/>
          <w:marTop w:val="0"/>
          <w:marBottom w:val="0"/>
          <w:divBdr>
            <w:top w:val="none" w:sz="0" w:space="0" w:color="auto"/>
            <w:left w:val="none" w:sz="0" w:space="0" w:color="auto"/>
            <w:bottom w:val="none" w:sz="0" w:space="0" w:color="auto"/>
            <w:right w:val="none" w:sz="0" w:space="0" w:color="auto"/>
          </w:divBdr>
        </w:div>
        <w:div w:id="886718330">
          <w:marLeft w:val="0"/>
          <w:marRight w:val="0"/>
          <w:marTop w:val="0"/>
          <w:marBottom w:val="0"/>
          <w:divBdr>
            <w:top w:val="none" w:sz="0" w:space="0" w:color="auto"/>
            <w:left w:val="none" w:sz="0" w:space="0" w:color="auto"/>
            <w:bottom w:val="none" w:sz="0" w:space="0" w:color="auto"/>
            <w:right w:val="none" w:sz="0" w:space="0" w:color="auto"/>
          </w:divBdr>
        </w:div>
        <w:div w:id="886718331">
          <w:marLeft w:val="0"/>
          <w:marRight w:val="0"/>
          <w:marTop w:val="0"/>
          <w:marBottom w:val="0"/>
          <w:divBdr>
            <w:top w:val="none" w:sz="0" w:space="0" w:color="auto"/>
            <w:left w:val="none" w:sz="0" w:space="0" w:color="auto"/>
            <w:bottom w:val="none" w:sz="0" w:space="0" w:color="auto"/>
            <w:right w:val="none" w:sz="0" w:space="0" w:color="auto"/>
          </w:divBdr>
        </w:div>
        <w:div w:id="886718333">
          <w:marLeft w:val="0"/>
          <w:marRight w:val="0"/>
          <w:marTop w:val="0"/>
          <w:marBottom w:val="0"/>
          <w:divBdr>
            <w:top w:val="none" w:sz="0" w:space="0" w:color="auto"/>
            <w:left w:val="none" w:sz="0" w:space="0" w:color="auto"/>
            <w:bottom w:val="none" w:sz="0" w:space="0" w:color="auto"/>
            <w:right w:val="none" w:sz="0" w:space="0" w:color="auto"/>
          </w:divBdr>
        </w:div>
        <w:div w:id="886718334">
          <w:marLeft w:val="0"/>
          <w:marRight w:val="0"/>
          <w:marTop w:val="0"/>
          <w:marBottom w:val="0"/>
          <w:divBdr>
            <w:top w:val="none" w:sz="0" w:space="0" w:color="auto"/>
            <w:left w:val="none" w:sz="0" w:space="0" w:color="auto"/>
            <w:bottom w:val="none" w:sz="0" w:space="0" w:color="auto"/>
            <w:right w:val="none" w:sz="0" w:space="0" w:color="auto"/>
          </w:divBdr>
        </w:div>
        <w:div w:id="886718336">
          <w:marLeft w:val="0"/>
          <w:marRight w:val="0"/>
          <w:marTop w:val="0"/>
          <w:marBottom w:val="0"/>
          <w:divBdr>
            <w:top w:val="none" w:sz="0" w:space="0" w:color="auto"/>
            <w:left w:val="none" w:sz="0" w:space="0" w:color="auto"/>
            <w:bottom w:val="none" w:sz="0" w:space="0" w:color="auto"/>
            <w:right w:val="none" w:sz="0" w:space="0" w:color="auto"/>
          </w:divBdr>
        </w:div>
        <w:div w:id="886718337">
          <w:marLeft w:val="0"/>
          <w:marRight w:val="0"/>
          <w:marTop w:val="0"/>
          <w:marBottom w:val="0"/>
          <w:divBdr>
            <w:top w:val="none" w:sz="0" w:space="0" w:color="auto"/>
            <w:left w:val="none" w:sz="0" w:space="0" w:color="auto"/>
            <w:bottom w:val="none" w:sz="0" w:space="0" w:color="auto"/>
            <w:right w:val="none" w:sz="0" w:space="0" w:color="auto"/>
          </w:divBdr>
        </w:div>
        <w:div w:id="886718338">
          <w:marLeft w:val="0"/>
          <w:marRight w:val="0"/>
          <w:marTop w:val="0"/>
          <w:marBottom w:val="0"/>
          <w:divBdr>
            <w:top w:val="none" w:sz="0" w:space="0" w:color="auto"/>
            <w:left w:val="none" w:sz="0" w:space="0" w:color="auto"/>
            <w:bottom w:val="none" w:sz="0" w:space="0" w:color="auto"/>
            <w:right w:val="none" w:sz="0" w:space="0" w:color="auto"/>
          </w:divBdr>
        </w:div>
        <w:div w:id="886718339">
          <w:marLeft w:val="0"/>
          <w:marRight w:val="0"/>
          <w:marTop w:val="0"/>
          <w:marBottom w:val="0"/>
          <w:divBdr>
            <w:top w:val="none" w:sz="0" w:space="0" w:color="auto"/>
            <w:left w:val="none" w:sz="0" w:space="0" w:color="auto"/>
            <w:bottom w:val="none" w:sz="0" w:space="0" w:color="auto"/>
            <w:right w:val="none" w:sz="0" w:space="0" w:color="auto"/>
          </w:divBdr>
        </w:div>
        <w:div w:id="886718340">
          <w:marLeft w:val="0"/>
          <w:marRight w:val="0"/>
          <w:marTop w:val="0"/>
          <w:marBottom w:val="0"/>
          <w:divBdr>
            <w:top w:val="none" w:sz="0" w:space="0" w:color="auto"/>
            <w:left w:val="none" w:sz="0" w:space="0" w:color="auto"/>
            <w:bottom w:val="none" w:sz="0" w:space="0" w:color="auto"/>
            <w:right w:val="none" w:sz="0" w:space="0" w:color="auto"/>
          </w:divBdr>
        </w:div>
        <w:div w:id="886718341">
          <w:marLeft w:val="0"/>
          <w:marRight w:val="0"/>
          <w:marTop w:val="0"/>
          <w:marBottom w:val="0"/>
          <w:divBdr>
            <w:top w:val="none" w:sz="0" w:space="0" w:color="auto"/>
            <w:left w:val="none" w:sz="0" w:space="0" w:color="auto"/>
            <w:bottom w:val="none" w:sz="0" w:space="0" w:color="auto"/>
            <w:right w:val="none" w:sz="0" w:space="0" w:color="auto"/>
          </w:divBdr>
        </w:div>
        <w:div w:id="886718342">
          <w:marLeft w:val="0"/>
          <w:marRight w:val="0"/>
          <w:marTop w:val="0"/>
          <w:marBottom w:val="0"/>
          <w:divBdr>
            <w:top w:val="none" w:sz="0" w:space="0" w:color="auto"/>
            <w:left w:val="none" w:sz="0" w:space="0" w:color="auto"/>
            <w:bottom w:val="none" w:sz="0" w:space="0" w:color="auto"/>
            <w:right w:val="none" w:sz="0" w:space="0" w:color="auto"/>
          </w:divBdr>
        </w:div>
        <w:div w:id="886718343">
          <w:marLeft w:val="0"/>
          <w:marRight w:val="0"/>
          <w:marTop w:val="0"/>
          <w:marBottom w:val="0"/>
          <w:divBdr>
            <w:top w:val="none" w:sz="0" w:space="0" w:color="auto"/>
            <w:left w:val="none" w:sz="0" w:space="0" w:color="auto"/>
            <w:bottom w:val="none" w:sz="0" w:space="0" w:color="auto"/>
            <w:right w:val="none" w:sz="0" w:space="0" w:color="auto"/>
          </w:divBdr>
        </w:div>
        <w:div w:id="886718344">
          <w:marLeft w:val="0"/>
          <w:marRight w:val="0"/>
          <w:marTop w:val="0"/>
          <w:marBottom w:val="0"/>
          <w:divBdr>
            <w:top w:val="none" w:sz="0" w:space="0" w:color="auto"/>
            <w:left w:val="none" w:sz="0" w:space="0" w:color="auto"/>
            <w:bottom w:val="none" w:sz="0" w:space="0" w:color="auto"/>
            <w:right w:val="none" w:sz="0" w:space="0" w:color="auto"/>
          </w:divBdr>
        </w:div>
        <w:div w:id="886718345">
          <w:marLeft w:val="0"/>
          <w:marRight w:val="0"/>
          <w:marTop w:val="0"/>
          <w:marBottom w:val="0"/>
          <w:divBdr>
            <w:top w:val="none" w:sz="0" w:space="0" w:color="auto"/>
            <w:left w:val="none" w:sz="0" w:space="0" w:color="auto"/>
            <w:bottom w:val="none" w:sz="0" w:space="0" w:color="auto"/>
            <w:right w:val="none" w:sz="0" w:space="0" w:color="auto"/>
          </w:divBdr>
        </w:div>
        <w:div w:id="886718346">
          <w:marLeft w:val="0"/>
          <w:marRight w:val="0"/>
          <w:marTop w:val="0"/>
          <w:marBottom w:val="0"/>
          <w:divBdr>
            <w:top w:val="none" w:sz="0" w:space="0" w:color="auto"/>
            <w:left w:val="none" w:sz="0" w:space="0" w:color="auto"/>
            <w:bottom w:val="none" w:sz="0" w:space="0" w:color="auto"/>
            <w:right w:val="none" w:sz="0" w:space="0" w:color="auto"/>
          </w:divBdr>
        </w:div>
        <w:div w:id="886718349">
          <w:marLeft w:val="0"/>
          <w:marRight w:val="0"/>
          <w:marTop w:val="0"/>
          <w:marBottom w:val="0"/>
          <w:divBdr>
            <w:top w:val="none" w:sz="0" w:space="0" w:color="auto"/>
            <w:left w:val="none" w:sz="0" w:space="0" w:color="auto"/>
            <w:bottom w:val="none" w:sz="0" w:space="0" w:color="auto"/>
            <w:right w:val="none" w:sz="0" w:space="0" w:color="auto"/>
          </w:divBdr>
        </w:div>
        <w:div w:id="886718350">
          <w:marLeft w:val="0"/>
          <w:marRight w:val="0"/>
          <w:marTop w:val="0"/>
          <w:marBottom w:val="0"/>
          <w:divBdr>
            <w:top w:val="none" w:sz="0" w:space="0" w:color="auto"/>
            <w:left w:val="none" w:sz="0" w:space="0" w:color="auto"/>
            <w:bottom w:val="none" w:sz="0" w:space="0" w:color="auto"/>
            <w:right w:val="none" w:sz="0" w:space="0" w:color="auto"/>
          </w:divBdr>
        </w:div>
        <w:div w:id="886718351">
          <w:marLeft w:val="0"/>
          <w:marRight w:val="0"/>
          <w:marTop w:val="0"/>
          <w:marBottom w:val="0"/>
          <w:divBdr>
            <w:top w:val="none" w:sz="0" w:space="0" w:color="auto"/>
            <w:left w:val="none" w:sz="0" w:space="0" w:color="auto"/>
            <w:bottom w:val="none" w:sz="0" w:space="0" w:color="auto"/>
            <w:right w:val="none" w:sz="0" w:space="0" w:color="auto"/>
          </w:divBdr>
        </w:div>
        <w:div w:id="886718352">
          <w:marLeft w:val="0"/>
          <w:marRight w:val="0"/>
          <w:marTop w:val="0"/>
          <w:marBottom w:val="0"/>
          <w:divBdr>
            <w:top w:val="none" w:sz="0" w:space="0" w:color="auto"/>
            <w:left w:val="none" w:sz="0" w:space="0" w:color="auto"/>
            <w:bottom w:val="none" w:sz="0" w:space="0" w:color="auto"/>
            <w:right w:val="none" w:sz="0" w:space="0" w:color="auto"/>
          </w:divBdr>
        </w:div>
        <w:div w:id="886718354">
          <w:marLeft w:val="0"/>
          <w:marRight w:val="0"/>
          <w:marTop w:val="0"/>
          <w:marBottom w:val="0"/>
          <w:divBdr>
            <w:top w:val="none" w:sz="0" w:space="0" w:color="auto"/>
            <w:left w:val="none" w:sz="0" w:space="0" w:color="auto"/>
            <w:bottom w:val="none" w:sz="0" w:space="0" w:color="auto"/>
            <w:right w:val="none" w:sz="0" w:space="0" w:color="auto"/>
          </w:divBdr>
        </w:div>
        <w:div w:id="886718357">
          <w:marLeft w:val="0"/>
          <w:marRight w:val="0"/>
          <w:marTop w:val="0"/>
          <w:marBottom w:val="0"/>
          <w:divBdr>
            <w:top w:val="none" w:sz="0" w:space="0" w:color="auto"/>
            <w:left w:val="none" w:sz="0" w:space="0" w:color="auto"/>
            <w:bottom w:val="none" w:sz="0" w:space="0" w:color="auto"/>
            <w:right w:val="none" w:sz="0" w:space="0" w:color="auto"/>
          </w:divBdr>
        </w:div>
        <w:div w:id="886718358">
          <w:marLeft w:val="0"/>
          <w:marRight w:val="0"/>
          <w:marTop w:val="0"/>
          <w:marBottom w:val="0"/>
          <w:divBdr>
            <w:top w:val="none" w:sz="0" w:space="0" w:color="auto"/>
            <w:left w:val="none" w:sz="0" w:space="0" w:color="auto"/>
            <w:bottom w:val="none" w:sz="0" w:space="0" w:color="auto"/>
            <w:right w:val="none" w:sz="0" w:space="0" w:color="auto"/>
          </w:divBdr>
        </w:div>
        <w:div w:id="886718359">
          <w:marLeft w:val="0"/>
          <w:marRight w:val="0"/>
          <w:marTop w:val="0"/>
          <w:marBottom w:val="0"/>
          <w:divBdr>
            <w:top w:val="none" w:sz="0" w:space="0" w:color="auto"/>
            <w:left w:val="none" w:sz="0" w:space="0" w:color="auto"/>
            <w:bottom w:val="none" w:sz="0" w:space="0" w:color="auto"/>
            <w:right w:val="none" w:sz="0" w:space="0" w:color="auto"/>
          </w:divBdr>
        </w:div>
        <w:div w:id="886718361">
          <w:marLeft w:val="0"/>
          <w:marRight w:val="0"/>
          <w:marTop w:val="0"/>
          <w:marBottom w:val="0"/>
          <w:divBdr>
            <w:top w:val="none" w:sz="0" w:space="0" w:color="auto"/>
            <w:left w:val="none" w:sz="0" w:space="0" w:color="auto"/>
            <w:bottom w:val="none" w:sz="0" w:space="0" w:color="auto"/>
            <w:right w:val="none" w:sz="0" w:space="0" w:color="auto"/>
          </w:divBdr>
        </w:div>
        <w:div w:id="886718362">
          <w:marLeft w:val="0"/>
          <w:marRight w:val="0"/>
          <w:marTop w:val="0"/>
          <w:marBottom w:val="0"/>
          <w:divBdr>
            <w:top w:val="none" w:sz="0" w:space="0" w:color="auto"/>
            <w:left w:val="none" w:sz="0" w:space="0" w:color="auto"/>
            <w:bottom w:val="none" w:sz="0" w:space="0" w:color="auto"/>
            <w:right w:val="none" w:sz="0" w:space="0" w:color="auto"/>
          </w:divBdr>
        </w:div>
        <w:div w:id="886718363">
          <w:marLeft w:val="0"/>
          <w:marRight w:val="0"/>
          <w:marTop w:val="0"/>
          <w:marBottom w:val="0"/>
          <w:divBdr>
            <w:top w:val="none" w:sz="0" w:space="0" w:color="auto"/>
            <w:left w:val="none" w:sz="0" w:space="0" w:color="auto"/>
            <w:bottom w:val="none" w:sz="0" w:space="0" w:color="auto"/>
            <w:right w:val="none" w:sz="0" w:space="0" w:color="auto"/>
          </w:divBdr>
        </w:div>
        <w:div w:id="886718364">
          <w:marLeft w:val="0"/>
          <w:marRight w:val="0"/>
          <w:marTop w:val="0"/>
          <w:marBottom w:val="0"/>
          <w:divBdr>
            <w:top w:val="none" w:sz="0" w:space="0" w:color="auto"/>
            <w:left w:val="none" w:sz="0" w:space="0" w:color="auto"/>
            <w:bottom w:val="none" w:sz="0" w:space="0" w:color="auto"/>
            <w:right w:val="none" w:sz="0" w:space="0" w:color="auto"/>
          </w:divBdr>
        </w:div>
        <w:div w:id="886718365">
          <w:marLeft w:val="0"/>
          <w:marRight w:val="0"/>
          <w:marTop w:val="0"/>
          <w:marBottom w:val="0"/>
          <w:divBdr>
            <w:top w:val="none" w:sz="0" w:space="0" w:color="auto"/>
            <w:left w:val="none" w:sz="0" w:space="0" w:color="auto"/>
            <w:bottom w:val="none" w:sz="0" w:space="0" w:color="auto"/>
            <w:right w:val="none" w:sz="0" w:space="0" w:color="auto"/>
          </w:divBdr>
        </w:div>
        <w:div w:id="886718366">
          <w:marLeft w:val="0"/>
          <w:marRight w:val="0"/>
          <w:marTop w:val="0"/>
          <w:marBottom w:val="0"/>
          <w:divBdr>
            <w:top w:val="none" w:sz="0" w:space="0" w:color="auto"/>
            <w:left w:val="none" w:sz="0" w:space="0" w:color="auto"/>
            <w:bottom w:val="none" w:sz="0" w:space="0" w:color="auto"/>
            <w:right w:val="none" w:sz="0" w:space="0" w:color="auto"/>
          </w:divBdr>
        </w:div>
        <w:div w:id="886718367">
          <w:marLeft w:val="0"/>
          <w:marRight w:val="0"/>
          <w:marTop w:val="0"/>
          <w:marBottom w:val="0"/>
          <w:divBdr>
            <w:top w:val="none" w:sz="0" w:space="0" w:color="auto"/>
            <w:left w:val="none" w:sz="0" w:space="0" w:color="auto"/>
            <w:bottom w:val="none" w:sz="0" w:space="0" w:color="auto"/>
            <w:right w:val="none" w:sz="0" w:space="0" w:color="auto"/>
          </w:divBdr>
        </w:div>
        <w:div w:id="886718369">
          <w:marLeft w:val="0"/>
          <w:marRight w:val="0"/>
          <w:marTop w:val="0"/>
          <w:marBottom w:val="0"/>
          <w:divBdr>
            <w:top w:val="none" w:sz="0" w:space="0" w:color="auto"/>
            <w:left w:val="none" w:sz="0" w:space="0" w:color="auto"/>
            <w:bottom w:val="none" w:sz="0" w:space="0" w:color="auto"/>
            <w:right w:val="none" w:sz="0" w:space="0" w:color="auto"/>
          </w:divBdr>
        </w:div>
        <w:div w:id="886718370">
          <w:marLeft w:val="0"/>
          <w:marRight w:val="0"/>
          <w:marTop w:val="0"/>
          <w:marBottom w:val="0"/>
          <w:divBdr>
            <w:top w:val="none" w:sz="0" w:space="0" w:color="auto"/>
            <w:left w:val="none" w:sz="0" w:space="0" w:color="auto"/>
            <w:bottom w:val="none" w:sz="0" w:space="0" w:color="auto"/>
            <w:right w:val="none" w:sz="0" w:space="0" w:color="auto"/>
          </w:divBdr>
        </w:div>
        <w:div w:id="886718371">
          <w:marLeft w:val="0"/>
          <w:marRight w:val="0"/>
          <w:marTop w:val="0"/>
          <w:marBottom w:val="0"/>
          <w:divBdr>
            <w:top w:val="none" w:sz="0" w:space="0" w:color="auto"/>
            <w:left w:val="none" w:sz="0" w:space="0" w:color="auto"/>
            <w:bottom w:val="none" w:sz="0" w:space="0" w:color="auto"/>
            <w:right w:val="none" w:sz="0" w:space="0" w:color="auto"/>
          </w:divBdr>
        </w:div>
        <w:div w:id="886718373">
          <w:marLeft w:val="0"/>
          <w:marRight w:val="0"/>
          <w:marTop w:val="0"/>
          <w:marBottom w:val="0"/>
          <w:divBdr>
            <w:top w:val="none" w:sz="0" w:space="0" w:color="auto"/>
            <w:left w:val="none" w:sz="0" w:space="0" w:color="auto"/>
            <w:bottom w:val="none" w:sz="0" w:space="0" w:color="auto"/>
            <w:right w:val="none" w:sz="0" w:space="0" w:color="auto"/>
          </w:divBdr>
        </w:div>
        <w:div w:id="886718377">
          <w:marLeft w:val="0"/>
          <w:marRight w:val="0"/>
          <w:marTop w:val="0"/>
          <w:marBottom w:val="0"/>
          <w:divBdr>
            <w:top w:val="none" w:sz="0" w:space="0" w:color="auto"/>
            <w:left w:val="none" w:sz="0" w:space="0" w:color="auto"/>
            <w:bottom w:val="none" w:sz="0" w:space="0" w:color="auto"/>
            <w:right w:val="none" w:sz="0" w:space="0" w:color="auto"/>
          </w:divBdr>
        </w:div>
        <w:div w:id="886718379">
          <w:marLeft w:val="0"/>
          <w:marRight w:val="0"/>
          <w:marTop w:val="0"/>
          <w:marBottom w:val="0"/>
          <w:divBdr>
            <w:top w:val="none" w:sz="0" w:space="0" w:color="auto"/>
            <w:left w:val="none" w:sz="0" w:space="0" w:color="auto"/>
            <w:bottom w:val="none" w:sz="0" w:space="0" w:color="auto"/>
            <w:right w:val="none" w:sz="0" w:space="0" w:color="auto"/>
          </w:divBdr>
        </w:div>
        <w:div w:id="886718380">
          <w:marLeft w:val="0"/>
          <w:marRight w:val="0"/>
          <w:marTop w:val="0"/>
          <w:marBottom w:val="0"/>
          <w:divBdr>
            <w:top w:val="none" w:sz="0" w:space="0" w:color="auto"/>
            <w:left w:val="none" w:sz="0" w:space="0" w:color="auto"/>
            <w:bottom w:val="none" w:sz="0" w:space="0" w:color="auto"/>
            <w:right w:val="none" w:sz="0" w:space="0" w:color="auto"/>
          </w:divBdr>
        </w:div>
        <w:div w:id="886718381">
          <w:marLeft w:val="0"/>
          <w:marRight w:val="0"/>
          <w:marTop w:val="0"/>
          <w:marBottom w:val="0"/>
          <w:divBdr>
            <w:top w:val="none" w:sz="0" w:space="0" w:color="auto"/>
            <w:left w:val="none" w:sz="0" w:space="0" w:color="auto"/>
            <w:bottom w:val="none" w:sz="0" w:space="0" w:color="auto"/>
            <w:right w:val="none" w:sz="0" w:space="0" w:color="auto"/>
          </w:divBdr>
        </w:div>
        <w:div w:id="886718384">
          <w:marLeft w:val="0"/>
          <w:marRight w:val="0"/>
          <w:marTop w:val="0"/>
          <w:marBottom w:val="0"/>
          <w:divBdr>
            <w:top w:val="none" w:sz="0" w:space="0" w:color="auto"/>
            <w:left w:val="none" w:sz="0" w:space="0" w:color="auto"/>
            <w:bottom w:val="none" w:sz="0" w:space="0" w:color="auto"/>
            <w:right w:val="none" w:sz="0" w:space="0" w:color="auto"/>
          </w:divBdr>
        </w:div>
        <w:div w:id="886718388">
          <w:marLeft w:val="0"/>
          <w:marRight w:val="0"/>
          <w:marTop w:val="0"/>
          <w:marBottom w:val="0"/>
          <w:divBdr>
            <w:top w:val="none" w:sz="0" w:space="0" w:color="auto"/>
            <w:left w:val="none" w:sz="0" w:space="0" w:color="auto"/>
            <w:bottom w:val="none" w:sz="0" w:space="0" w:color="auto"/>
            <w:right w:val="none" w:sz="0" w:space="0" w:color="auto"/>
          </w:divBdr>
        </w:div>
        <w:div w:id="886718389">
          <w:marLeft w:val="0"/>
          <w:marRight w:val="0"/>
          <w:marTop w:val="0"/>
          <w:marBottom w:val="0"/>
          <w:divBdr>
            <w:top w:val="none" w:sz="0" w:space="0" w:color="auto"/>
            <w:left w:val="none" w:sz="0" w:space="0" w:color="auto"/>
            <w:bottom w:val="none" w:sz="0" w:space="0" w:color="auto"/>
            <w:right w:val="none" w:sz="0" w:space="0" w:color="auto"/>
          </w:divBdr>
        </w:div>
        <w:div w:id="886718390">
          <w:marLeft w:val="0"/>
          <w:marRight w:val="0"/>
          <w:marTop w:val="0"/>
          <w:marBottom w:val="0"/>
          <w:divBdr>
            <w:top w:val="none" w:sz="0" w:space="0" w:color="auto"/>
            <w:left w:val="none" w:sz="0" w:space="0" w:color="auto"/>
            <w:bottom w:val="none" w:sz="0" w:space="0" w:color="auto"/>
            <w:right w:val="none" w:sz="0" w:space="0" w:color="auto"/>
          </w:divBdr>
        </w:div>
        <w:div w:id="886718391">
          <w:marLeft w:val="0"/>
          <w:marRight w:val="0"/>
          <w:marTop w:val="0"/>
          <w:marBottom w:val="0"/>
          <w:divBdr>
            <w:top w:val="none" w:sz="0" w:space="0" w:color="auto"/>
            <w:left w:val="none" w:sz="0" w:space="0" w:color="auto"/>
            <w:bottom w:val="none" w:sz="0" w:space="0" w:color="auto"/>
            <w:right w:val="none" w:sz="0" w:space="0" w:color="auto"/>
          </w:divBdr>
        </w:div>
        <w:div w:id="886718392">
          <w:marLeft w:val="0"/>
          <w:marRight w:val="0"/>
          <w:marTop w:val="0"/>
          <w:marBottom w:val="0"/>
          <w:divBdr>
            <w:top w:val="none" w:sz="0" w:space="0" w:color="auto"/>
            <w:left w:val="none" w:sz="0" w:space="0" w:color="auto"/>
            <w:bottom w:val="none" w:sz="0" w:space="0" w:color="auto"/>
            <w:right w:val="none" w:sz="0" w:space="0" w:color="auto"/>
          </w:divBdr>
        </w:div>
        <w:div w:id="886718394">
          <w:marLeft w:val="0"/>
          <w:marRight w:val="0"/>
          <w:marTop w:val="0"/>
          <w:marBottom w:val="0"/>
          <w:divBdr>
            <w:top w:val="none" w:sz="0" w:space="0" w:color="auto"/>
            <w:left w:val="none" w:sz="0" w:space="0" w:color="auto"/>
            <w:bottom w:val="none" w:sz="0" w:space="0" w:color="auto"/>
            <w:right w:val="none" w:sz="0" w:space="0" w:color="auto"/>
          </w:divBdr>
        </w:div>
        <w:div w:id="886718395">
          <w:marLeft w:val="0"/>
          <w:marRight w:val="0"/>
          <w:marTop w:val="0"/>
          <w:marBottom w:val="0"/>
          <w:divBdr>
            <w:top w:val="none" w:sz="0" w:space="0" w:color="auto"/>
            <w:left w:val="none" w:sz="0" w:space="0" w:color="auto"/>
            <w:bottom w:val="none" w:sz="0" w:space="0" w:color="auto"/>
            <w:right w:val="none" w:sz="0" w:space="0" w:color="auto"/>
          </w:divBdr>
        </w:div>
        <w:div w:id="886718396">
          <w:marLeft w:val="0"/>
          <w:marRight w:val="0"/>
          <w:marTop w:val="0"/>
          <w:marBottom w:val="0"/>
          <w:divBdr>
            <w:top w:val="none" w:sz="0" w:space="0" w:color="auto"/>
            <w:left w:val="none" w:sz="0" w:space="0" w:color="auto"/>
            <w:bottom w:val="none" w:sz="0" w:space="0" w:color="auto"/>
            <w:right w:val="none" w:sz="0" w:space="0" w:color="auto"/>
          </w:divBdr>
        </w:div>
        <w:div w:id="886718397">
          <w:marLeft w:val="0"/>
          <w:marRight w:val="0"/>
          <w:marTop w:val="0"/>
          <w:marBottom w:val="0"/>
          <w:divBdr>
            <w:top w:val="none" w:sz="0" w:space="0" w:color="auto"/>
            <w:left w:val="none" w:sz="0" w:space="0" w:color="auto"/>
            <w:bottom w:val="none" w:sz="0" w:space="0" w:color="auto"/>
            <w:right w:val="none" w:sz="0" w:space="0" w:color="auto"/>
          </w:divBdr>
        </w:div>
        <w:div w:id="886718400">
          <w:marLeft w:val="0"/>
          <w:marRight w:val="0"/>
          <w:marTop w:val="0"/>
          <w:marBottom w:val="0"/>
          <w:divBdr>
            <w:top w:val="none" w:sz="0" w:space="0" w:color="auto"/>
            <w:left w:val="none" w:sz="0" w:space="0" w:color="auto"/>
            <w:bottom w:val="none" w:sz="0" w:space="0" w:color="auto"/>
            <w:right w:val="none" w:sz="0" w:space="0" w:color="auto"/>
          </w:divBdr>
        </w:div>
        <w:div w:id="886718405">
          <w:marLeft w:val="0"/>
          <w:marRight w:val="0"/>
          <w:marTop w:val="0"/>
          <w:marBottom w:val="0"/>
          <w:divBdr>
            <w:top w:val="none" w:sz="0" w:space="0" w:color="auto"/>
            <w:left w:val="none" w:sz="0" w:space="0" w:color="auto"/>
            <w:bottom w:val="none" w:sz="0" w:space="0" w:color="auto"/>
            <w:right w:val="none" w:sz="0" w:space="0" w:color="auto"/>
          </w:divBdr>
        </w:div>
        <w:div w:id="886718406">
          <w:marLeft w:val="0"/>
          <w:marRight w:val="0"/>
          <w:marTop w:val="0"/>
          <w:marBottom w:val="0"/>
          <w:divBdr>
            <w:top w:val="none" w:sz="0" w:space="0" w:color="auto"/>
            <w:left w:val="none" w:sz="0" w:space="0" w:color="auto"/>
            <w:bottom w:val="none" w:sz="0" w:space="0" w:color="auto"/>
            <w:right w:val="none" w:sz="0" w:space="0" w:color="auto"/>
          </w:divBdr>
        </w:div>
        <w:div w:id="886718407">
          <w:marLeft w:val="0"/>
          <w:marRight w:val="0"/>
          <w:marTop w:val="0"/>
          <w:marBottom w:val="0"/>
          <w:divBdr>
            <w:top w:val="none" w:sz="0" w:space="0" w:color="auto"/>
            <w:left w:val="none" w:sz="0" w:space="0" w:color="auto"/>
            <w:bottom w:val="none" w:sz="0" w:space="0" w:color="auto"/>
            <w:right w:val="none" w:sz="0" w:space="0" w:color="auto"/>
          </w:divBdr>
        </w:div>
        <w:div w:id="886718410">
          <w:marLeft w:val="0"/>
          <w:marRight w:val="0"/>
          <w:marTop w:val="0"/>
          <w:marBottom w:val="0"/>
          <w:divBdr>
            <w:top w:val="none" w:sz="0" w:space="0" w:color="auto"/>
            <w:left w:val="none" w:sz="0" w:space="0" w:color="auto"/>
            <w:bottom w:val="none" w:sz="0" w:space="0" w:color="auto"/>
            <w:right w:val="none" w:sz="0" w:space="0" w:color="auto"/>
          </w:divBdr>
        </w:div>
        <w:div w:id="886718411">
          <w:marLeft w:val="0"/>
          <w:marRight w:val="0"/>
          <w:marTop w:val="0"/>
          <w:marBottom w:val="0"/>
          <w:divBdr>
            <w:top w:val="none" w:sz="0" w:space="0" w:color="auto"/>
            <w:left w:val="none" w:sz="0" w:space="0" w:color="auto"/>
            <w:bottom w:val="none" w:sz="0" w:space="0" w:color="auto"/>
            <w:right w:val="none" w:sz="0" w:space="0" w:color="auto"/>
          </w:divBdr>
        </w:div>
        <w:div w:id="886718412">
          <w:marLeft w:val="0"/>
          <w:marRight w:val="0"/>
          <w:marTop w:val="0"/>
          <w:marBottom w:val="0"/>
          <w:divBdr>
            <w:top w:val="none" w:sz="0" w:space="0" w:color="auto"/>
            <w:left w:val="none" w:sz="0" w:space="0" w:color="auto"/>
            <w:bottom w:val="none" w:sz="0" w:space="0" w:color="auto"/>
            <w:right w:val="none" w:sz="0" w:space="0" w:color="auto"/>
          </w:divBdr>
        </w:div>
        <w:div w:id="886718415">
          <w:marLeft w:val="0"/>
          <w:marRight w:val="0"/>
          <w:marTop w:val="0"/>
          <w:marBottom w:val="0"/>
          <w:divBdr>
            <w:top w:val="none" w:sz="0" w:space="0" w:color="auto"/>
            <w:left w:val="none" w:sz="0" w:space="0" w:color="auto"/>
            <w:bottom w:val="none" w:sz="0" w:space="0" w:color="auto"/>
            <w:right w:val="none" w:sz="0" w:space="0" w:color="auto"/>
          </w:divBdr>
        </w:div>
        <w:div w:id="886718421">
          <w:marLeft w:val="0"/>
          <w:marRight w:val="0"/>
          <w:marTop w:val="0"/>
          <w:marBottom w:val="0"/>
          <w:divBdr>
            <w:top w:val="none" w:sz="0" w:space="0" w:color="auto"/>
            <w:left w:val="none" w:sz="0" w:space="0" w:color="auto"/>
            <w:bottom w:val="none" w:sz="0" w:space="0" w:color="auto"/>
            <w:right w:val="none" w:sz="0" w:space="0" w:color="auto"/>
          </w:divBdr>
        </w:div>
        <w:div w:id="886718423">
          <w:marLeft w:val="0"/>
          <w:marRight w:val="0"/>
          <w:marTop w:val="0"/>
          <w:marBottom w:val="0"/>
          <w:divBdr>
            <w:top w:val="none" w:sz="0" w:space="0" w:color="auto"/>
            <w:left w:val="none" w:sz="0" w:space="0" w:color="auto"/>
            <w:bottom w:val="none" w:sz="0" w:space="0" w:color="auto"/>
            <w:right w:val="none" w:sz="0" w:space="0" w:color="auto"/>
          </w:divBdr>
        </w:div>
        <w:div w:id="886718425">
          <w:marLeft w:val="0"/>
          <w:marRight w:val="0"/>
          <w:marTop w:val="0"/>
          <w:marBottom w:val="0"/>
          <w:divBdr>
            <w:top w:val="none" w:sz="0" w:space="0" w:color="auto"/>
            <w:left w:val="none" w:sz="0" w:space="0" w:color="auto"/>
            <w:bottom w:val="none" w:sz="0" w:space="0" w:color="auto"/>
            <w:right w:val="none" w:sz="0" w:space="0" w:color="auto"/>
          </w:divBdr>
        </w:div>
        <w:div w:id="886718426">
          <w:marLeft w:val="0"/>
          <w:marRight w:val="0"/>
          <w:marTop w:val="0"/>
          <w:marBottom w:val="0"/>
          <w:divBdr>
            <w:top w:val="none" w:sz="0" w:space="0" w:color="auto"/>
            <w:left w:val="none" w:sz="0" w:space="0" w:color="auto"/>
            <w:bottom w:val="none" w:sz="0" w:space="0" w:color="auto"/>
            <w:right w:val="none" w:sz="0" w:space="0" w:color="auto"/>
          </w:divBdr>
        </w:div>
        <w:div w:id="886718428">
          <w:marLeft w:val="0"/>
          <w:marRight w:val="0"/>
          <w:marTop w:val="0"/>
          <w:marBottom w:val="0"/>
          <w:divBdr>
            <w:top w:val="none" w:sz="0" w:space="0" w:color="auto"/>
            <w:left w:val="none" w:sz="0" w:space="0" w:color="auto"/>
            <w:bottom w:val="none" w:sz="0" w:space="0" w:color="auto"/>
            <w:right w:val="none" w:sz="0" w:space="0" w:color="auto"/>
          </w:divBdr>
        </w:div>
      </w:divsChild>
    </w:div>
    <w:div w:id="886718272">
      <w:marLeft w:val="0"/>
      <w:marRight w:val="0"/>
      <w:marTop w:val="0"/>
      <w:marBottom w:val="0"/>
      <w:divBdr>
        <w:top w:val="none" w:sz="0" w:space="0" w:color="auto"/>
        <w:left w:val="none" w:sz="0" w:space="0" w:color="auto"/>
        <w:bottom w:val="none" w:sz="0" w:space="0" w:color="auto"/>
        <w:right w:val="none" w:sz="0" w:space="0" w:color="auto"/>
      </w:divBdr>
    </w:div>
    <w:div w:id="886718286">
      <w:marLeft w:val="0"/>
      <w:marRight w:val="0"/>
      <w:marTop w:val="0"/>
      <w:marBottom w:val="0"/>
      <w:divBdr>
        <w:top w:val="none" w:sz="0" w:space="0" w:color="auto"/>
        <w:left w:val="none" w:sz="0" w:space="0" w:color="auto"/>
        <w:bottom w:val="none" w:sz="0" w:space="0" w:color="auto"/>
        <w:right w:val="none" w:sz="0" w:space="0" w:color="auto"/>
      </w:divBdr>
    </w:div>
    <w:div w:id="886718332">
      <w:marLeft w:val="0"/>
      <w:marRight w:val="0"/>
      <w:marTop w:val="0"/>
      <w:marBottom w:val="0"/>
      <w:divBdr>
        <w:top w:val="none" w:sz="0" w:space="0" w:color="auto"/>
        <w:left w:val="none" w:sz="0" w:space="0" w:color="auto"/>
        <w:bottom w:val="none" w:sz="0" w:space="0" w:color="auto"/>
        <w:right w:val="none" w:sz="0" w:space="0" w:color="auto"/>
      </w:divBdr>
      <w:divsChild>
        <w:div w:id="886718274">
          <w:marLeft w:val="0"/>
          <w:marRight w:val="0"/>
          <w:marTop w:val="0"/>
          <w:marBottom w:val="0"/>
          <w:divBdr>
            <w:top w:val="none" w:sz="0" w:space="0" w:color="auto"/>
            <w:left w:val="none" w:sz="0" w:space="0" w:color="auto"/>
            <w:bottom w:val="none" w:sz="0" w:space="0" w:color="auto"/>
            <w:right w:val="none" w:sz="0" w:space="0" w:color="auto"/>
          </w:divBdr>
        </w:div>
        <w:div w:id="886718287">
          <w:marLeft w:val="0"/>
          <w:marRight w:val="0"/>
          <w:marTop w:val="0"/>
          <w:marBottom w:val="0"/>
          <w:divBdr>
            <w:top w:val="none" w:sz="0" w:space="0" w:color="auto"/>
            <w:left w:val="none" w:sz="0" w:space="0" w:color="auto"/>
            <w:bottom w:val="none" w:sz="0" w:space="0" w:color="auto"/>
            <w:right w:val="none" w:sz="0" w:space="0" w:color="auto"/>
          </w:divBdr>
        </w:div>
        <w:div w:id="886718303">
          <w:marLeft w:val="0"/>
          <w:marRight w:val="0"/>
          <w:marTop w:val="0"/>
          <w:marBottom w:val="0"/>
          <w:divBdr>
            <w:top w:val="none" w:sz="0" w:space="0" w:color="auto"/>
            <w:left w:val="none" w:sz="0" w:space="0" w:color="auto"/>
            <w:bottom w:val="none" w:sz="0" w:space="0" w:color="auto"/>
            <w:right w:val="none" w:sz="0" w:space="0" w:color="auto"/>
          </w:divBdr>
        </w:div>
        <w:div w:id="886718323">
          <w:marLeft w:val="0"/>
          <w:marRight w:val="0"/>
          <w:marTop w:val="0"/>
          <w:marBottom w:val="0"/>
          <w:divBdr>
            <w:top w:val="none" w:sz="0" w:space="0" w:color="auto"/>
            <w:left w:val="none" w:sz="0" w:space="0" w:color="auto"/>
            <w:bottom w:val="none" w:sz="0" w:space="0" w:color="auto"/>
            <w:right w:val="none" w:sz="0" w:space="0" w:color="auto"/>
          </w:divBdr>
        </w:div>
        <w:div w:id="886718374">
          <w:marLeft w:val="0"/>
          <w:marRight w:val="0"/>
          <w:marTop w:val="0"/>
          <w:marBottom w:val="0"/>
          <w:divBdr>
            <w:top w:val="none" w:sz="0" w:space="0" w:color="auto"/>
            <w:left w:val="none" w:sz="0" w:space="0" w:color="auto"/>
            <w:bottom w:val="none" w:sz="0" w:space="0" w:color="auto"/>
            <w:right w:val="none" w:sz="0" w:space="0" w:color="auto"/>
          </w:divBdr>
        </w:div>
        <w:div w:id="886718378">
          <w:marLeft w:val="0"/>
          <w:marRight w:val="0"/>
          <w:marTop w:val="0"/>
          <w:marBottom w:val="0"/>
          <w:divBdr>
            <w:top w:val="none" w:sz="0" w:space="0" w:color="auto"/>
            <w:left w:val="none" w:sz="0" w:space="0" w:color="auto"/>
            <w:bottom w:val="none" w:sz="0" w:space="0" w:color="auto"/>
            <w:right w:val="none" w:sz="0" w:space="0" w:color="auto"/>
          </w:divBdr>
        </w:div>
        <w:div w:id="886718398">
          <w:marLeft w:val="0"/>
          <w:marRight w:val="0"/>
          <w:marTop w:val="0"/>
          <w:marBottom w:val="0"/>
          <w:divBdr>
            <w:top w:val="none" w:sz="0" w:space="0" w:color="auto"/>
            <w:left w:val="none" w:sz="0" w:space="0" w:color="auto"/>
            <w:bottom w:val="none" w:sz="0" w:space="0" w:color="auto"/>
            <w:right w:val="none" w:sz="0" w:space="0" w:color="auto"/>
          </w:divBdr>
        </w:div>
        <w:div w:id="886718401">
          <w:marLeft w:val="0"/>
          <w:marRight w:val="0"/>
          <w:marTop w:val="0"/>
          <w:marBottom w:val="0"/>
          <w:divBdr>
            <w:top w:val="none" w:sz="0" w:space="0" w:color="auto"/>
            <w:left w:val="none" w:sz="0" w:space="0" w:color="auto"/>
            <w:bottom w:val="none" w:sz="0" w:space="0" w:color="auto"/>
            <w:right w:val="none" w:sz="0" w:space="0" w:color="auto"/>
          </w:divBdr>
        </w:div>
        <w:div w:id="886718420">
          <w:marLeft w:val="0"/>
          <w:marRight w:val="0"/>
          <w:marTop w:val="0"/>
          <w:marBottom w:val="0"/>
          <w:divBdr>
            <w:top w:val="none" w:sz="0" w:space="0" w:color="auto"/>
            <w:left w:val="none" w:sz="0" w:space="0" w:color="auto"/>
            <w:bottom w:val="none" w:sz="0" w:space="0" w:color="auto"/>
            <w:right w:val="none" w:sz="0" w:space="0" w:color="auto"/>
          </w:divBdr>
        </w:div>
      </w:divsChild>
    </w:div>
    <w:div w:id="886718355">
      <w:marLeft w:val="0"/>
      <w:marRight w:val="0"/>
      <w:marTop w:val="0"/>
      <w:marBottom w:val="0"/>
      <w:divBdr>
        <w:top w:val="none" w:sz="0" w:space="0" w:color="auto"/>
        <w:left w:val="none" w:sz="0" w:space="0" w:color="auto"/>
        <w:bottom w:val="none" w:sz="0" w:space="0" w:color="auto"/>
        <w:right w:val="none" w:sz="0" w:space="0" w:color="auto"/>
      </w:divBdr>
      <w:divsChild>
        <w:div w:id="886718326">
          <w:marLeft w:val="0"/>
          <w:marRight w:val="0"/>
          <w:marTop w:val="0"/>
          <w:marBottom w:val="0"/>
          <w:divBdr>
            <w:top w:val="none" w:sz="0" w:space="0" w:color="auto"/>
            <w:left w:val="none" w:sz="0" w:space="0" w:color="auto"/>
            <w:bottom w:val="none" w:sz="0" w:space="0" w:color="auto"/>
            <w:right w:val="none" w:sz="0" w:space="0" w:color="auto"/>
          </w:divBdr>
          <w:divsChild>
            <w:div w:id="886718285">
              <w:marLeft w:val="0"/>
              <w:marRight w:val="0"/>
              <w:marTop w:val="0"/>
              <w:marBottom w:val="0"/>
              <w:divBdr>
                <w:top w:val="none" w:sz="0" w:space="0" w:color="auto"/>
                <w:left w:val="none" w:sz="0" w:space="0" w:color="auto"/>
                <w:bottom w:val="none" w:sz="0" w:space="0" w:color="auto"/>
                <w:right w:val="none" w:sz="0" w:space="0" w:color="auto"/>
              </w:divBdr>
              <w:divsChild>
                <w:div w:id="886718270">
                  <w:marLeft w:val="0"/>
                  <w:marRight w:val="0"/>
                  <w:marTop w:val="0"/>
                  <w:marBottom w:val="0"/>
                  <w:divBdr>
                    <w:top w:val="none" w:sz="0" w:space="0" w:color="auto"/>
                    <w:left w:val="none" w:sz="0" w:space="0" w:color="auto"/>
                    <w:bottom w:val="none" w:sz="0" w:space="0" w:color="auto"/>
                    <w:right w:val="none" w:sz="0" w:space="0" w:color="auto"/>
                  </w:divBdr>
                </w:div>
                <w:div w:id="886718271">
                  <w:marLeft w:val="0"/>
                  <w:marRight w:val="0"/>
                  <w:marTop w:val="0"/>
                  <w:marBottom w:val="0"/>
                  <w:divBdr>
                    <w:top w:val="none" w:sz="0" w:space="0" w:color="auto"/>
                    <w:left w:val="none" w:sz="0" w:space="0" w:color="auto"/>
                    <w:bottom w:val="none" w:sz="0" w:space="0" w:color="auto"/>
                    <w:right w:val="none" w:sz="0" w:space="0" w:color="auto"/>
                  </w:divBdr>
                </w:div>
                <w:div w:id="886718288">
                  <w:marLeft w:val="0"/>
                  <w:marRight w:val="0"/>
                  <w:marTop w:val="0"/>
                  <w:marBottom w:val="0"/>
                  <w:divBdr>
                    <w:top w:val="none" w:sz="0" w:space="0" w:color="auto"/>
                    <w:left w:val="none" w:sz="0" w:space="0" w:color="auto"/>
                    <w:bottom w:val="none" w:sz="0" w:space="0" w:color="auto"/>
                    <w:right w:val="none" w:sz="0" w:space="0" w:color="auto"/>
                  </w:divBdr>
                </w:div>
                <w:div w:id="886718298">
                  <w:marLeft w:val="0"/>
                  <w:marRight w:val="0"/>
                  <w:marTop w:val="0"/>
                  <w:marBottom w:val="0"/>
                  <w:divBdr>
                    <w:top w:val="none" w:sz="0" w:space="0" w:color="auto"/>
                    <w:left w:val="none" w:sz="0" w:space="0" w:color="auto"/>
                    <w:bottom w:val="none" w:sz="0" w:space="0" w:color="auto"/>
                    <w:right w:val="none" w:sz="0" w:space="0" w:color="auto"/>
                  </w:divBdr>
                </w:div>
                <w:div w:id="886718304">
                  <w:marLeft w:val="0"/>
                  <w:marRight w:val="0"/>
                  <w:marTop w:val="0"/>
                  <w:marBottom w:val="0"/>
                  <w:divBdr>
                    <w:top w:val="none" w:sz="0" w:space="0" w:color="auto"/>
                    <w:left w:val="none" w:sz="0" w:space="0" w:color="auto"/>
                    <w:bottom w:val="none" w:sz="0" w:space="0" w:color="auto"/>
                    <w:right w:val="none" w:sz="0" w:space="0" w:color="auto"/>
                  </w:divBdr>
                </w:div>
                <w:div w:id="886718307">
                  <w:marLeft w:val="0"/>
                  <w:marRight w:val="0"/>
                  <w:marTop w:val="0"/>
                  <w:marBottom w:val="0"/>
                  <w:divBdr>
                    <w:top w:val="none" w:sz="0" w:space="0" w:color="auto"/>
                    <w:left w:val="none" w:sz="0" w:space="0" w:color="auto"/>
                    <w:bottom w:val="none" w:sz="0" w:space="0" w:color="auto"/>
                    <w:right w:val="none" w:sz="0" w:space="0" w:color="auto"/>
                  </w:divBdr>
                </w:div>
                <w:div w:id="886718313">
                  <w:marLeft w:val="0"/>
                  <w:marRight w:val="0"/>
                  <w:marTop w:val="0"/>
                  <w:marBottom w:val="0"/>
                  <w:divBdr>
                    <w:top w:val="none" w:sz="0" w:space="0" w:color="auto"/>
                    <w:left w:val="none" w:sz="0" w:space="0" w:color="auto"/>
                    <w:bottom w:val="none" w:sz="0" w:space="0" w:color="auto"/>
                    <w:right w:val="none" w:sz="0" w:space="0" w:color="auto"/>
                  </w:divBdr>
                </w:div>
                <w:div w:id="886718316">
                  <w:marLeft w:val="0"/>
                  <w:marRight w:val="0"/>
                  <w:marTop w:val="0"/>
                  <w:marBottom w:val="0"/>
                  <w:divBdr>
                    <w:top w:val="none" w:sz="0" w:space="0" w:color="auto"/>
                    <w:left w:val="none" w:sz="0" w:space="0" w:color="auto"/>
                    <w:bottom w:val="none" w:sz="0" w:space="0" w:color="auto"/>
                    <w:right w:val="none" w:sz="0" w:space="0" w:color="auto"/>
                  </w:divBdr>
                </w:div>
                <w:div w:id="886718335">
                  <w:marLeft w:val="0"/>
                  <w:marRight w:val="0"/>
                  <w:marTop w:val="0"/>
                  <w:marBottom w:val="0"/>
                  <w:divBdr>
                    <w:top w:val="none" w:sz="0" w:space="0" w:color="auto"/>
                    <w:left w:val="none" w:sz="0" w:space="0" w:color="auto"/>
                    <w:bottom w:val="none" w:sz="0" w:space="0" w:color="auto"/>
                    <w:right w:val="none" w:sz="0" w:space="0" w:color="auto"/>
                  </w:divBdr>
                </w:div>
                <w:div w:id="886718347">
                  <w:marLeft w:val="0"/>
                  <w:marRight w:val="0"/>
                  <w:marTop w:val="0"/>
                  <w:marBottom w:val="0"/>
                  <w:divBdr>
                    <w:top w:val="none" w:sz="0" w:space="0" w:color="auto"/>
                    <w:left w:val="none" w:sz="0" w:space="0" w:color="auto"/>
                    <w:bottom w:val="none" w:sz="0" w:space="0" w:color="auto"/>
                    <w:right w:val="none" w:sz="0" w:space="0" w:color="auto"/>
                  </w:divBdr>
                </w:div>
                <w:div w:id="886718376">
                  <w:marLeft w:val="0"/>
                  <w:marRight w:val="0"/>
                  <w:marTop w:val="0"/>
                  <w:marBottom w:val="0"/>
                  <w:divBdr>
                    <w:top w:val="none" w:sz="0" w:space="0" w:color="auto"/>
                    <w:left w:val="none" w:sz="0" w:space="0" w:color="auto"/>
                    <w:bottom w:val="none" w:sz="0" w:space="0" w:color="auto"/>
                    <w:right w:val="none" w:sz="0" w:space="0" w:color="auto"/>
                  </w:divBdr>
                </w:div>
                <w:div w:id="886718382">
                  <w:marLeft w:val="0"/>
                  <w:marRight w:val="0"/>
                  <w:marTop w:val="0"/>
                  <w:marBottom w:val="0"/>
                  <w:divBdr>
                    <w:top w:val="none" w:sz="0" w:space="0" w:color="auto"/>
                    <w:left w:val="none" w:sz="0" w:space="0" w:color="auto"/>
                    <w:bottom w:val="none" w:sz="0" w:space="0" w:color="auto"/>
                    <w:right w:val="none" w:sz="0" w:space="0" w:color="auto"/>
                  </w:divBdr>
                </w:div>
                <w:div w:id="886718383">
                  <w:marLeft w:val="0"/>
                  <w:marRight w:val="0"/>
                  <w:marTop w:val="0"/>
                  <w:marBottom w:val="0"/>
                  <w:divBdr>
                    <w:top w:val="none" w:sz="0" w:space="0" w:color="auto"/>
                    <w:left w:val="none" w:sz="0" w:space="0" w:color="auto"/>
                    <w:bottom w:val="none" w:sz="0" w:space="0" w:color="auto"/>
                    <w:right w:val="none" w:sz="0" w:space="0" w:color="auto"/>
                  </w:divBdr>
                </w:div>
                <w:div w:id="886718399">
                  <w:marLeft w:val="0"/>
                  <w:marRight w:val="0"/>
                  <w:marTop w:val="0"/>
                  <w:marBottom w:val="0"/>
                  <w:divBdr>
                    <w:top w:val="none" w:sz="0" w:space="0" w:color="auto"/>
                    <w:left w:val="none" w:sz="0" w:space="0" w:color="auto"/>
                    <w:bottom w:val="none" w:sz="0" w:space="0" w:color="auto"/>
                    <w:right w:val="none" w:sz="0" w:space="0" w:color="auto"/>
                  </w:divBdr>
                </w:div>
                <w:div w:id="886718402">
                  <w:marLeft w:val="0"/>
                  <w:marRight w:val="0"/>
                  <w:marTop w:val="0"/>
                  <w:marBottom w:val="0"/>
                  <w:divBdr>
                    <w:top w:val="none" w:sz="0" w:space="0" w:color="auto"/>
                    <w:left w:val="none" w:sz="0" w:space="0" w:color="auto"/>
                    <w:bottom w:val="none" w:sz="0" w:space="0" w:color="auto"/>
                    <w:right w:val="none" w:sz="0" w:space="0" w:color="auto"/>
                  </w:divBdr>
                </w:div>
                <w:div w:id="886718404">
                  <w:marLeft w:val="0"/>
                  <w:marRight w:val="0"/>
                  <w:marTop w:val="0"/>
                  <w:marBottom w:val="0"/>
                  <w:divBdr>
                    <w:top w:val="none" w:sz="0" w:space="0" w:color="auto"/>
                    <w:left w:val="none" w:sz="0" w:space="0" w:color="auto"/>
                    <w:bottom w:val="none" w:sz="0" w:space="0" w:color="auto"/>
                    <w:right w:val="none" w:sz="0" w:space="0" w:color="auto"/>
                  </w:divBdr>
                </w:div>
                <w:div w:id="886718408">
                  <w:marLeft w:val="0"/>
                  <w:marRight w:val="0"/>
                  <w:marTop w:val="0"/>
                  <w:marBottom w:val="0"/>
                  <w:divBdr>
                    <w:top w:val="none" w:sz="0" w:space="0" w:color="auto"/>
                    <w:left w:val="none" w:sz="0" w:space="0" w:color="auto"/>
                    <w:bottom w:val="none" w:sz="0" w:space="0" w:color="auto"/>
                    <w:right w:val="none" w:sz="0" w:space="0" w:color="auto"/>
                  </w:divBdr>
                </w:div>
                <w:div w:id="886718409">
                  <w:marLeft w:val="0"/>
                  <w:marRight w:val="0"/>
                  <w:marTop w:val="0"/>
                  <w:marBottom w:val="0"/>
                  <w:divBdr>
                    <w:top w:val="none" w:sz="0" w:space="0" w:color="auto"/>
                    <w:left w:val="none" w:sz="0" w:space="0" w:color="auto"/>
                    <w:bottom w:val="none" w:sz="0" w:space="0" w:color="auto"/>
                    <w:right w:val="none" w:sz="0" w:space="0" w:color="auto"/>
                  </w:divBdr>
                </w:div>
                <w:div w:id="886718413">
                  <w:marLeft w:val="0"/>
                  <w:marRight w:val="0"/>
                  <w:marTop w:val="0"/>
                  <w:marBottom w:val="0"/>
                  <w:divBdr>
                    <w:top w:val="none" w:sz="0" w:space="0" w:color="auto"/>
                    <w:left w:val="none" w:sz="0" w:space="0" w:color="auto"/>
                    <w:bottom w:val="none" w:sz="0" w:space="0" w:color="auto"/>
                    <w:right w:val="none" w:sz="0" w:space="0" w:color="auto"/>
                  </w:divBdr>
                </w:div>
                <w:div w:id="886718417">
                  <w:marLeft w:val="0"/>
                  <w:marRight w:val="0"/>
                  <w:marTop w:val="0"/>
                  <w:marBottom w:val="0"/>
                  <w:divBdr>
                    <w:top w:val="none" w:sz="0" w:space="0" w:color="auto"/>
                    <w:left w:val="none" w:sz="0" w:space="0" w:color="auto"/>
                    <w:bottom w:val="none" w:sz="0" w:space="0" w:color="auto"/>
                    <w:right w:val="none" w:sz="0" w:space="0" w:color="auto"/>
                  </w:divBdr>
                </w:div>
                <w:div w:id="886718422">
                  <w:marLeft w:val="0"/>
                  <w:marRight w:val="0"/>
                  <w:marTop w:val="0"/>
                  <w:marBottom w:val="0"/>
                  <w:divBdr>
                    <w:top w:val="none" w:sz="0" w:space="0" w:color="auto"/>
                    <w:left w:val="none" w:sz="0" w:space="0" w:color="auto"/>
                    <w:bottom w:val="none" w:sz="0" w:space="0" w:color="auto"/>
                    <w:right w:val="none" w:sz="0" w:space="0" w:color="auto"/>
                  </w:divBdr>
                </w:div>
                <w:div w:id="8867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418">
          <w:marLeft w:val="0"/>
          <w:marRight w:val="0"/>
          <w:marTop w:val="0"/>
          <w:marBottom w:val="0"/>
          <w:divBdr>
            <w:top w:val="none" w:sz="0" w:space="0" w:color="auto"/>
            <w:left w:val="none" w:sz="0" w:space="0" w:color="auto"/>
            <w:bottom w:val="none" w:sz="0" w:space="0" w:color="auto"/>
            <w:right w:val="none" w:sz="0" w:space="0" w:color="auto"/>
          </w:divBdr>
          <w:divsChild>
            <w:div w:id="886718403">
              <w:marLeft w:val="0"/>
              <w:marRight w:val="0"/>
              <w:marTop w:val="0"/>
              <w:marBottom w:val="0"/>
              <w:divBdr>
                <w:top w:val="none" w:sz="0" w:space="0" w:color="auto"/>
                <w:left w:val="none" w:sz="0" w:space="0" w:color="auto"/>
                <w:bottom w:val="none" w:sz="0" w:space="0" w:color="auto"/>
                <w:right w:val="none" w:sz="0" w:space="0" w:color="auto"/>
              </w:divBdr>
              <w:divsChild>
                <w:div w:id="886718259">
                  <w:marLeft w:val="0"/>
                  <w:marRight w:val="0"/>
                  <w:marTop w:val="0"/>
                  <w:marBottom w:val="0"/>
                  <w:divBdr>
                    <w:top w:val="none" w:sz="0" w:space="0" w:color="auto"/>
                    <w:left w:val="none" w:sz="0" w:space="0" w:color="auto"/>
                    <w:bottom w:val="none" w:sz="0" w:space="0" w:color="auto"/>
                    <w:right w:val="none" w:sz="0" w:space="0" w:color="auto"/>
                  </w:divBdr>
                </w:div>
                <w:div w:id="886718276">
                  <w:marLeft w:val="0"/>
                  <w:marRight w:val="0"/>
                  <w:marTop w:val="0"/>
                  <w:marBottom w:val="0"/>
                  <w:divBdr>
                    <w:top w:val="none" w:sz="0" w:space="0" w:color="auto"/>
                    <w:left w:val="none" w:sz="0" w:space="0" w:color="auto"/>
                    <w:bottom w:val="none" w:sz="0" w:space="0" w:color="auto"/>
                    <w:right w:val="none" w:sz="0" w:space="0" w:color="auto"/>
                  </w:divBdr>
                </w:div>
                <w:div w:id="886718280">
                  <w:marLeft w:val="0"/>
                  <w:marRight w:val="0"/>
                  <w:marTop w:val="0"/>
                  <w:marBottom w:val="0"/>
                  <w:divBdr>
                    <w:top w:val="none" w:sz="0" w:space="0" w:color="auto"/>
                    <w:left w:val="none" w:sz="0" w:space="0" w:color="auto"/>
                    <w:bottom w:val="none" w:sz="0" w:space="0" w:color="auto"/>
                    <w:right w:val="none" w:sz="0" w:space="0" w:color="auto"/>
                  </w:divBdr>
                </w:div>
                <w:div w:id="886718282">
                  <w:marLeft w:val="0"/>
                  <w:marRight w:val="0"/>
                  <w:marTop w:val="0"/>
                  <w:marBottom w:val="0"/>
                  <w:divBdr>
                    <w:top w:val="none" w:sz="0" w:space="0" w:color="auto"/>
                    <w:left w:val="none" w:sz="0" w:space="0" w:color="auto"/>
                    <w:bottom w:val="none" w:sz="0" w:space="0" w:color="auto"/>
                    <w:right w:val="none" w:sz="0" w:space="0" w:color="auto"/>
                  </w:divBdr>
                </w:div>
                <w:div w:id="886718283">
                  <w:marLeft w:val="0"/>
                  <w:marRight w:val="0"/>
                  <w:marTop w:val="0"/>
                  <w:marBottom w:val="0"/>
                  <w:divBdr>
                    <w:top w:val="none" w:sz="0" w:space="0" w:color="auto"/>
                    <w:left w:val="none" w:sz="0" w:space="0" w:color="auto"/>
                    <w:bottom w:val="none" w:sz="0" w:space="0" w:color="auto"/>
                    <w:right w:val="none" w:sz="0" w:space="0" w:color="auto"/>
                  </w:divBdr>
                </w:div>
                <w:div w:id="886718295">
                  <w:marLeft w:val="0"/>
                  <w:marRight w:val="0"/>
                  <w:marTop w:val="0"/>
                  <w:marBottom w:val="0"/>
                  <w:divBdr>
                    <w:top w:val="none" w:sz="0" w:space="0" w:color="auto"/>
                    <w:left w:val="none" w:sz="0" w:space="0" w:color="auto"/>
                    <w:bottom w:val="none" w:sz="0" w:space="0" w:color="auto"/>
                    <w:right w:val="none" w:sz="0" w:space="0" w:color="auto"/>
                  </w:divBdr>
                </w:div>
                <w:div w:id="886718300">
                  <w:marLeft w:val="0"/>
                  <w:marRight w:val="0"/>
                  <w:marTop w:val="0"/>
                  <w:marBottom w:val="0"/>
                  <w:divBdr>
                    <w:top w:val="none" w:sz="0" w:space="0" w:color="auto"/>
                    <w:left w:val="none" w:sz="0" w:space="0" w:color="auto"/>
                    <w:bottom w:val="none" w:sz="0" w:space="0" w:color="auto"/>
                    <w:right w:val="none" w:sz="0" w:space="0" w:color="auto"/>
                  </w:divBdr>
                </w:div>
                <w:div w:id="886718302">
                  <w:marLeft w:val="0"/>
                  <w:marRight w:val="0"/>
                  <w:marTop w:val="0"/>
                  <w:marBottom w:val="0"/>
                  <w:divBdr>
                    <w:top w:val="none" w:sz="0" w:space="0" w:color="auto"/>
                    <w:left w:val="none" w:sz="0" w:space="0" w:color="auto"/>
                    <w:bottom w:val="none" w:sz="0" w:space="0" w:color="auto"/>
                    <w:right w:val="none" w:sz="0" w:space="0" w:color="auto"/>
                  </w:divBdr>
                </w:div>
                <w:div w:id="886718305">
                  <w:marLeft w:val="0"/>
                  <w:marRight w:val="0"/>
                  <w:marTop w:val="0"/>
                  <w:marBottom w:val="0"/>
                  <w:divBdr>
                    <w:top w:val="none" w:sz="0" w:space="0" w:color="auto"/>
                    <w:left w:val="none" w:sz="0" w:space="0" w:color="auto"/>
                    <w:bottom w:val="none" w:sz="0" w:space="0" w:color="auto"/>
                    <w:right w:val="none" w:sz="0" w:space="0" w:color="auto"/>
                  </w:divBdr>
                </w:div>
                <w:div w:id="886718306">
                  <w:marLeft w:val="0"/>
                  <w:marRight w:val="0"/>
                  <w:marTop w:val="0"/>
                  <w:marBottom w:val="0"/>
                  <w:divBdr>
                    <w:top w:val="none" w:sz="0" w:space="0" w:color="auto"/>
                    <w:left w:val="none" w:sz="0" w:space="0" w:color="auto"/>
                    <w:bottom w:val="none" w:sz="0" w:space="0" w:color="auto"/>
                    <w:right w:val="none" w:sz="0" w:space="0" w:color="auto"/>
                  </w:divBdr>
                </w:div>
                <w:div w:id="886718309">
                  <w:marLeft w:val="0"/>
                  <w:marRight w:val="0"/>
                  <w:marTop w:val="0"/>
                  <w:marBottom w:val="0"/>
                  <w:divBdr>
                    <w:top w:val="none" w:sz="0" w:space="0" w:color="auto"/>
                    <w:left w:val="none" w:sz="0" w:space="0" w:color="auto"/>
                    <w:bottom w:val="none" w:sz="0" w:space="0" w:color="auto"/>
                    <w:right w:val="none" w:sz="0" w:space="0" w:color="auto"/>
                  </w:divBdr>
                </w:div>
                <w:div w:id="886718317">
                  <w:marLeft w:val="0"/>
                  <w:marRight w:val="0"/>
                  <w:marTop w:val="0"/>
                  <w:marBottom w:val="0"/>
                  <w:divBdr>
                    <w:top w:val="none" w:sz="0" w:space="0" w:color="auto"/>
                    <w:left w:val="none" w:sz="0" w:space="0" w:color="auto"/>
                    <w:bottom w:val="none" w:sz="0" w:space="0" w:color="auto"/>
                    <w:right w:val="none" w:sz="0" w:space="0" w:color="auto"/>
                  </w:divBdr>
                </w:div>
                <w:div w:id="886718318">
                  <w:marLeft w:val="0"/>
                  <w:marRight w:val="0"/>
                  <w:marTop w:val="0"/>
                  <w:marBottom w:val="0"/>
                  <w:divBdr>
                    <w:top w:val="none" w:sz="0" w:space="0" w:color="auto"/>
                    <w:left w:val="none" w:sz="0" w:space="0" w:color="auto"/>
                    <w:bottom w:val="none" w:sz="0" w:space="0" w:color="auto"/>
                    <w:right w:val="none" w:sz="0" w:space="0" w:color="auto"/>
                  </w:divBdr>
                </w:div>
                <w:div w:id="886718329">
                  <w:marLeft w:val="0"/>
                  <w:marRight w:val="0"/>
                  <w:marTop w:val="0"/>
                  <w:marBottom w:val="0"/>
                  <w:divBdr>
                    <w:top w:val="none" w:sz="0" w:space="0" w:color="auto"/>
                    <w:left w:val="none" w:sz="0" w:space="0" w:color="auto"/>
                    <w:bottom w:val="none" w:sz="0" w:space="0" w:color="auto"/>
                    <w:right w:val="none" w:sz="0" w:space="0" w:color="auto"/>
                  </w:divBdr>
                </w:div>
                <w:div w:id="886718348">
                  <w:marLeft w:val="0"/>
                  <w:marRight w:val="0"/>
                  <w:marTop w:val="0"/>
                  <w:marBottom w:val="0"/>
                  <w:divBdr>
                    <w:top w:val="none" w:sz="0" w:space="0" w:color="auto"/>
                    <w:left w:val="none" w:sz="0" w:space="0" w:color="auto"/>
                    <w:bottom w:val="none" w:sz="0" w:space="0" w:color="auto"/>
                    <w:right w:val="none" w:sz="0" w:space="0" w:color="auto"/>
                  </w:divBdr>
                </w:div>
                <w:div w:id="886718353">
                  <w:marLeft w:val="0"/>
                  <w:marRight w:val="0"/>
                  <w:marTop w:val="0"/>
                  <w:marBottom w:val="0"/>
                  <w:divBdr>
                    <w:top w:val="none" w:sz="0" w:space="0" w:color="auto"/>
                    <w:left w:val="none" w:sz="0" w:space="0" w:color="auto"/>
                    <w:bottom w:val="none" w:sz="0" w:space="0" w:color="auto"/>
                    <w:right w:val="none" w:sz="0" w:space="0" w:color="auto"/>
                  </w:divBdr>
                </w:div>
                <w:div w:id="886718356">
                  <w:marLeft w:val="0"/>
                  <w:marRight w:val="0"/>
                  <w:marTop w:val="0"/>
                  <w:marBottom w:val="0"/>
                  <w:divBdr>
                    <w:top w:val="none" w:sz="0" w:space="0" w:color="auto"/>
                    <w:left w:val="none" w:sz="0" w:space="0" w:color="auto"/>
                    <w:bottom w:val="none" w:sz="0" w:space="0" w:color="auto"/>
                    <w:right w:val="none" w:sz="0" w:space="0" w:color="auto"/>
                  </w:divBdr>
                </w:div>
                <w:div w:id="886718360">
                  <w:marLeft w:val="0"/>
                  <w:marRight w:val="0"/>
                  <w:marTop w:val="0"/>
                  <w:marBottom w:val="0"/>
                  <w:divBdr>
                    <w:top w:val="none" w:sz="0" w:space="0" w:color="auto"/>
                    <w:left w:val="none" w:sz="0" w:space="0" w:color="auto"/>
                    <w:bottom w:val="none" w:sz="0" w:space="0" w:color="auto"/>
                    <w:right w:val="none" w:sz="0" w:space="0" w:color="auto"/>
                  </w:divBdr>
                </w:div>
                <w:div w:id="886718368">
                  <w:marLeft w:val="0"/>
                  <w:marRight w:val="0"/>
                  <w:marTop w:val="0"/>
                  <w:marBottom w:val="0"/>
                  <w:divBdr>
                    <w:top w:val="none" w:sz="0" w:space="0" w:color="auto"/>
                    <w:left w:val="none" w:sz="0" w:space="0" w:color="auto"/>
                    <w:bottom w:val="none" w:sz="0" w:space="0" w:color="auto"/>
                    <w:right w:val="none" w:sz="0" w:space="0" w:color="auto"/>
                  </w:divBdr>
                </w:div>
                <w:div w:id="886718372">
                  <w:marLeft w:val="0"/>
                  <w:marRight w:val="0"/>
                  <w:marTop w:val="0"/>
                  <w:marBottom w:val="0"/>
                  <w:divBdr>
                    <w:top w:val="none" w:sz="0" w:space="0" w:color="auto"/>
                    <w:left w:val="none" w:sz="0" w:space="0" w:color="auto"/>
                    <w:bottom w:val="none" w:sz="0" w:space="0" w:color="auto"/>
                    <w:right w:val="none" w:sz="0" w:space="0" w:color="auto"/>
                  </w:divBdr>
                </w:div>
                <w:div w:id="886718375">
                  <w:marLeft w:val="0"/>
                  <w:marRight w:val="0"/>
                  <w:marTop w:val="0"/>
                  <w:marBottom w:val="0"/>
                  <w:divBdr>
                    <w:top w:val="none" w:sz="0" w:space="0" w:color="auto"/>
                    <w:left w:val="none" w:sz="0" w:space="0" w:color="auto"/>
                    <w:bottom w:val="none" w:sz="0" w:space="0" w:color="auto"/>
                    <w:right w:val="none" w:sz="0" w:space="0" w:color="auto"/>
                  </w:divBdr>
                </w:div>
                <w:div w:id="886718385">
                  <w:marLeft w:val="0"/>
                  <w:marRight w:val="0"/>
                  <w:marTop w:val="0"/>
                  <w:marBottom w:val="0"/>
                  <w:divBdr>
                    <w:top w:val="none" w:sz="0" w:space="0" w:color="auto"/>
                    <w:left w:val="none" w:sz="0" w:space="0" w:color="auto"/>
                    <w:bottom w:val="none" w:sz="0" w:space="0" w:color="auto"/>
                    <w:right w:val="none" w:sz="0" w:space="0" w:color="auto"/>
                  </w:divBdr>
                </w:div>
                <w:div w:id="886718386">
                  <w:marLeft w:val="0"/>
                  <w:marRight w:val="0"/>
                  <w:marTop w:val="0"/>
                  <w:marBottom w:val="0"/>
                  <w:divBdr>
                    <w:top w:val="none" w:sz="0" w:space="0" w:color="auto"/>
                    <w:left w:val="none" w:sz="0" w:space="0" w:color="auto"/>
                    <w:bottom w:val="none" w:sz="0" w:space="0" w:color="auto"/>
                    <w:right w:val="none" w:sz="0" w:space="0" w:color="auto"/>
                  </w:divBdr>
                </w:div>
                <w:div w:id="886718387">
                  <w:marLeft w:val="0"/>
                  <w:marRight w:val="0"/>
                  <w:marTop w:val="0"/>
                  <w:marBottom w:val="0"/>
                  <w:divBdr>
                    <w:top w:val="none" w:sz="0" w:space="0" w:color="auto"/>
                    <w:left w:val="none" w:sz="0" w:space="0" w:color="auto"/>
                    <w:bottom w:val="none" w:sz="0" w:space="0" w:color="auto"/>
                    <w:right w:val="none" w:sz="0" w:space="0" w:color="auto"/>
                  </w:divBdr>
                </w:div>
                <w:div w:id="886718393">
                  <w:marLeft w:val="0"/>
                  <w:marRight w:val="0"/>
                  <w:marTop w:val="0"/>
                  <w:marBottom w:val="0"/>
                  <w:divBdr>
                    <w:top w:val="none" w:sz="0" w:space="0" w:color="auto"/>
                    <w:left w:val="none" w:sz="0" w:space="0" w:color="auto"/>
                    <w:bottom w:val="none" w:sz="0" w:space="0" w:color="auto"/>
                    <w:right w:val="none" w:sz="0" w:space="0" w:color="auto"/>
                  </w:divBdr>
                </w:div>
                <w:div w:id="886718414">
                  <w:marLeft w:val="0"/>
                  <w:marRight w:val="0"/>
                  <w:marTop w:val="0"/>
                  <w:marBottom w:val="0"/>
                  <w:divBdr>
                    <w:top w:val="none" w:sz="0" w:space="0" w:color="auto"/>
                    <w:left w:val="none" w:sz="0" w:space="0" w:color="auto"/>
                    <w:bottom w:val="none" w:sz="0" w:space="0" w:color="auto"/>
                    <w:right w:val="none" w:sz="0" w:space="0" w:color="auto"/>
                  </w:divBdr>
                </w:div>
                <w:div w:id="886718416">
                  <w:marLeft w:val="0"/>
                  <w:marRight w:val="0"/>
                  <w:marTop w:val="0"/>
                  <w:marBottom w:val="0"/>
                  <w:divBdr>
                    <w:top w:val="none" w:sz="0" w:space="0" w:color="auto"/>
                    <w:left w:val="none" w:sz="0" w:space="0" w:color="auto"/>
                    <w:bottom w:val="none" w:sz="0" w:space="0" w:color="auto"/>
                    <w:right w:val="none" w:sz="0" w:space="0" w:color="auto"/>
                  </w:divBdr>
                </w:div>
                <w:div w:id="8867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8419">
      <w:marLeft w:val="0"/>
      <w:marRight w:val="0"/>
      <w:marTop w:val="0"/>
      <w:marBottom w:val="0"/>
      <w:divBdr>
        <w:top w:val="none" w:sz="0" w:space="0" w:color="auto"/>
        <w:left w:val="none" w:sz="0" w:space="0" w:color="auto"/>
        <w:bottom w:val="none" w:sz="0" w:space="0" w:color="auto"/>
        <w:right w:val="none" w:sz="0" w:space="0" w:color="auto"/>
      </w:divBdr>
    </w:div>
    <w:div w:id="901411154">
      <w:bodyDiv w:val="1"/>
      <w:marLeft w:val="0"/>
      <w:marRight w:val="0"/>
      <w:marTop w:val="0"/>
      <w:marBottom w:val="0"/>
      <w:divBdr>
        <w:top w:val="none" w:sz="0" w:space="0" w:color="auto"/>
        <w:left w:val="none" w:sz="0" w:space="0" w:color="auto"/>
        <w:bottom w:val="none" w:sz="0" w:space="0" w:color="auto"/>
        <w:right w:val="none" w:sz="0" w:space="0" w:color="auto"/>
      </w:divBdr>
    </w:div>
    <w:div w:id="948388618">
      <w:bodyDiv w:val="1"/>
      <w:marLeft w:val="0"/>
      <w:marRight w:val="0"/>
      <w:marTop w:val="0"/>
      <w:marBottom w:val="0"/>
      <w:divBdr>
        <w:top w:val="none" w:sz="0" w:space="0" w:color="auto"/>
        <w:left w:val="none" w:sz="0" w:space="0" w:color="auto"/>
        <w:bottom w:val="none" w:sz="0" w:space="0" w:color="auto"/>
        <w:right w:val="none" w:sz="0" w:space="0" w:color="auto"/>
      </w:divBdr>
    </w:div>
    <w:div w:id="997734532">
      <w:bodyDiv w:val="1"/>
      <w:marLeft w:val="0"/>
      <w:marRight w:val="0"/>
      <w:marTop w:val="0"/>
      <w:marBottom w:val="0"/>
      <w:divBdr>
        <w:top w:val="none" w:sz="0" w:space="0" w:color="auto"/>
        <w:left w:val="none" w:sz="0" w:space="0" w:color="auto"/>
        <w:bottom w:val="none" w:sz="0" w:space="0" w:color="auto"/>
        <w:right w:val="none" w:sz="0" w:space="0" w:color="auto"/>
      </w:divBdr>
    </w:div>
    <w:div w:id="1073158888">
      <w:bodyDiv w:val="1"/>
      <w:marLeft w:val="0"/>
      <w:marRight w:val="0"/>
      <w:marTop w:val="0"/>
      <w:marBottom w:val="0"/>
      <w:divBdr>
        <w:top w:val="none" w:sz="0" w:space="0" w:color="auto"/>
        <w:left w:val="none" w:sz="0" w:space="0" w:color="auto"/>
        <w:bottom w:val="none" w:sz="0" w:space="0" w:color="auto"/>
        <w:right w:val="none" w:sz="0" w:space="0" w:color="auto"/>
      </w:divBdr>
    </w:div>
    <w:div w:id="1096633512">
      <w:bodyDiv w:val="1"/>
      <w:marLeft w:val="0"/>
      <w:marRight w:val="0"/>
      <w:marTop w:val="0"/>
      <w:marBottom w:val="0"/>
      <w:divBdr>
        <w:top w:val="none" w:sz="0" w:space="0" w:color="auto"/>
        <w:left w:val="none" w:sz="0" w:space="0" w:color="auto"/>
        <w:bottom w:val="none" w:sz="0" w:space="0" w:color="auto"/>
        <w:right w:val="none" w:sz="0" w:space="0" w:color="auto"/>
      </w:divBdr>
    </w:div>
    <w:div w:id="1250845331">
      <w:bodyDiv w:val="1"/>
      <w:marLeft w:val="0"/>
      <w:marRight w:val="0"/>
      <w:marTop w:val="0"/>
      <w:marBottom w:val="0"/>
      <w:divBdr>
        <w:top w:val="none" w:sz="0" w:space="0" w:color="auto"/>
        <w:left w:val="none" w:sz="0" w:space="0" w:color="auto"/>
        <w:bottom w:val="none" w:sz="0" w:space="0" w:color="auto"/>
        <w:right w:val="none" w:sz="0" w:space="0" w:color="auto"/>
      </w:divBdr>
    </w:div>
    <w:div w:id="1364556001">
      <w:bodyDiv w:val="1"/>
      <w:marLeft w:val="0"/>
      <w:marRight w:val="0"/>
      <w:marTop w:val="0"/>
      <w:marBottom w:val="0"/>
      <w:divBdr>
        <w:top w:val="none" w:sz="0" w:space="0" w:color="auto"/>
        <w:left w:val="none" w:sz="0" w:space="0" w:color="auto"/>
        <w:bottom w:val="none" w:sz="0" w:space="0" w:color="auto"/>
        <w:right w:val="none" w:sz="0" w:space="0" w:color="auto"/>
      </w:divBdr>
    </w:div>
    <w:div w:id="1372464205">
      <w:bodyDiv w:val="1"/>
      <w:marLeft w:val="0"/>
      <w:marRight w:val="0"/>
      <w:marTop w:val="0"/>
      <w:marBottom w:val="0"/>
      <w:divBdr>
        <w:top w:val="none" w:sz="0" w:space="0" w:color="auto"/>
        <w:left w:val="none" w:sz="0" w:space="0" w:color="auto"/>
        <w:bottom w:val="none" w:sz="0" w:space="0" w:color="auto"/>
        <w:right w:val="none" w:sz="0" w:space="0" w:color="auto"/>
      </w:divBdr>
    </w:div>
    <w:div w:id="1390766294">
      <w:bodyDiv w:val="1"/>
      <w:marLeft w:val="0"/>
      <w:marRight w:val="0"/>
      <w:marTop w:val="0"/>
      <w:marBottom w:val="0"/>
      <w:divBdr>
        <w:top w:val="none" w:sz="0" w:space="0" w:color="auto"/>
        <w:left w:val="none" w:sz="0" w:space="0" w:color="auto"/>
        <w:bottom w:val="none" w:sz="0" w:space="0" w:color="auto"/>
        <w:right w:val="none" w:sz="0" w:space="0" w:color="auto"/>
      </w:divBdr>
    </w:div>
    <w:div w:id="1427727942">
      <w:bodyDiv w:val="1"/>
      <w:marLeft w:val="0"/>
      <w:marRight w:val="0"/>
      <w:marTop w:val="0"/>
      <w:marBottom w:val="0"/>
      <w:divBdr>
        <w:top w:val="none" w:sz="0" w:space="0" w:color="auto"/>
        <w:left w:val="none" w:sz="0" w:space="0" w:color="auto"/>
        <w:bottom w:val="none" w:sz="0" w:space="0" w:color="auto"/>
        <w:right w:val="none" w:sz="0" w:space="0" w:color="auto"/>
      </w:divBdr>
    </w:div>
    <w:div w:id="1644193247">
      <w:bodyDiv w:val="1"/>
      <w:marLeft w:val="0"/>
      <w:marRight w:val="0"/>
      <w:marTop w:val="0"/>
      <w:marBottom w:val="0"/>
      <w:divBdr>
        <w:top w:val="none" w:sz="0" w:space="0" w:color="auto"/>
        <w:left w:val="none" w:sz="0" w:space="0" w:color="auto"/>
        <w:bottom w:val="none" w:sz="0" w:space="0" w:color="auto"/>
        <w:right w:val="none" w:sz="0" w:space="0" w:color="auto"/>
      </w:divBdr>
    </w:div>
    <w:div w:id="1671449193">
      <w:bodyDiv w:val="1"/>
      <w:marLeft w:val="0"/>
      <w:marRight w:val="0"/>
      <w:marTop w:val="0"/>
      <w:marBottom w:val="0"/>
      <w:divBdr>
        <w:top w:val="none" w:sz="0" w:space="0" w:color="auto"/>
        <w:left w:val="none" w:sz="0" w:space="0" w:color="auto"/>
        <w:bottom w:val="none" w:sz="0" w:space="0" w:color="auto"/>
        <w:right w:val="none" w:sz="0" w:space="0" w:color="auto"/>
      </w:divBdr>
    </w:div>
    <w:div w:id="1688361216">
      <w:bodyDiv w:val="1"/>
      <w:marLeft w:val="0"/>
      <w:marRight w:val="0"/>
      <w:marTop w:val="0"/>
      <w:marBottom w:val="0"/>
      <w:divBdr>
        <w:top w:val="none" w:sz="0" w:space="0" w:color="auto"/>
        <w:left w:val="none" w:sz="0" w:space="0" w:color="auto"/>
        <w:bottom w:val="none" w:sz="0" w:space="0" w:color="auto"/>
        <w:right w:val="none" w:sz="0" w:space="0" w:color="auto"/>
      </w:divBdr>
    </w:div>
    <w:div w:id="1729645214">
      <w:bodyDiv w:val="1"/>
      <w:marLeft w:val="0"/>
      <w:marRight w:val="0"/>
      <w:marTop w:val="0"/>
      <w:marBottom w:val="0"/>
      <w:divBdr>
        <w:top w:val="none" w:sz="0" w:space="0" w:color="auto"/>
        <w:left w:val="none" w:sz="0" w:space="0" w:color="auto"/>
        <w:bottom w:val="none" w:sz="0" w:space="0" w:color="auto"/>
        <w:right w:val="none" w:sz="0" w:space="0" w:color="auto"/>
      </w:divBdr>
    </w:div>
    <w:div w:id="1760442873">
      <w:bodyDiv w:val="1"/>
      <w:marLeft w:val="0"/>
      <w:marRight w:val="0"/>
      <w:marTop w:val="0"/>
      <w:marBottom w:val="0"/>
      <w:divBdr>
        <w:top w:val="none" w:sz="0" w:space="0" w:color="auto"/>
        <w:left w:val="none" w:sz="0" w:space="0" w:color="auto"/>
        <w:bottom w:val="none" w:sz="0" w:space="0" w:color="auto"/>
        <w:right w:val="none" w:sz="0" w:space="0" w:color="auto"/>
      </w:divBdr>
    </w:div>
    <w:div w:id="1843003843">
      <w:bodyDiv w:val="1"/>
      <w:marLeft w:val="0"/>
      <w:marRight w:val="0"/>
      <w:marTop w:val="0"/>
      <w:marBottom w:val="0"/>
      <w:divBdr>
        <w:top w:val="none" w:sz="0" w:space="0" w:color="auto"/>
        <w:left w:val="none" w:sz="0" w:space="0" w:color="auto"/>
        <w:bottom w:val="none" w:sz="0" w:space="0" w:color="auto"/>
        <w:right w:val="none" w:sz="0" w:space="0" w:color="auto"/>
      </w:divBdr>
    </w:div>
    <w:div w:id="2136365715">
      <w:bodyDiv w:val="1"/>
      <w:marLeft w:val="0"/>
      <w:marRight w:val="0"/>
      <w:marTop w:val="0"/>
      <w:marBottom w:val="0"/>
      <w:divBdr>
        <w:top w:val="none" w:sz="0" w:space="0" w:color="auto"/>
        <w:left w:val="none" w:sz="0" w:space="0" w:color="auto"/>
        <w:bottom w:val="none" w:sz="0" w:space="0" w:color="auto"/>
        <w:right w:val="none" w:sz="0" w:space="0" w:color="auto"/>
      </w:divBdr>
    </w:div>
    <w:div w:id="21406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s://www.gov.pl/web/cp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cppc" TargetMode="External"/><Relationship Id="rId5" Type="http://schemas.openxmlformats.org/officeDocument/2006/relationships/webSettings" Target="webSettings.xml"/><Relationship Id="rId15" Type="http://schemas.openxmlformats.org/officeDocument/2006/relationships/hyperlink" Target="https://www.polskacyfrowa.gov.pl/strony/o-programie/zasady-przetwarzania-danych-osobowych-w-programie-polska-cyfrowa/" TargetMode="External"/><Relationship Id="rId10" Type="http://schemas.openxmlformats.org/officeDocument/2006/relationships/hyperlink" Target="http://www.funduszeeuropejskie.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s://www.polskacyfrowa.gov.pl/strony/o-programie/zasady-przetwarzania-danych-osobowych-w-programie-polska-cyfrow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A914-46CC-46DC-AE44-F62C2314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12091</Words>
  <Characters>82593</Characters>
  <Application>Microsoft Office Word</Application>
  <DocSecurity>0</DocSecurity>
  <Lines>688</Lines>
  <Paragraphs>188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Gapska</dc:creator>
  <cp:lastModifiedBy>Olga Chyczewska</cp:lastModifiedBy>
  <cp:revision>2</cp:revision>
  <cp:lastPrinted>2018-01-15T16:02:00Z</cp:lastPrinted>
  <dcterms:created xsi:type="dcterms:W3CDTF">2022-09-21T10:43:00Z</dcterms:created>
  <dcterms:modified xsi:type="dcterms:W3CDTF">2022-09-21T10:43:00Z</dcterms:modified>
</cp:coreProperties>
</file>