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44414C" w:rsidRPr="00D006DE" w:rsidRDefault="0044414C" w:rsidP="0044414C">
      <w:pPr>
        <w:tabs>
          <w:tab w:val="left" w:pos="1528"/>
        </w:tabs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D006DE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</w:t>
      </w:r>
      <w:r w:rsidRPr="00D006DE">
        <w:rPr>
          <w:rFonts w:ascii="Arial" w:hAnsi="Arial" w:cs="Arial"/>
          <w:iCs/>
          <w:sz w:val="22"/>
          <w:szCs w:val="22"/>
        </w:rPr>
        <w:t xml:space="preserve">w porównaniu do obowiązującego wcześniej dokumentu (wersja z dnia 30 sierpnia 2022 r.) </w:t>
      </w:r>
      <w:r w:rsidRPr="00D006DE">
        <w:rPr>
          <w:rFonts w:ascii="Arial" w:eastAsia="Calibri" w:hAnsi="Arial" w:cs="Arial"/>
          <w:color w:val="000000"/>
          <w:sz w:val="22"/>
          <w:szCs w:val="22"/>
        </w:rPr>
        <w:t>obejmują:</w:t>
      </w:r>
    </w:p>
    <w:p w:rsidR="0044414C" w:rsidRDefault="0044414C" w:rsidP="0044414C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D006DE">
        <w:rPr>
          <w:rFonts w:ascii="Arial" w:eastAsia="Calibri" w:hAnsi="Arial" w:cs="Arial"/>
          <w:sz w:val="22"/>
          <w:szCs w:val="22"/>
          <w:lang w:eastAsia="x-none"/>
        </w:rPr>
        <w:t xml:space="preserve">aktualizację Załącznika nr 5 </w:t>
      </w:r>
      <w:r w:rsidRPr="00D006DE">
        <w:rPr>
          <w:rFonts w:ascii="Arial" w:eastAsia="Calibri" w:hAnsi="Arial" w:cs="Arial"/>
          <w:i/>
          <w:sz w:val="22"/>
          <w:szCs w:val="22"/>
          <w:lang w:eastAsia="en-US"/>
        </w:rPr>
        <w:t>Wykaz projektów zidentyfikowanych przez IZ RPO WP 2014-2020 w ramach trybu pozakonkursowego</w:t>
      </w:r>
      <w:r w:rsidRPr="00D006DE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Pr="00D006DE">
        <w:rPr>
          <w:rFonts w:ascii="Arial" w:eastAsia="Calibri" w:hAnsi="Arial" w:cs="Arial"/>
          <w:sz w:val="22"/>
          <w:szCs w:val="22"/>
          <w:lang w:eastAsia="x-none"/>
        </w:rPr>
        <w:t>poz. 97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(</w:t>
      </w:r>
      <w:r w:rsidRPr="001D6F2A">
        <w:rPr>
          <w:rFonts w:ascii="Arial" w:hAnsi="Arial" w:cs="Arial"/>
          <w:iCs/>
          <w:sz w:val="22"/>
          <w:szCs w:val="22"/>
        </w:rPr>
        <w:t>projekt pozakonkursow</w:t>
      </w:r>
      <w:r>
        <w:rPr>
          <w:rFonts w:ascii="Arial" w:hAnsi="Arial" w:cs="Arial"/>
          <w:iCs/>
          <w:sz w:val="22"/>
          <w:szCs w:val="22"/>
        </w:rPr>
        <w:t>y</w:t>
      </w:r>
      <w:r w:rsidRPr="001D6F2A">
        <w:rPr>
          <w:rFonts w:ascii="Arial" w:hAnsi="Arial" w:cs="Arial"/>
          <w:iCs/>
          <w:sz w:val="22"/>
          <w:szCs w:val="22"/>
        </w:rPr>
        <w:t xml:space="preserve"> pn. „Modernizacja energetyczna budynków Grupy Regionalnej GOPR Grupy Bieszczadzkiej w Sanoku, Ustrzykach Górnych i Cisnej</w:t>
      </w:r>
      <w:r>
        <w:rPr>
          <w:rFonts w:ascii="Arial" w:hAnsi="Arial" w:cs="Arial"/>
          <w:iCs/>
          <w:sz w:val="22"/>
          <w:szCs w:val="22"/>
        </w:rPr>
        <w:t>),</w:t>
      </w:r>
    </w:p>
    <w:p w:rsidR="0044414C" w:rsidRDefault="0044414C" w:rsidP="0044414C">
      <w:pPr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44414C">
        <w:rPr>
          <w:rFonts w:ascii="Arial" w:eastAsia="Calibri" w:hAnsi="Arial" w:cs="Arial"/>
          <w:color w:val="000000"/>
          <w:sz w:val="22"/>
          <w:szCs w:val="22"/>
        </w:rPr>
        <w:t xml:space="preserve">aktualizację Załącznika nr 1 do SZOOP - </w:t>
      </w:r>
      <w:bookmarkStart w:id="0" w:name="_Toc416413074"/>
      <w:r w:rsidRPr="0044414C">
        <w:rPr>
          <w:rFonts w:ascii="Arial" w:eastAsia="Calibri" w:hAnsi="Arial" w:cs="Arial"/>
          <w:i/>
          <w:iCs/>
          <w:color w:val="000000"/>
          <w:sz w:val="22"/>
          <w:szCs w:val="22"/>
        </w:rPr>
        <w:t>Tabela transpozycji PI na działania / poddziałania w poszczególnych osiach priorytetowych</w:t>
      </w:r>
      <w:bookmarkEnd w:id="0"/>
      <w:r w:rsidRPr="0044414C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Pr="0044414C">
        <w:rPr>
          <w:rFonts w:ascii="Arial" w:eastAsia="Calibri" w:hAnsi="Arial" w:cs="Arial"/>
          <w:color w:val="000000"/>
          <w:sz w:val="22"/>
          <w:szCs w:val="22"/>
        </w:rPr>
        <w:t>(</w:t>
      </w:r>
      <w:r w:rsidRPr="0044414C">
        <w:rPr>
          <w:rFonts w:ascii="Arial" w:hAnsi="Arial" w:cs="Arial"/>
          <w:iCs/>
          <w:sz w:val="22"/>
          <w:szCs w:val="22"/>
        </w:rPr>
        <w:t>zmiana ma charakter techniczny).</w:t>
      </w:r>
    </w:p>
    <w:p w:rsidR="0044414C" w:rsidRPr="0044414C" w:rsidRDefault="0044414C" w:rsidP="0044414C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</w:p>
    <w:p w:rsidR="00B513D3" w:rsidRDefault="00B513D3" w:rsidP="0044414C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="0044414C">
        <w:rPr>
          <w:rFonts w:ascii="Arial" w:eastAsia="Calibri" w:hAnsi="Arial" w:cs="Arial"/>
          <w:b/>
          <w:color w:val="000000"/>
          <w:sz w:val="22"/>
          <w:szCs w:val="22"/>
        </w:rPr>
        <w:t>12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44414C">
        <w:rPr>
          <w:rFonts w:ascii="Arial" w:eastAsia="Calibri" w:hAnsi="Arial" w:cs="Arial"/>
          <w:b/>
          <w:color w:val="000000"/>
          <w:sz w:val="22"/>
          <w:szCs w:val="22"/>
        </w:rPr>
        <w:t>września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 2022r. </w:t>
      </w:r>
    </w:p>
    <w:p w:rsidR="00CF21E1" w:rsidRPr="00C72EB9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44414C">
        <w:rPr>
          <w:rFonts w:ascii="Arial" w:hAnsi="Arial"/>
          <w:iCs/>
          <w:sz w:val="22"/>
          <w:szCs w:val="22"/>
        </w:rPr>
        <w:t>12.09</w:t>
      </w:r>
      <w:bookmarkStart w:id="1" w:name="_GoBack"/>
      <w:bookmarkEnd w:id="1"/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19"/>
  </w:num>
  <w:num w:numId="9">
    <w:abstractNumId w:val="16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7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4865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B4EA-510B-43B5-8F7B-BE6B0A9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2022-09-13T09:44:00Z</dcterms:created>
  <dcterms:modified xsi:type="dcterms:W3CDTF">2022-09-13T09:44:00Z</dcterms:modified>
</cp:coreProperties>
</file>