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B513D3" w:rsidRPr="005F7475" w:rsidRDefault="00B513D3" w:rsidP="00B513D3">
      <w:pPr>
        <w:tabs>
          <w:tab w:val="left" w:pos="1528"/>
        </w:tabs>
        <w:spacing w:line="360" w:lineRule="auto"/>
        <w:rPr>
          <w:rFonts w:ascii="Arial" w:hAnsi="Arial" w:cs="Arial"/>
          <w:iCs/>
          <w:sz w:val="22"/>
          <w:szCs w:val="22"/>
          <w:lang w:eastAsia="zh-TW"/>
        </w:rPr>
      </w:pP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</w:t>
      </w:r>
      <w:r w:rsidRPr="005F7475">
        <w:rPr>
          <w:rFonts w:ascii="Arial" w:hAnsi="Arial" w:cs="Arial"/>
          <w:iCs/>
          <w:sz w:val="22"/>
          <w:szCs w:val="22"/>
        </w:rPr>
        <w:t>w porównaniu do obowiązującego wcześniej dokumentu (wersja z dnia 31 maja 2022 r.) uwzględniają modyfikacje Programu, zatwierdzone decyzją wykonawczą Komisji Europejskiej z dnia 3.08.2022 r., tj.: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2"/>
          <w:szCs w:val="22"/>
        </w:rPr>
      </w:pPr>
      <w:bookmarkStart w:id="0" w:name="_Hlk110341845"/>
      <w:r w:rsidRPr="005F7475">
        <w:rPr>
          <w:rFonts w:ascii="Arial" w:hAnsi="Arial" w:cs="Arial"/>
          <w:b/>
          <w:iCs/>
          <w:sz w:val="22"/>
          <w:szCs w:val="22"/>
        </w:rPr>
        <w:t>Zmiany w</w:t>
      </w:r>
      <w:r w:rsidRPr="005F7475">
        <w:rPr>
          <w:rFonts w:ascii="Arial" w:hAnsi="Arial" w:cs="Arial"/>
          <w:iCs/>
          <w:sz w:val="22"/>
          <w:szCs w:val="22"/>
        </w:rPr>
        <w:t xml:space="preserve"> </w:t>
      </w:r>
      <w:r w:rsidRPr="005F7475">
        <w:rPr>
          <w:rFonts w:ascii="Arial" w:hAnsi="Arial" w:cs="Arial"/>
          <w:b/>
          <w:iCs/>
          <w:sz w:val="22"/>
          <w:szCs w:val="22"/>
        </w:rPr>
        <w:t>dokumencie SZOOP RPO WP</w:t>
      </w:r>
      <w:r w:rsidRPr="005F7475">
        <w:rPr>
          <w:rFonts w:ascii="Arial" w:hAnsi="Arial" w:cs="Arial"/>
          <w:iCs/>
          <w:sz w:val="22"/>
          <w:szCs w:val="22"/>
        </w:rPr>
        <w:t>:</w:t>
      </w:r>
    </w:p>
    <w:p w:rsidR="00B513D3" w:rsidRPr="005F7475" w:rsidRDefault="00B513D3" w:rsidP="00B513D3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b/>
          <w:iCs/>
          <w:sz w:val="22"/>
          <w:szCs w:val="22"/>
        </w:rPr>
      </w:pPr>
      <w:r w:rsidRPr="005F7475">
        <w:rPr>
          <w:rFonts w:ascii="Arial" w:hAnsi="Arial" w:cs="Arial"/>
          <w:iCs/>
          <w:sz w:val="22"/>
          <w:szCs w:val="22"/>
        </w:rPr>
        <w:t>wynikające z reakcji na kryzys wywołany konfliktem zbrojnym w Ukrainie w ramach dokonanych realokacji EFS:</w:t>
      </w:r>
      <w:bookmarkEnd w:id="0"/>
    </w:p>
    <w:p w:rsidR="00B513D3" w:rsidRPr="0040747C" w:rsidRDefault="00B513D3" w:rsidP="00B513D3">
      <w:pPr>
        <w:pStyle w:val="Akapitzlist"/>
        <w:numPr>
          <w:ilvl w:val="2"/>
          <w:numId w:val="20"/>
        </w:numPr>
        <w:spacing w:line="360" w:lineRule="auto"/>
        <w:ind w:left="851" w:hanging="187"/>
        <w:rPr>
          <w:rFonts w:ascii="Arial" w:hAnsi="Arial" w:cs="Arial"/>
          <w:b/>
          <w:iCs/>
          <w:sz w:val="22"/>
          <w:szCs w:val="22"/>
        </w:rPr>
      </w:pPr>
      <w:r w:rsidRPr="005F7475">
        <w:rPr>
          <w:rFonts w:ascii="Arial" w:hAnsi="Arial" w:cs="Arial"/>
          <w:iCs/>
          <w:sz w:val="22"/>
          <w:szCs w:val="22"/>
        </w:rPr>
        <w:t>z OP VII.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 Regionalny rynek pracy</w:t>
      </w:r>
      <w:r w:rsidRPr="005F7475">
        <w:rPr>
          <w:rFonts w:ascii="Arial" w:hAnsi="Arial" w:cs="Arial"/>
          <w:iCs/>
          <w:sz w:val="22"/>
          <w:szCs w:val="22"/>
        </w:rPr>
        <w:t xml:space="preserve"> </w:t>
      </w:r>
      <w:r w:rsidRPr="005F7475">
        <w:rPr>
          <w:rFonts w:ascii="Arial" w:hAnsi="Arial" w:cs="Arial"/>
          <w:b/>
          <w:iCs/>
          <w:sz w:val="22"/>
          <w:szCs w:val="22"/>
        </w:rPr>
        <w:t>relokacja środków</w:t>
      </w:r>
      <w:r w:rsidRPr="005F7475">
        <w:rPr>
          <w:rFonts w:ascii="Arial" w:hAnsi="Arial" w:cs="Arial"/>
          <w:iCs/>
          <w:sz w:val="22"/>
          <w:szCs w:val="22"/>
        </w:rPr>
        <w:t xml:space="preserve"> do OP VIII. </w:t>
      </w:r>
      <w:r w:rsidRPr="005F7475">
        <w:rPr>
          <w:rFonts w:ascii="Arial" w:hAnsi="Arial" w:cs="Arial"/>
          <w:i/>
          <w:iCs/>
          <w:sz w:val="22"/>
          <w:szCs w:val="22"/>
        </w:rPr>
        <w:t>Integracja społeczna</w:t>
      </w:r>
      <w:r w:rsidRPr="005F7475">
        <w:rPr>
          <w:rFonts w:ascii="Arial" w:hAnsi="Arial" w:cs="Arial"/>
          <w:iCs/>
          <w:sz w:val="22"/>
          <w:szCs w:val="22"/>
        </w:rPr>
        <w:t xml:space="preserve"> do nowego Działania 8.10 </w:t>
      </w:r>
      <w:r w:rsidRPr="005F7475">
        <w:rPr>
          <w:rFonts w:ascii="Arial" w:hAnsi="Arial" w:cs="Arial"/>
          <w:i/>
          <w:iCs/>
          <w:sz w:val="22"/>
          <w:szCs w:val="22"/>
        </w:rPr>
        <w:t>Aktywna integracja osób uciekających z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F7475">
        <w:rPr>
          <w:rFonts w:ascii="Arial" w:hAnsi="Arial" w:cs="Arial"/>
          <w:i/>
          <w:iCs/>
          <w:sz w:val="22"/>
          <w:szCs w:val="22"/>
        </w:rPr>
        <w:t>Ukrainy w związku z wystąpieniem skutków kryzysu wywołanego konfliktem zbrojnym na terenie Ukrainy</w:t>
      </w:r>
      <w:r w:rsidRPr="005F7475">
        <w:rPr>
          <w:rFonts w:ascii="Arial" w:hAnsi="Arial" w:cs="Arial"/>
          <w:iCs/>
          <w:sz w:val="22"/>
          <w:szCs w:val="22"/>
        </w:rPr>
        <w:t xml:space="preserve"> oraz do Działania 8.5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Wspieranie rozwoju sektora ekonomii społecznej w regionie </w:t>
      </w:r>
      <w:r w:rsidRPr="005F7475">
        <w:rPr>
          <w:rFonts w:ascii="Arial" w:hAnsi="Arial" w:cs="Arial"/>
          <w:iCs/>
          <w:sz w:val="22"/>
          <w:szCs w:val="22"/>
        </w:rPr>
        <w:t>na wsparcie OWES,</w:t>
      </w:r>
    </w:p>
    <w:p w:rsidR="00B513D3" w:rsidRDefault="00B513D3" w:rsidP="00B513D3">
      <w:pPr>
        <w:pStyle w:val="Akapitzlist"/>
        <w:numPr>
          <w:ilvl w:val="2"/>
          <w:numId w:val="20"/>
        </w:numPr>
        <w:spacing w:line="360" w:lineRule="auto"/>
        <w:ind w:left="851" w:hanging="187"/>
        <w:rPr>
          <w:rFonts w:ascii="Arial" w:hAnsi="Arial" w:cs="Arial"/>
          <w:b/>
          <w:iCs/>
          <w:sz w:val="22"/>
          <w:szCs w:val="22"/>
        </w:rPr>
      </w:pPr>
      <w:r w:rsidRPr="0040747C">
        <w:rPr>
          <w:rFonts w:ascii="Arial" w:hAnsi="Arial" w:cs="Arial"/>
          <w:iCs/>
          <w:sz w:val="22"/>
          <w:szCs w:val="22"/>
        </w:rPr>
        <w:t xml:space="preserve">w OP VIII. </w:t>
      </w:r>
      <w:r w:rsidRPr="0040747C">
        <w:rPr>
          <w:rFonts w:ascii="Arial" w:hAnsi="Arial" w:cs="Arial"/>
          <w:i/>
          <w:iCs/>
          <w:sz w:val="22"/>
          <w:szCs w:val="22"/>
        </w:rPr>
        <w:t>Integracja Społeczna</w:t>
      </w:r>
      <w:r w:rsidRPr="0040747C">
        <w:rPr>
          <w:rFonts w:ascii="Arial" w:hAnsi="Arial" w:cs="Arial"/>
          <w:iCs/>
          <w:sz w:val="22"/>
          <w:szCs w:val="22"/>
        </w:rPr>
        <w:t xml:space="preserve"> </w:t>
      </w:r>
      <w:r w:rsidRPr="0040747C">
        <w:rPr>
          <w:rFonts w:ascii="Arial" w:hAnsi="Arial" w:cs="Arial"/>
          <w:b/>
          <w:iCs/>
          <w:sz w:val="22"/>
          <w:szCs w:val="22"/>
        </w:rPr>
        <w:t>aktualizacja alokacji wynikająca z realokacji środków</w:t>
      </w:r>
      <w:r w:rsidRPr="0040747C">
        <w:rPr>
          <w:rFonts w:ascii="Arial" w:hAnsi="Arial" w:cs="Arial"/>
          <w:iCs/>
          <w:sz w:val="22"/>
          <w:szCs w:val="22"/>
        </w:rPr>
        <w:t xml:space="preserve"> z OP VII. do Działania 8.5 oraz </w:t>
      </w:r>
      <w:r w:rsidRPr="0040747C">
        <w:rPr>
          <w:rFonts w:ascii="Arial" w:hAnsi="Arial" w:cs="Arial"/>
          <w:b/>
          <w:iCs/>
          <w:sz w:val="22"/>
          <w:szCs w:val="22"/>
        </w:rPr>
        <w:t>dodanie zapisów nowego</w:t>
      </w:r>
      <w:r w:rsidRPr="0040747C">
        <w:rPr>
          <w:rFonts w:ascii="Arial" w:hAnsi="Arial" w:cs="Arial"/>
          <w:iCs/>
          <w:sz w:val="22"/>
          <w:szCs w:val="22"/>
        </w:rPr>
        <w:t xml:space="preserve"> Działania 8.10,</w:t>
      </w:r>
    </w:p>
    <w:p w:rsidR="00B513D3" w:rsidRPr="0040747C" w:rsidRDefault="00B513D3" w:rsidP="00B513D3">
      <w:pPr>
        <w:pStyle w:val="Akapitzlist"/>
        <w:numPr>
          <w:ilvl w:val="2"/>
          <w:numId w:val="20"/>
        </w:numPr>
        <w:spacing w:line="360" w:lineRule="auto"/>
        <w:ind w:left="851" w:hanging="187"/>
        <w:rPr>
          <w:rFonts w:ascii="Arial" w:hAnsi="Arial" w:cs="Arial"/>
          <w:b/>
          <w:iCs/>
          <w:sz w:val="22"/>
          <w:szCs w:val="22"/>
        </w:rPr>
      </w:pPr>
      <w:r w:rsidRPr="0040747C">
        <w:rPr>
          <w:rFonts w:ascii="Arial" w:hAnsi="Arial" w:cs="Arial"/>
          <w:iCs/>
          <w:sz w:val="22"/>
          <w:szCs w:val="22"/>
        </w:rPr>
        <w:t xml:space="preserve">w OP IX. </w:t>
      </w:r>
      <w:r w:rsidRPr="0040747C">
        <w:rPr>
          <w:rFonts w:ascii="Arial" w:hAnsi="Arial" w:cs="Arial"/>
          <w:i/>
          <w:iCs/>
          <w:sz w:val="22"/>
          <w:szCs w:val="22"/>
        </w:rPr>
        <w:t xml:space="preserve">Jakość edukacji i kompetencji w regionie </w:t>
      </w:r>
      <w:r w:rsidRPr="0040747C">
        <w:rPr>
          <w:rFonts w:ascii="Arial" w:hAnsi="Arial" w:cs="Arial"/>
          <w:b/>
          <w:iCs/>
          <w:sz w:val="22"/>
          <w:szCs w:val="22"/>
        </w:rPr>
        <w:t>przesunięcia środków</w:t>
      </w:r>
      <w:r w:rsidRPr="0040747C">
        <w:rPr>
          <w:rFonts w:ascii="Arial" w:hAnsi="Arial" w:cs="Arial"/>
          <w:iCs/>
          <w:sz w:val="22"/>
          <w:szCs w:val="22"/>
        </w:rPr>
        <w:t xml:space="preserve"> w ramach Osi do działania 9.5 </w:t>
      </w:r>
      <w:r w:rsidRPr="0040747C">
        <w:rPr>
          <w:rFonts w:ascii="Arial" w:hAnsi="Arial" w:cs="Arial"/>
          <w:i/>
          <w:iCs/>
          <w:sz w:val="22"/>
          <w:szCs w:val="22"/>
        </w:rPr>
        <w:t>Podnoszenie kompetencji osób dorosłych w formach pozaszkolnych,</w:t>
      </w:r>
    </w:p>
    <w:p w:rsidR="00B513D3" w:rsidRPr="005F7475" w:rsidRDefault="00B513D3" w:rsidP="00B513D3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  <w:lang w:eastAsia="zh-TW"/>
        </w:rPr>
      </w:pPr>
      <w:r w:rsidRPr="005F7475">
        <w:rPr>
          <w:rFonts w:ascii="Arial" w:hAnsi="Arial" w:cs="Arial"/>
          <w:sz w:val="22"/>
          <w:szCs w:val="22"/>
        </w:rPr>
        <w:t xml:space="preserve">w zakresie II transzy Instrumentu REACT-EU - </w:t>
      </w:r>
      <w:r w:rsidRPr="005F7475">
        <w:rPr>
          <w:rFonts w:ascii="Arial" w:hAnsi="Arial" w:cs="Arial"/>
          <w:color w:val="000000"/>
          <w:sz w:val="22"/>
          <w:szCs w:val="22"/>
        </w:rPr>
        <w:t>uwzględnienie dodatkowych środków</w:t>
      </w:r>
      <w:r w:rsidRPr="005F7475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F7475">
        <w:rPr>
          <w:rFonts w:ascii="Arial" w:hAnsi="Arial" w:cs="Arial"/>
          <w:sz w:val="22"/>
          <w:szCs w:val="22"/>
        </w:rPr>
        <w:t xml:space="preserve">kwocie </w:t>
      </w:r>
      <w:r w:rsidRPr="005F7475">
        <w:rPr>
          <w:rFonts w:ascii="Arial" w:hAnsi="Arial" w:cs="Arial"/>
          <w:color w:val="000000"/>
          <w:sz w:val="22"/>
          <w:szCs w:val="22"/>
        </w:rPr>
        <w:t xml:space="preserve">10 612 855 euro, jak również rozszerzenie zakresu wsparcia XI osi priorytetowej </w:t>
      </w:r>
      <w:r w:rsidRPr="005F7475">
        <w:rPr>
          <w:rFonts w:ascii="Arial" w:hAnsi="Arial" w:cs="Arial"/>
          <w:i/>
          <w:iCs/>
          <w:color w:val="000000"/>
          <w:sz w:val="22"/>
          <w:szCs w:val="22"/>
        </w:rPr>
        <w:t>REACT-EU</w:t>
      </w:r>
      <w:r w:rsidRPr="005F7475">
        <w:rPr>
          <w:rFonts w:ascii="Arial" w:hAnsi="Arial" w:cs="Arial"/>
          <w:sz w:val="22"/>
          <w:szCs w:val="22"/>
        </w:rPr>
        <w:t>, tj.:</w:t>
      </w:r>
    </w:p>
    <w:p w:rsidR="00B513D3" w:rsidRDefault="00B513D3" w:rsidP="00B513D3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142"/>
        <w:rPr>
          <w:rFonts w:ascii="Arial" w:hAnsi="Arial" w:cs="Arial"/>
          <w:bCs/>
          <w:color w:val="000000"/>
          <w:sz w:val="22"/>
          <w:szCs w:val="22"/>
        </w:rPr>
      </w:pPr>
      <w:r w:rsidRPr="005F7475">
        <w:rPr>
          <w:rFonts w:ascii="Arial" w:hAnsi="Arial" w:cs="Arial"/>
          <w:color w:val="000000"/>
          <w:sz w:val="22"/>
          <w:szCs w:val="22"/>
        </w:rPr>
        <w:t xml:space="preserve">w Działaniu 11.2 </w:t>
      </w:r>
      <w:r w:rsidRPr="005F7475">
        <w:rPr>
          <w:rFonts w:ascii="Arial" w:hAnsi="Arial" w:cs="Arial"/>
          <w:i/>
          <w:color w:val="000000"/>
          <w:sz w:val="22"/>
          <w:szCs w:val="22"/>
        </w:rPr>
        <w:t>Rozwój OZE – REACT-EU</w:t>
      </w:r>
      <w:r w:rsidRPr="005F7475">
        <w:rPr>
          <w:rFonts w:ascii="Arial" w:hAnsi="Arial" w:cs="Arial"/>
          <w:color w:val="000000"/>
          <w:sz w:val="22"/>
          <w:szCs w:val="22"/>
        </w:rPr>
        <w:t xml:space="preserve"> dodanie nowych środków w kwocie </w:t>
      </w:r>
      <w:r w:rsidRPr="005F7475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5F7475">
        <w:rPr>
          <w:rFonts w:ascii="Arial" w:hAnsi="Arial" w:cs="Arial"/>
          <w:b/>
          <w:color w:val="000000"/>
          <w:sz w:val="22"/>
          <w:szCs w:val="22"/>
        </w:rPr>
        <w:t>958 460 euro</w:t>
      </w:r>
      <w:r w:rsidRPr="005F74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7475">
        <w:rPr>
          <w:rFonts w:ascii="Arial" w:hAnsi="Arial" w:cs="Arial"/>
          <w:bCs/>
          <w:color w:val="000000"/>
          <w:sz w:val="22"/>
          <w:szCs w:val="22"/>
        </w:rPr>
        <w:t xml:space="preserve">na listę rezerwową projektów w ramach Działania 3.1 </w:t>
      </w:r>
      <w:r w:rsidRPr="005F747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Rozwój OZE </w:t>
      </w:r>
      <w:r w:rsidRPr="005F7475">
        <w:rPr>
          <w:rFonts w:ascii="Arial" w:hAnsi="Arial" w:cs="Arial"/>
          <w:bCs/>
          <w:color w:val="000000"/>
          <w:sz w:val="22"/>
          <w:szCs w:val="22"/>
        </w:rPr>
        <w:t xml:space="preserve">(Działanie 11.2 </w:t>
      </w:r>
      <w:r w:rsidRPr="005F7475">
        <w:rPr>
          <w:rFonts w:ascii="Arial" w:hAnsi="Arial" w:cs="Arial"/>
          <w:bCs/>
          <w:i/>
          <w:iCs/>
          <w:color w:val="000000"/>
          <w:sz w:val="22"/>
          <w:szCs w:val="22"/>
        </w:rPr>
        <w:t>Rozwój OZE – REACT-EU</w:t>
      </w:r>
      <w:r w:rsidRPr="005F7475">
        <w:rPr>
          <w:rFonts w:ascii="Arial" w:hAnsi="Arial" w:cs="Arial"/>
          <w:bCs/>
          <w:color w:val="000000"/>
          <w:sz w:val="22"/>
          <w:szCs w:val="22"/>
        </w:rPr>
        <w:t>) – projekty parasolowe,</w:t>
      </w:r>
    </w:p>
    <w:p w:rsidR="00B513D3" w:rsidRDefault="00B513D3" w:rsidP="00B513D3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142"/>
        <w:rPr>
          <w:rFonts w:ascii="Arial" w:hAnsi="Arial" w:cs="Arial"/>
          <w:bCs/>
          <w:color w:val="000000"/>
          <w:sz w:val="22"/>
          <w:szCs w:val="22"/>
        </w:rPr>
      </w:pPr>
      <w:r w:rsidRPr="0040747C">
        <w:rPr>
          <w:rFonts w:ascii="Arial" w:hAnsi="Arial" w:cs="Arial"/>
          <w:color w:val="000000"/>
          <w:sz w:val="22"/>
          <w:szCs w:val="22"/>
        </w:rPr>
        <w:t xml:space="preserve">dodanie nowego Działania 11.3 </w:t>
      </w:r>
      <w:r w:rsidRPr="0040747C">
        <w:rPr>
          <w:rFonts w:ascii="Arial" w:hAnsi="Arial" w:cs="Arial"/>
          <w:i/>
          <w:color w:val="000000"/>
          <w:sz w:val="22"/>
          <w:szCs w:val="22"/>
        </w:rPr>
        <w:t>Modernizacja energetyczna budynków użyteczności publicznej – REACT-EU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 z alokacją</w:t>
      </w:r>
      <w:r w:rsidRPr="0040747C">
        <w:rPr>
          <w:rFonts w:ascii="Arial" w:hAnsi="Arial" w:cs="Arial"/>
          <w:b/>
          <w:bCs/>
          <w:color w:val="000000"/>
          <w:sz w:val="22"/>
          <w:szCs w:val="22"/>
        </w:rPr>
        <w:t xml:space="preserve"> 2 892 092 euro na wsparcie projektu pozakonkursowego dotyczącego głębokiej modernizacji energetycznej budynków Grupy Regionalnej GOPR Grupy Bieszczadzkiej,</w:t>
      </w:r>
    </w:p>
    <w:p w:rsidR="00B513D3" w:rsidRPr="0040747C" w:rsidRDefault="00B513D3" w:rsidP="00B513D3">
      <w:pPr>
        <w:pStyle w:val="Akapitzlist"/>
        <w:numPr>
          <w:ilvl w:val="0"/>
          <w:numId w:val="21"/>
        </w:numPr>
        <w:suppressAutoHyphens/>
        <w:spacing w:line="360" w:lineRule="auto"/>
        <w:ind w:left="851" w:hanging="142"/>
        <w:rPr>
          <w:rFonts w:ascii="Arial" w:hAnsi="Arial" w:cs="Arial"/>
          <w:bCs/>
          <w:color w:val="000000"/>
          <w:sz w:val="22"/>
          <w:szCs w:val="22"/>
        </w:rPr>
      </w:pPr>
      <w:r w:rsidRPr="0040747C">
        <w:rPr>
          <w:rFonts w:ascii="Arial" w:hAnsi="Arial" w:cs="Arial"/>
          <w:color w:val="000000"/>
          <w:sz w:val="22"/>
          <w:szCs w:val="22"/>
        </w:rPr>
        <w:t xml:space="preserve">dodanie nowego Działania 11.4 </w:t>
      </w:r>
      <w:r w:rsidRPr="0040747C">
        <w:rPr>
          <w:rFonts w:ascii="Arial" w:hAnsi="Arial" w:cs="Arial"/>
          <w:i/>
          <w:color w:val="000000"/>
          <w:sz w:val="22"/>
          <w:szCs w:val="22"/>
        </w:rPr>
        <w:t>Infrastruktura Pomocy Społecznej - REACT-EU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alokacją </w:t>
      </w:r>
      <w:r w:rsidRPr="0040747C">
        <w:rPr>
          <w:rFonts w:ascii="Arial" w:hAnsi="Arial" w:cs="Arial"/>
          <w:b/>
          <w:bCs/>
          <w:color w:val="000000"/>
          <w:sz w:val="22"/>
          <w:szCs w:val="22"/>
        </w:rPr>
        <w:t>2 762 303 euro na wsparcie uchodźców</w:t>
      </w:r>
      <w:r w:rsidRPr="0040747C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40747C">
        <w:rPr>
          <w:rFonts w:ascii="Arial" w:hAnsi="Arial" w:cs="Arial"/>
          <w:color w:val="000000"/>
          <w:sz w:val="22"/>
          <w:szCs w:val="22"/>
        </w:rPr>
        <w:t>zakup lokali mieszkalnych, ich wykończenie i wyposażenie, niezbędne do prawidłowego funkcjonowania i korzystania z infrastruktury objętej wsparciem</w:t>
      </w:r>
      <w:r w:rsidRPr="0040747C">
        <w:rPr>
          <w:rFonts w:ascii="Arial" w:hAnsi="Arial" w:cs="Arial"/>
          <w:bCs/>
          <w:color w:val="000000"/>
          <w:sz w:val="22"/>
          <w:szCs w:val="22"/>
        </w:rPr>
        <w:t xml:space="preserve">, które mogłyby zostać udostępnione obywatelom </w:t>
      </w:r>
      <w:r w:rsidRPr="0040747C">
        <w:rPr>
          <w:rFonts w:ascii="Arial" w:hAnsi="Arial" w:cs="Arial"/>
          <w:color w:val="000000"/>
          <w:sz w:val="22"/>
          <w:szCs w:val="22"/>
        </w:rPr>
        <w:t xml:space="preserve">Ukrainy. W przypadku braku potrzeb w zakresie mieszkalnictwa dla obywateli Ukrainy, zakupione mieszkania zostaną przeznaczone na mieszkania </w:t>
      </w:r>
      <w:r w:rsidRPr="0040747C">
        <w:rPr>
          <w:rFonts w:ascii="Arial" w:hAnsi="Arial" w:cs="Arial"/>
          <w:color w:val="000000"/>
          <w:sz w:val="22"/>
          <w:szCs w:val="22"/>
        </w:rPr>
        <w:lastRenderedPageBreak/>
        <w:t>chronione lub wspomagane i będą wykorzystywane na rzecz osób w trudnej sytuacji życiowej</w:t>
      </w:r>
      <w:r w:rsidRPr="0040747C">
        <w:rPr>
          <w:rFonts w:ascii="Arial" w:hAnsi="Arial" w:cs="Arial"/>
          <w:bCs/>
          <w:color w:val="000000"/>
          <w:sz w:val="22"/>
          <w:szCs w:val="22"/>
        </w:rPr>
        <w:t>)</w:t>
      </w:r>
      <w:r w:rsidRPr="0040747C">
        <w:rPr>
          <w:rFonts w:ascii="Arial" w:hAnsi="Arial" w:cs="Arial"/>
          <w:color w:val="000000"/>
          <w:sz w:val="22"/>
          <w:szCs w:val="22"/>
        </w:rPr>
        <w:t>,</w:t>
      </w:r>
    </w:p>
    <w:p w:rsidR="00B513D3" w:rsidRPr="005F7475" w:rsidRDefault="00B513D3" w:rsidP="00B513D3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Cs/>
          <w:iCs/>
          <w:sz w:val="22"/>
          <w:szCs w:val="22"/>
        </w:rPr>
        <w:t xml:space="preserve">w rozdziale III Indykatywny plan finansowy (wydatki kwalifikowalne w euro) </w:t>
      </w:r>
      <w:r>
        <w:rPr>
          <w:rFonts w:ascii="Arial" w:hAnsi="Arial" w:cs="Arial"/>
          <w:bCs/>
          <w:iCs/>
          <w:sz w:val="22"/>
          <w:szCs w:val="22"/>
        </w:rPr>
        <w:t>-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realokacje środków w zakresie I transzy REACT-EU oraz realokacje środków w zakresie EFRR i EFS (poza REACT-EU).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1</w:t>
      </w:r>
      <w:r w:rsidRPr="005F7475">
        <w:rPr>
          <w:rFonts w:ascii="Arial" w:hAnsi="Arial" w:cs="Arial"/>
          <w:iCs/>
          <w:sz w:val="22"/>
          <w:szCs w:val="22"/>
        </w:rPr>
        <w:t>: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1" w:name="_Toc416413074"/>
      <w:r w:rsidRPr="005F7475">
        <w:rPr>
          <w:rFonts w:ascii="Arial" w:hAnsi="Arial" w:cs="Arial"/>
          <w:bCs/>
          <w:iCs/>
          <w:sz w:val="22"/>
          <w:szCs w:val="22"/>
        </w:rPr>
        <w:t xml:space="preserve">Tabela transpozycji PI na działania / poddziałania </w:t>
      </w:r>
      <w:bookmarkStart w:id="2" w:name="_GoBack"/>
      <w:bookmarkEnd w:id="2"/>
      <w:r w:rsidRPr="005F7475">
        <w:rPr>
          <w:rFonts w:ascii="Arial" w:hAnsi="Arial" w:cs="Arial"/>
          <w:bCs/>
          <w:iCs/>
          <w:sz w:val="22"/>
          <w:szCs w:val="22"/>
        </w:rPr>
        <w:t>w poszczególnych osiach priorytetowych</w:t>
      </w:r>
      <w:bookmarkEnd w:id="1"/>
      <w:r w:rsidRPr="005F7475">
        <w:rPr>
          <w:rFonts w:ascii="Arial" w:hAnsi="Arial" w:cs="Arial"/>
          <w:bCs/>
          <w:iCs/>
          <w:sz w:val="22"/>
          <w:szCs w:val="22"/>
        </w:rPr>
        <w:t xml:space="preserve"> (dodanie Działania 11.3 oraz Działania 11.4).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2</w:t>
      </w:r>
      <w:r w:rsidRPr="005F7475">
        <w:rPr>
          <w:rFonts w:ascii="Arial" w:hAnsi="Arial" w:cs="Arial"/>
          <w:iCs/>
          <w:sz w:val="22"/>
          <w:szCs w:val="22"/>
        </w:rPr>
        <w:t>: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Tabela wskaźników rezultatu bezpośredniego i produktu dla działań i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5F7475">
        <w:rPr>
          <w:rFonts w:ascii="Arial" w:hAnsi="Arial" w:cs="Arial"/>
          <w:bCs/>
          <w:iCs/>
          <w:sz w:val="22"/>
          <w:szCs w:val="22"/>
        </w:rPr>
        <w:t>poddziałań (dodanie wskaźników dla Działania 8.10, Działania 11.3 oraz Działania 11.4, oraz wynikających z realokacji w ramach EFS).</w:t>
      </w:r>
      <w:r w:rsidRPr="005F7475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3a</w:t>
      </w:r>
      <w:r w:rsidRPr="005F7475">
        <w:rPr>
          <w:rFonts w:ascii="Arial" w:hAnsi="Arial" w:cs="Arial"/>
          <w:iCs/>
          <w:sz w:val="22"/>
          <w:szCs w:val="22"/>
        </w:rPr>
        <w:t xml:space="preserve">: </w:t>
      </w:r>
      <w:r w:rsidRPr="005F7475">
        <w:rPr>
          <w:rFonts w:ascii="Arial" w:hAnsi="Arial" w:cs="Arial"/>
          <w:i/>
          <w:iCs/>
          <w:sz w:val="22"/>
          <w:szCs w:val="22"/>
        </w:rPr>
        <w:t>Kryteria wyboru projektów dla poszczególnych osi priorytetowych, działań i poddziałań RPO WP 2014-2020 – zakres EFRR</w:t>
      </w:r>
      <w:r w:rsidRPr="005F7475">
        <w:rPr>
          <w:rFonts w:ascii="Arial" w:hAnsi="Arial" w:cs="Arial"/>
          <w:iCs/>
          <w:sz w:val="22"/>
          <w:szCs w:val="22"/>
        </w:rPr>
        <w:t xml:space="preserve">, dodanie nowych kryteriów 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dla projektu pozakonkursowego dotyczącego głębokiej modernizacji energetycznej budynków Grupy Regionalnej GOPR Grupy Bieszczadzkiej (Działanie 11.3 </w:t>
      </w:r>
      <w:r w:rsidRPr="005F7475">
        <w:rPr>
          <w:rFonts w:ascii="Arial" w:hAnsi="Arial" w:cs="Arial"/>
          <w:bCs/>
          <w:i/>
          <w:iCs/>
          <w:sz w:val="22"/>
          <w:szCs w:val="22"/>
        </w:rPr>
        <w:t>Modernizacja energetyczna budynków użyteczności publicznej – REACT-EU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Pr="005F7475">
        <w:rPr>
          <w:rFonts w:ascii="Arial" w:hAnsi="Arial" w:cs="Arial"/>
          <w:iCs/>
          <w:sz w:val="22"/>
          <w:szCs w:val="22"/>
        </w:rPr>
        <w:t xml:space="preserve">dla projektu dotyczącego wsparcia uchodźców wybieranego w trybie nadzwyczajnym (Działanie 11.4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Infrastruktura pomocy społecznej – REACT-EU). </w:t>
      </w:r>
    </w:p>
    <w:p w:rsidR="00B513D3" w:rsidRPr="005F7475" w:rsidRDefault="00B513D3" w:rsidP="00B513D3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2"/>
          <w:szCs w:val="22"/>
        </w:rPr>
      </w:pPr>
      <w:bookmarkStart w:id="3" w:name="_Hlk110319991"/>
      <w:r w:rsidRPr="005F7475">
        <w:rPr>
          <w:rFonts w:ascii="Arial" w:hAnsi="Arial" w:cs="Arial"/>
          <w:b/>
          <w:iCs/>
          <w:sz w:val="22"/>
          <w:szCs w:val="22"/>
        </w:rPr>
        <w:t>W załączniku nr 3b</w:t>
      </w:r>
      <w:r w:rsidRPr="005F7475">
        <w:rPr>
          <w:rFonts w:ascii="Arial" w:hAnsi="Arial" w:cs="Arial"/>
          <w:iCs/>
          <w:sz w:val="22"/>
          <w:szCs w:val="22"/>
        </w:rPr>
        <w:t xml:space="preserve">: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Kryteria wyboru projektów z zakresu EFS </w:t>
      </w:r>
      <w:r w:rsidRPr="005F7475">
        <w:rPr>
          <w:rFonts w:ascii="Arial" w:hAnsi="Arial" w:cs="Arial"/>
          <w:iCs/>
          <w:sz w:val="22"/>
          <w:szCs w:val="22"/>
        </w:rPr>
        <w:t xml:space="preserve">w pkt. 2 </w:t>
      </w:r>
      <w:r w:rsidRPr="005F7475">
        <w:rPr>
          <w:rFonts w:ascii="Arial" w:hAnsi="Arial" w:cs="Arial"/>
          <w:i/>
          <w:iCs/>
          <w:sz w:val="22"/>
          <w:szCs w:val="22"/>
        </w:rPr>
        <w:t>Kryteria wyboru projektów pozakonkursowych</w:t>
      </w:r>
      <w:r w:rsidRPr="005F7475">
        <w:rPr>
          <w:rFonts w:ascii="Arial" w:hAnsi="Arial" w:cs="Arial"/>
          <w:iCs/>
          <w:sz w:val="22"/>
          <w:szCs w:val="22"/>
        </w:rPr>
        <w:t xml:space="preserve"> (…) doprecyzowanie definicji kryterium formalnego nr 5 oraz kryterium merytorycznego nr 4 w związku z dodaniem nowego Działania 8.10.</w:t>
      </w:r>
      <w:bookmarkEnd w:id="3"/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</w:t>
      </w:r>
      <w:r w:rsidRPr="005F7475">
        <w:rPr>
          <w:rFonts w:ascii="Arial" w:hAnsi="Arial" w:cs="Arial"/>
          <w:b/>
          <w:iCs/>
          <w:sz w:val="22"/>
          <w:szCs w:val="22"/>
          <w:lang w:val="x-none"/>
        </w:rPr>
        <w:t xml:space="preserve"> </w:t>
      </w:r>
      <w:r w:rsidRPr="005F7475">
        <w:rPr>
          <w:rFonts w:ascii="Arial" w:hAnsi="Arial" w:cs="Arial"/>
          <w:b/>
          <w:bCs/>
          <w:iCs/>
          <w:sz w:val="22"/>
          <w:szCs w:val="22"/>
        </w:rPr>
        <w:t>Załączniku nr 4</w:t>
      </w:r>
      <w:r w:rsidRPr="005F7475">
        <w:rPr>
          <w:rFonts w:ascii="Arial" w:hAnsi="Arial" w:cs="Arial"/>
          <w:iCs/>
          <w:sz w:val="22"/>
          <w:szCs w:val="22"/>
        </w:rPr>
        <w:t xml:space="preserve">: </w:t>
      </w:r>
      <w:r w:rsidRPr="005F7475">
        <w:rPr>
          <w:rFonts w:ascii="Arial" w:hAnsi="Arial" w:cs="Arial"/>
          <w:i/>
          <w:iCs/>
          <w:sz w:val="22"/>
          <w:szCs w:val="22"/>
        </w:rPr>
        <w:t>Ramowe/Roczne Plany Działań RPO WP 2014-2020</w:t>
      </w:r>
      <w:r w:rsidRPr="005F7475">
        <w:rPr>
          <w:rFonts w:ascii="Arial" w:hAnsi="Arial" w:cs="Arial"/>
          <w:iCs/>
          <w:sz w:val="22"/>
          <w:szCs w:val="22"/>
        </w:rPr>
        <w:t xml:space="preserve"> zmiany 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polegające na wprowadzeniu nowego Rocznego Planu Działań na 2022 r. </w:t>
      </w:r>
      <w:r w:rsidRPr="005F7475">
        <w:rPr>
          <w:rFonts w:ascii="Arial" w:hAnsi="Arial" w:cs="Arial"/>
          <w:iCs/>
          <w:sz w:val="22"/>
          <w:szCs w:val="22"/>
        </w:rPr>
        <w:t xml:space="preserve">w OP VIII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Integracja społeczna </w:t>
      </w:r>
      <w:r w:rsidRPr="005F7475">
        <w:rPr>
          <w:rFonts w:ascii="Arial" w:hAnsi="Arial" w:cs="Arial"/>
          <w:iCs/>
          <w:sz w:val="22"/>
          <w:szCs w:val="22"/>
        </w:rPr>
        <w:t>dla nowego Działania 8.10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7475">
        <w:rPr>
          <w:rFonts w:ascii="Arial" w:hAnsi="Arial" w:cs="Arial"/>
          <w:iCs/>
          <w:sz w:val="22"/>
          <w:szCs w:val="22"/>
        </w:rPr>
        <w:t xml:space="preserve">– </w:t>
      </w:r>
      <w:r w:rsidRPr="005F7475">
        <w:rPr>
          <w:rFonts w:ascii="Arial" w:hAnsi="Arial" w:cs="Arial"/>
          <w:i/>
          <w:iCs/>
          <w:sz w:val="22"/>
          <w:szCs w:val="22"/>
        </w:rPr>
        <w:t>Aktywna integracja osób uciekających z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F7475">
        <w:rPr>
          <w:rFonts w:ascii="Arial" w:hAnsi="Arial" w:cs="Arial"/>
          <w:i/>
          <w:iCs/>
          <w:sz w:val="22"/>
          <w:szCs w:val="22"/>
        </w:rPr>
        <w:t>Ukrainy w związku z wystąpieniem skutków kryzysu wywołanego konfliktem zbrojnym na terenie Ukrainy.</w:t>
      </w:r>
    </w:p>
    <w:p w:rsidR="00B513D3" w:rsidRPr="005F7475" w:rsidRDefault="00B513D3" w:rsidP="00B513D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5F7475">
        <w:rPr>
          <w:rFonts w:ascii="Arial" w:hAnsi="Arial" w:cs="Arial"/>
          <w:b/>
          <w:iCs/>
          <w:sz w:val="22"/>
          <w:szCs w:val="22"/>
        </w:rPr>
        <w:t>W Załączniku nr 7</w:t>
      </w:r>
      <w:r w:rsidRPr="005F7475">
        <w:rPr>
          <w:rFonts w:ascii="Arial" w:hAnsi="Arial" w:cs="Arial"/>
          <w:iCs/>
          <w:sz w:val="22"/>
          <w:szCs w:val="22"/>
        </w:rPr>
        <w:t>: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Katalogi wydatków kwalifikowalnych i niekwalifikowalnych w ramach poszczególnych osi priorytetowych, działań i poddziałań - zakres EFRR (dodanie Działania 11.3 oraz Działania 11.4).</w:t>
      </w:r>
    </w:p>
    <w:p w:rsidR="00B513D3" w:rsidRPr="005F7475" w:rsidRDefault="00B513D3" w:rsidP="00B513D3">
      <w:pPr>
        <w:spacing w:line="360" w:lineRule="auto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B513D3" w:rsidRPr="005F7475" w:rsidRDefault="00B513D3" w:rsidP="00B513D3">
      <w:pPr>
        <w:spacing w:line="360" w:lineRule="auto"/>
        <w:rPr>
          <w:rFonts w:cs="Arial"/>
          <w:sz w:val="22"/>
          <w:szCs w:val="22"/>
        </w:rPr>
      </w:pPr>
      <w:r w:rsidRPr="005F7475">
        <w:rPr>
          <w:rFonts w:ascii="Arial" w:hAnsi="Arial" w:cs="Arial"/>
          <w:b/>
          <w:bCs/>
          <w:sz w:val="22"/>
          <w:szCs w:val="22"/>
          <w:lang w:eastAsia="x-none"/>
        </w:rPr>
        <w:t>Zmiany kryteriów wyboru projektów</w:t>
      </w:r>
      <w:r w:rsidRPr="005F7475">
        <w:rPr>
          <w:rFonts w:ascii="Arial" w:hAnsi="Arial" w:cs="Arial"/>
          <w:sz w:val="22"/>
          <w:szCs w:val="22"/>
          <w:lang w:eastAsia="x-none"/>
        </w:rPr>
        <w:t xml:space="preserve"> ujęte w Załączniku 3a </w:t>
      </w:r>
      <w:r w:rsidRPr="005F7475">
        <w:rPr>
          <w:rFonts w:ascii="Arial" w:hAnsi="Arial" w:cs="Arial"/>
          <w:i/>
          <w:sz w:val="22"/>
          <w:szCs w:val="22"/>
          <w:lang w:eastAsia="x-none"/>
        </w:rPr>
        <w:t xml:space="preserve">Kryteria wyboru projektów dla poszczególnych osi priorytetowych, działań i poddziałań RPO WP 2014-2020, </w:t>
      </w:r>
      <w:r w:rsidRPr="005F7475">
        <w:rPr>
          <w:rFonts w:ascii="Arial" w:hAnsi="Arial" w:cs="Arial"/>
          <w:iCs/>
          <w:sz w:val="22"/>
          <w:szCs w:val="22"/>
          <w:lang w:eastAsia="x-none"/>
        </w:rPr>
        <w:t>w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 zakresie </w:t>
      </w:r>
      <w:r w:rsidRPr="005F7475">
        <w:rPr>
          <w:rFonts w:ascii="Arial" w:hAnsi="Arial" w:cs="Arial"/>
          <w:iCs/>
          <w:sz w:val="22"/>
          <w:szCs w:val="22"/>
        </w:rPr>
        <w:t xml:space="preserve">Działania 11.4 </w:t>
      </w:r>
      <w:r w:rsidRPr="005F7475">
        <w:rPr>
          <w:rFonts w:ascii="Arial" w:hAnsi="Arial" w:cs="Arial"/>
          <w:i/>
          <w:iCs/>
          <w:sz w:val="22"/>
          <w:szCs w:val="22"/>
        </w:rPr>
        <w:t xml:space="preserve">Infrastruktura Pomocy Społecznej - REACT-EU </w:t>
      </w:r>
      <w:r w:rsidRPr="005F7475">
        <w:rPr>
          <w:rFonts w:ascii="Arial" w:hAnsi="Arial" w:cs="Arial"/>
          <w:iCs/>
          <w:sz w:val="22"/>
          <w:szCs w:val="22"/>
        </w:rPr>
        <w:t xml:space="preserve">zostały zatwierdzone przez Komitet Monitorujący RPO WP 2014-2020 w dniu 29.06.2022 r. </w:t>
      </w:r>
    </w:p>
    <w:p w:rsidR="00B513D3" w:rsidRDefault="00B513D3" w:rsidP="00B513D3">
      <w:pPr>
        <w:spacing w:line="360" w:lineRule="auto"/>
        <w:rPr>
          <w:rFonts w:ascii="Arial" w:hAnsi="Arial" w:cs="Arial"/>
          <w:sz w:val="22"/>
          <w:szCs w:val="22"/>
          <w:lang w:eastAsia="x-none"/>
        </w:rPr>
      </w:pPr>
      <w:bookmarkStart w:id="4" w:name="_Hlk110341242"/>
      <w:r w:rsidRPr="005F7475">
        <w:rPr>
          <w:rFonts w:ascii="Arial" w:hAnsi="Arial" w:cs="Arial"/>
          <w:iCs/>
          <w:sz w:val="22"/>
          <w:szCs w:val="22"/>
        </w:rPr>
        <w:t xml:space="preserve">Natomiast, </w:t>
      </w:r>
      <w:bookmarkEnd w:id="4"/>
      <w:r w:rsidRPr="005F7475">
        <w:rPr>
          <w:rFonts w:ascii="Arial" w:hAnsi="Arial" w:cs="Arial"/>
          <w:iCs/>
          <w:sz w:val="22"/>
          <w:szCs w:val="22"/>
        </w:rPr>
        <w:t>z</w:t>
      </w:r>
      <w:r w:rsidRPr="005F7475">
        <w:rPr>
          <w:rFonts w:ascii="Arial" w:hAnsi="Arial" w:cs="Arial"/>
          <w:sz w:val="22"/>
          <w:szCs w:val="22"/>
          <w:lang w:eastAsia="x-none"/>
        </w:rPr>
        <w:t xml:space="preserve">miany kryteriów wyboru projektów ujęte w Załączniku 3a </w:t>
      </w:r>
      <w:r w:rsidRPr="005F7475">
        <w:rPr>
          <w:rFonts w:ascii="Arial" w:hAnsi="Arial" w:cs="Arial"/>
          <w:i/>
          <w:sz w:val="22"/>
          <w:szCs w:val="22"/>
          <w:lang w:eastAsia="x-none"/>
        </w:rPr>
        <w:t xml:space="preserve">Kryteria wyboru projektów dla poszczególnych osi priorytetowych, działań i poddziałań RPO WP 2014-2020, </w:t>
      </w:r>
      <w:r w:rsidRPr="005F7475">
        <w:rPr>
          <w:rFonts w:ascii="Arial" w:hAnsi="Arial" w:cs="Arial"/>
          <w:iCs/>
          <w:sz w:val="22"/>
          <w:szCs w:val="22"/>
          <w:lang w:eastAsia="x-none"/>
        </w:rPr>
        <w:t>w zakresie</w:t>
      </w:r>
      <w:r w:rsidRPr="005F7475">
        <w:rPr>
          <w:rFonts w:ascii="Arial" w:hAnsi="Arial" w:cs="Arial"/>
          <w:i/>
          <w:sz w:val="22"/>
          <w:szCs w:val="22"/>
          <w:lang w:eastAsia="x-none"/>
        </w:rPr>
        <w:t xml:space="preserve"> </w:t>
      </w:r>
      <w:r w:rsidRPr="005F7475">
        <w:rPr>
          <w:rFonts w:ascii="Arial" w:hAnsi="Arial" w:cs="Arial"/>
          <w:bCs/>
          <w:iCs/>
          <w:sz w:val="22"/>
          <w:szCs w:val="22"/>
        </w:rPr>
        <w:t xml:space="preserve">Działania 11.3 </w:t>
      </w:r>
      <w:r w:rsidRPr="005F7475">
        <w:rPr>
          <w:rFonts w:ascii="Arial" w:hAnsi="Arial" w:cs="Arial"/>
          <w:bCs/>
          <w:i/>
          <w:iCs/>
          <w:sz w:val="22"/>
          <w:szCs w:val="22"/>
        </w:rPr>
        <w:t>Modernizacja energetyczna budynków użyteczności publicznej – REACT-EU</w:t>
      </w:r>
      <w:r w:rsidRPr="005F7475">
        <w:rPr>
          <w:rFonts w:ascii="Arial" w:hAnsi="Arial" w:cs="Arial"/>
          <w:sz w:val="22"/>
          <w:szCs w:val="22"/>
          <w:lang w:eastAsia="x-none"/>
        </w:rPr>
        <w:t xml:space="preserve"> oraz w </w:t>
      </w:r>
      <w:r w:rsidRPr="005F7475">
        <w:rPr>
          <w:rFonts w:ascii="Arial" w:hAnsi="Arial" w:cs="Arial"/>
          <w:iCs/>
          <w:sz w:val="22"/>
          <w:szCs w:val="22"/>
          <w:lang w:eastAsia="x-none"/>
        </w:rPr>
        <w:t xml:space="preserve">Załączniku nr 4 </w:t>
      </w:r>
      <w:r w:rsidRPr="005F7475">
        <w:rPr>
          <w:rFonts w:ascii="Arial" w:hAnsi="Arial" w:cs="Arial"/>
          <w:i/>
          <w:iCs/>
          <w:sz w:val="22"/>
          <w:szCs w:val="22"/>
          <w:lang w:eastAsia="x-none"/>
        </w:rPr>
        <w:t xml:space="preserve">Ramowe/Roczne Plany Działań RPO WP 2014-2020 – </w:t>
      </w:r>
      <w:r w:rsidRPr="005F7475">
        <w:rPr>
          <w:rFonts w:ascii="Arial" w:hAnsi="Arial" w:cs="Arial"/>
          <w:i/>
          <w:iCs/>
          <w:sz w:val="22"/>
          <w:szCs w:val="22"/>
          <w:lang w:eastAsia="x-none"/>
        </w:rPr>
        <w:br/>
      </w:r>
      <w:r w:rsidRPr="005F7475">
        <w:rPr>
          <w:rFonts w:ascii="Arial" w:hAnsi="Arial" w:cs="Arial"/>
          <w:iCs/>
          <w:sz w:val="22"/>
          <w:szCs w:val="22"/>
          <w:lang w:eastAsia="x-none"/>
        </w:rPr>
        <w:lastRenderedPageBreak/>
        <w:t xml:space="preserve">w którym dodano nowy RPD 8.10 zostały zatwierdzone w dniu 30 sierpnia 2022 r. przez </w:t>
      </w:r>
      <w:r w:rsidRPr="005F7475">
        <w:rPr>
          <w:rFonts w:ascii="Arial" w:hAnsi="Arial" w:cs="Arial"/>
          <w:sz w:val="22"/>
          <w:szCs w:val="22"/>
          <w:lang w:eastAsia="x-none"/>
        </w:rPr>
        <w:t>Komitet Monitorujący RPO WP 2014-2020.</w:t>
      </w:r>
    </w:p>
    <w:p w:rsidR="00B513D3" w:rsidRDefault="00B513D3" w:rsidP="00B513D3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F747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F7475">
        <w:rPr>
          <w:rFonts w:ascii="Arial" w:eastAsia="Calibri" w:hAnsi="Arial" w:cs="Arial"/>
          <w:b/>
          <w:color w:val="000000"/>
          <w:sz w:val="22"/>
          <w:szCs w:val="22"/>
        </w:rPr>
        <w:t xml:space="preserve">od dnia 30 sierpnia 2022r. </w:t>
      </w:r>
    </w:p>
    <w:p w:rsidR="00CF21E1" w:rsidRPr="00C72EB9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EE206E">
        <w:rPr>
          <w:rFonts w:ascii="Arial" w:hAnsi="Arial"/>
          <w:iCs/>
          <w:sz w:val="22"/>
          <w:szCs w:val="22"/>
        </w:rPr>
        <w:t>31.05</w:t>
      </w:r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7"/>
  </w:num>
  <w:num w:numId="5">
    <w:abstractNumId w:val="1"/>
  </w:num>
  <w:num w:numId="6">
    <w:abstractNumId w:val="2"/>
  </w:num>
  <w:num w:numId="7">
    <w:abstractNumId w:val="16"/>
  </w:num>
  <w:num w:numId="8">
    <w:abstractNumId w:val="18"/>
  </w:num>
  <w:num w:numId="9">
    <w:abstractNumId w:val="15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19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6E96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67BA-536D-4813-8392-273D2BB3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2022-08-30T12:59:00Z</dcterms:created>
  <dcterms:modified xsi:type="dcterms:W3CDTF">2022-08-30T12:59:00Z</dcterms:modified>
</cp:coreProperties>
</file>