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EE206E" w:rsidRPr="009117FE" w:rsidRDefault="00EE206E" w:rsidP="00EE206E">
      <w:pPr>
        <w:spacing w:before="120" w:after="120" w:line="276" w:lineRule="auto"/>
        <w:rPr>
          <w:rFonts w:ascii="Arial" w:eastAsia="Calibri" w:hAnsi="Arial" w:cs="Arial"/>
          <w:iCs/>
          <w:sz w:val="22"/>
          <w:szCs w:val="22"/>
        </w:rPr>
      </w:pPr>
      <w:r w:rsidRPr="009117FE">
        <w:rPr>
          <w:rFonts w:ascii="Arial" w:eastAsia="Calibri" w:hAnsi="Arial" w:cs="Arial"/>
          <w:iCs/>
          <w:sz w:val="22"/>
          <w:szCs w:val="22"/>
        </w:rPr>
        <w:t xml:space="preserve">Zmiany wprowadzone do ww. dokumentu w porównaniu do wcześniej obowiązującej wersji  SZOOP RPO WP 2014-2020 (z dnia 27 kwietnia 2022 r.) obejmują zmiany dotyczące </w:t>
      </w:r>
      <w:r w:rsidRPr="009117FE">
        <w:rPr>
          <w:rFonts w:ascii="Arial" w:eastAsia="Calibri" w:hAnsi="Arial" w:cs="Arial"/>
          <w:b/>
          <w:bCs/>
          <w:iCs/>
          <w:sz w:val="22"/>
          <w:szCs w:val="22"/>
        </w:rPr>
        <w:t>osi priorytetowej XII Pomoc Techniczna REACT- EU</w:t>
      </w:r>
      <w:r w:rsidRPr="009117FE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r w:rsidRPr="009117FE">
        <w:rPr>
          <w:rFonts w:ascii="Arial" w:eastAsia="Calibri" w:hAnsi="Arial" w:cs="Arial"/>
          <w:iCs/>
          <w:sz w:val="22"/>
          <w:szCs w:val="22"/>
        </w:rPr>
        <w:t xml:space="preserve">Załącznik nr 3a </w:t>
      </w:r>
      <w:r w:rsidRPr="009117FE">
        <w:rPr>
          <w:rFonts w:ascii="Arial" w:eastAsia="Calibri" w:hAnsi="Arial" w:cs="Arial"/>
          <w:i/>
          <w:iCs/>
          <w:sz w:val="22"/>
          <w:szCs w:val="22"/>
        </w:rPr>
        <w:t>Kryteria wyboru projektów dla poszczególnych osi priorytetowych, działań i poddziałań RPO WP 2014-2020 – zakres EFRR</w:t>
      </w:r>
      <w:r w:rsidRPr="009117FE">
        <w:rPr>
          <w:rFonts w:ascii="Arial" w:eastAsia="Calibri" w:hAnsi="Arial" w:cs="Arial"/>
          <w:iCs/>
          <w:sz w:val="22"/>
          <w:szCs w:val="22"/>
        </w:rPr>
        <w:t>, który został zaktualizowany poprzez dodanie nowych kryteriów.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EE206E">
        <w:rPr>
          <w:rFonts w:ascii="Arial" w:hAnsi="Arial"/>
          <w:iCs/>
          <w:sz w:val="22"/>
          <w:szCs w:val="22"/>
        </w:rPr>
        <w:t>31.05</w:t>
      </w:r>
      <w:bookmarkStart w:id="0" w:name="_GoBack"/>
      <w:bookmarkEnd w:id="0"/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D518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AD89-D88D-4663-B679-3E037439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2022-06-01T10:12:00Z</dcterms:created>
  <dcterms:modified xsi:type="dcterms:W3CDTF">2022-06-01T10:12:00Z</dcterms:modified>
</cp:coreProperties>
</file>