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A7" w:rsidRPr="002E16BE" w:rsidRDefault="00847DF3" w:rsidP="00FB6C3E">
      <w:pPr>
        <w:spacing w:after="0" w:line="240" w:lineRule="auto"/>
        <w:jc w:val="both"/>
        <w:rPr>
          <w:rFonts w:ascii="Times New Roman" w:hAnsi="Times New Roman"/>
          <w:noProof/>
          <w:sz w:val="24"/>
          <w:szCs w:val="24"/>
        </w:rPr>
      </w:pPr>
      <w:r>
        <w:rPr>
          <w:rFonts w:ascii="Times New Roman" w:hAnsi="Times New Roman"/>
          <w:noProof/>
          <w:sz w:val="24"/>
          <w:szCs w:val="24"/>
          <w:lang w:eastAsia="pl-PL"/>
        </w:rPr>
        <w:drawing>
          <wp:inline distT="0" distB="0" distL="0" distR="0">
            <wp:extent cx="6123940" cy="540385"/>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8"/>
                    <a:srcRect/>
                    <a:stretch>
                      <a:fillRect/>
                    </a:stretch>
                  </pic:blipFill>
                  <pic:spPr bwMode="auto">
                    <a:xfrm>
                      <a:off x="0" y="0"/>
                      <a:ext cx="6123940" cy="540385"/>
                    </a:xfrm>
                    <a:prstGeom prst="rect">
                      <a:avLst/>
                    </a:prstGeom>
                    <a:noFill/>
                    <a:ln w="9525">
                      <a:noFill/>
                      <a:miter lim="800000"/>
                      <a:headEnd/>
                      <a:tailEnd/>
                    </a:ln>
                  </pic:spPr>
                </pic:pic>
              </a:graphicData>
            </a:graphic>
          </wp:inline>
        </w:drawing>
      </w:r>
    </w:p>
    <w:p w:rsidR="00CB23A7" w:rsidRPr="002E16BE" w:rsidRDefault="00CB23A7" w:rsidP="00FB6C3E">
      <w:pPr>
        <w:spacing w:after="0" w:line="240" w:lineRule="auto"/>
        <w:jc w:val="both"/>
        <w:rPr>
          <w:rFonts w:ascii="Times New Roman" w:hAnsi="Times New Roman"/>
          <w:noProof/>
          <w:sz w:val="24"/>
          <w:szCs w:val="24"/>
        </w:rPr>
      </w:pPr>
    </w:p>
    <w:p w:rsidR="00CB23A7" w:rsidRPr="002E16BE" w:rsidRDefault="00CB23A7" w:rsidP="00FB6C3E">
      <w:pPr>
        <w:spacing w:after="0" w:line="240" w:lineRule="auto"/>
        <w:jc w:val="both"/>
        <w:rPr>
          <w:rFonts w:ascii="Times New Roman" w:hAnsi="Times New Roman"/>
          <w:noProof/>
          <w:sz w:val="32"/>
          <w:szCs w:val="32"/>
        </w:rPr>
      </w:pPr>
    </w:p>
    <w:p w:rsidR="00CB23A7" w:rsidRPr="002E16BE" w:rsidRDefault="00CB23A7" w:rsidP="00FB6C3E">
      <w:pPr>
        <w:spacing w:after="0" w:line="240" w:lineRule="auto"/>
        <w:jc w:val="both"/>
        <w:rPr>
          <w:rFonts w:ascii="Times New Roman" w:hAnsi="Times New Roman"/>
          <w:noProof/>
          <w:sz w:val="32"/>
          <w:szCs w:val="32"/>
        </w:rPr>
      </w:pPr>
    </w:p>
    <w:p w:rsidR="00CB23A7" w:rsidRPr="002E16BE" w:rsidRDefault="00CB23A7" w:rsidP="00FB6C3E">
      <w:pPr>
        <w:spacing w:after="0" w:line="240" w:lineRule="auto"/>
        <w:jc w:val="center"/>
        <w:rPr>
          <w:rFonts w:ascii="Times New Roman" w:hAnsi="Times New Roman"/>
          <w:noProof/>
          <w:sz w:val="32"/>
          <w:szCs w:val="32"/>
        </w:rPr>
      </w:pPr>
    </w:p>
    <w:p w:rsidR="00CB23A7" w:rsidRPr="002E16BE" w:rsidRDefault="00CB23A7" w:rsidP="00FB6C3E">
      <w:pPr>
        <w:pStyle w:val="Akapitzlist"/>
        <w:ind w:left="0"/>
        <w:jc w:val="center"/>
        <w:rPr>
          <w:sz w:val="32"/>
          <w:szCs w:val="32"/>
        </w:rPr>
      </w:pPr>
      <w:r w:rsidRPr="002E16BE">
        <w:rPr>
          <w:sz w:val="32"/>
          <w:szCs w:val="32"/>
        </w:rPr>
        <w:t>Urząd Marszałkowski Województwa Podlaskiego</w:t>
      </w:r>
    </w:p>
    <w:p w:rsidR="00CB23A7" w:rsidRPr="002E16BE" w:rsidRDefault="00CB23A7" w:rsidP="00FB6C3E">
      <w:pPr>
        <w:spacing w:after="0" w:line="240" w:lineRule="auto"/>
        <w:jc w:val="center"/>
        <w:rPr>
          <w:rFonts w:ascii="Times New Roman" w:hAnsi="Times New Roman"/>
          <w:noProof/>
          <w:sz w:val="32"/>
          <w:szCs w:val="32"/>
        </w:rPr>
      </w:pPr>
    </w:p>
    <w:p w:rsidR="00CB23A7" w:rsidRPr="002E16BE" w:rsidRDefault="00CB23A7" w:rsidP="00FB6C3E">
      <w:pPr>
        <w:spacing w:after="0" w:line="240" w:lineRule="auto"/>
        <w:jc w:val="center"/>
        <w:rPr>
          <w:rFonts w:ascii="Times New Roman" w:hAnsi="Times New Roman"/>
          <w:bCs/>
          <w:sz w:val="32"/>
          <w:szCs w:val="32"/>
        </w:rPr>
      </w:pPr>
    </w:p>
    <w:p w:rsidR="00CB23A7" w:rsidRPr="002E16BE" w:rsidRDefault="00CB23A7" w:rsidP="00FB6C3E">
      <w:pPr>
        <w:spacing w:after="0" w:line="240" w:lineRule="auto"/>
        <w:jc w:val="center"/>
        <w:rPr>
          <w:rFonts w:ascii="Times New Roman" w:hAnsi="Times New Roman"/>
          <w:bCs/>
          <w:sz w:val="32"/>
          <w:szCs w:val="32"/>
        </w:rPr>
      </w:pPr>
    </w:p>
    <w:p w:rsidR="00CB23A7" w:rsidRPr="002E16BE" w:rsidRDefault="00CB23A7" w:rsidP="00FB6C3E">
      <w:pPr>
        <w:pStyle w:val="Akapitzlist"/>
        <w:ind w:left="0"/>
        <w:jc w:val="center"/>
        <w:rPr>
          <w:b/>
          <w:sz w:val="32"/>
          <w:szCs w:val="32"/>
        </w:rPr>
      </w:pPr>
      <w:r w:rsidRPr="002E16BE">
        <w:rPr>
          <w:b/>
          <w:sz w:val="32"/>
          <w:szCs w:val="32"/>
        </w:rPr>
        <w:t>REGULAMIN KONKURSU nr RPPD.03.01.0</w:t>
      </w:r>
      <w:r>
        <w:rPr>
          <w:b/>
          <w:sz w:val="32"/>
          <w:szCs w:val="32"/>
        </w:rPr>
        <w:t>1</w:t>
      </w:r>
      <w:r w:rsidRPr="002E16BE">
        <w:rPr>
          <w:b/>
          <w:sz w:val="32"/>
          <w:szCs w:val="32"/>
        </w:rPr>
        <w:t>-IZ.00-20-001/15</w:t>
      </w:r>
    </w:p>
    <w:p w:rsidR="00CB23A7" w:rsidRPr="002E16BE" w:rsidRDefault="00CB23A7" w:rsidP="00FB6C3E">
      <w:pPr>
        <w:pStyle w:val="Akapitzlist"/>
        <w:ind w:left="0"/>
        <w:jc w:val="center"/>
        <w:rPr>
          <w:b/>
          <w:sz w:val="32"/>
          <w:szCs w:val="32"/>
        </w:rPr>
      </w:pPr>
    </w:p>
    <w:p w:rsidR="00CB23A7" w:rsidRPr="002E16BE" w:rsidRDefault="00CB23A7" w:rsidP="00FB6C3E">
      <w:pPr>
        <w:pStyle w:val="Akapitzlist"/>
        <w:ind w:left="0"/>
        <w:jc w:val="center"/>
        <w:rPr>
          <w:b/>
          <w:sz w:val="32"/>
          <w:szCs w:val="32"/>
        </w:rPr>
      </w:pPr>
      <w:r w:rsidRPr="002E16BE">
        <w:rPr>
          <w:b/>
          <w:sz w:val="32"/>
          <w:szCs w:val="32"/>
        </w:rPr>
        <w:t>w ramach Regionalnego Programu Operacyjnego</w:t>
      </w:r>
      <w:r w:rsidRPr="002E16BE">
        <w:rPr>
          <w:b/>
          <w:sz w:val="32"/>
          <w:szCs w:val="32"/>
        </w:rPr>
        <w:br/>
        <w:t>Województwa Podlaskiego na lata 2014-2020</w:t>
      </w:r>
    </w:p>
    <w:p w:rsidR="00CB23A7" w:rsidRPr="002E16BE" w:rsidRDefault="00CB23A7" w:rsidP="00FB6C3E">
      <w:pPr>
        <w:pStyle w:val="Akapitzlist"/>
        <w:ind w:left="0"/>
        <w:jc w:val="center"/>
        <w:rPr>
          <w:sz w:val="32"/>
          <w:szCs w:val="32"/>
        </w:rPr>
      </w:pPr>
    </w:p>
    <w:p w:rsidR="00CB23A7" w:rsidRPr="002E16BE" w:rsidRDefault="00CB23A7" w:rsidP="00FB6C3E">
      <w:pPr>
        <w:pStyle w:val="Akapitzlist"/>
        <w:ind w:left="0"/>
        <w:jc w:val="center"/>
        <w:rPr>
          <w:sz w:val="32"/>
          <w:szCs w:val="32"/>
        </w:rPr>
      </w:pPr>
    </w:p>
    <w:p w:rsidR="00CB23A7" w:rsidRPr="002E16BE" w:rsidRDefault="00CB23A7" w:rsidP="00FB6C3E">
      <w:pPr>
        <w:pStyle w:val="Akapitzlist"/>
        <w:ind w:left="0"/>
        <w:jc w:val="center"/>
        <w:rPr>
          <w:sz w:val="32"/>
          <w:szCs w:val="32"/>
        </w:rPr>
      </w:pPr>
    </w:p>
    <w:p w:rsidR="00CB23A7" w:rsidRPr="002E16BE" w:rsidRDefault="00CB23A7" w:rsidP="00FB6C3E">
      <w:pPr>
        <w:pStyle w:val="Akapitzlist"/>
        <w:ind w:left="0"/>
        <w:jc w:val="center"/>
        <w:rPr>
          <w:sz w:val="32"/>
          <w:szCs w:val="32"/>
        </w:rPr>
      </w:pPr>
    </w:p>
    <w:p w:rsidR="00CB23A7" w:rsidRPr="002E16BE" w:rsidRDefault="00CB23A7" w:rsidP="00FB6C3E">
      <w:pPr>
        <w:pStyle w:val="Akapitzlist"/>
        <w:ind w:left="0"/>
        <w:jc w:val="center"/>
        <w:rPr>
          <w:sz w:val="32"/>
          <w:szCs w:val="32"/>
        </w:rPr>
      </w:pPr>
      <w:r w:rsidRPr="002E16BE">
        <w:rPr>
          <w:sz w:val="32"/>
          <w:szCs w:val="32"/>
        </w:rPr>
        <w:t>OŚ PRIORYTETOWA III KOMPETENCJE I KWALIFIKACJE</w:t>
      </w:r>
    </w:p>
    <w:p w:rsidR="00CB23A7" w:rsidRPr="002E16BE" w:rsidRDefault="00CB23A7" w:rsidP="00FB6C3E">
      <w:pPr>
        <w:pStyle w:val="Akapitzlist"/>
        <w:ind w:left="0"/>
        <w:jc w:val="center"/>
        <w:rPr>
          <w:sz w:val="32"/>
          <w:szCs w:val="32"/>
        </w:rPr>
      </w:pPr>
    </w:p>
    <w:p w:rsidR="00CB23A7" w:rsidRPr="002E16BE" w:rsidRDefault="00CB23A7" w:rsidP="00FB6C3E">
      <w:pPr>
        <w:pStyle w:val="Akapitzlist"/>
        <w:ind w:left="0"/>
        <w:jc w:val="center"/>
        <w:rPr>
          <w:sz w:val="32"/>
          <w:szCs w:val="32"/>
        </w:rPr>
      </w:pPr>
    </w:p>
    <w:p w:rsidR="00CB23A7" w:rsidRPr="002E16BE" w:rsidRDefault="00CB23A7" w:rsidP="00FB6C3E">
      <w:pPr>
        <w:pStyle w:val="Akapitzlist"/>
        <w:ind w:left="0"/>
        <w:jc w:val="center"/>
        <w:rPr>
          <w:sz w:val="32"/>
          <w:szCs w:val="32"/>
        </w:rPr>
      </w:pPr>
      <w:r w:rsidRPr="002E16BE">
        <w:rPr>
          <w:sz w:val="32"/>
          <w:szCs w:val="32"/>
        </w:rPr>
        <w:t>DZIAŁANIE 3.1 Kształcenie i edukacja</w:t>
      </w:r>
    </w:p>
    <w:p w:rsidR="00CB23A7" w:rsidRPr="002E16BE" w:rsidRDefault="00CB23A7" w:rsidP="00FB6C3E">
      <w:pPr>
        <w:pStyle w:val="Akapitzlist"/>
        <w:ind w:left="0"/>
        <w:jc w:val="center"/>
        <w:rPr>
          <w:sz w:val="32"/>
          <w:szCs w:val="32"/>
        </w:rPr>
      </w:pPr>
    </w:p>
    <w:p w:rsidR="00CB23A7" w:rsidRDefault="00CB23A7" w:rsidP="000F0236">
      <w:pPr>
        <w:pStyle w:val="Akapitzlist"/>
        <w:ind w:left="0"/>
        <w:jc w:val="center"/>
        <w:rPr>
          <w:rFonts w:cs="Arial"/>
          <w:sz w:val="32"/>
          <w:szCs w:val="32"/>
        </w:rPr>
      </w:pPr>
      <w:r w:rsidRPr="002E16BE">
        <w:rPr>
          <w:sz w:val="32"/>
          <w:szCs w:val="32"/>
        </w:rPr>
        <w:t>PODDZIAŁANIE 3.1.</w:t>
      </w:r>
      <w:r>
        <w:rPr>
          <w:sz w:val="32"/>
          <w:szCs w:val="32"/>
        </w:rPr>
        <w:t>1</w:t>
      </w:r>
      <w:r w:rsidRPr="002E16BE">
        <w:rPr>
          <w:sz w:val="32"/>
          <w:szCs w:val="32"/>
        </w:rPr>
        <w:t xml:space="preserve"> </w:t>
      </w:r>
      <w:r w:rsidRPr="000F0236">
        <w:rPr>
          <w:rFonts w:cs="Arial"/>
          <w:sz w:val="32"/>
          <w:szCs w:val="32"/>
        </w:rPr>
        <w:t xml:space="preserve">Zapewnienie równego dostępu </w:t>
      </w:r>
    </w:p>
    <w:p w:rsidR="00CB23A7" w:rsidRPr="000F0236" w:rsidRDefault="00CB23A7" w:rsidP="000F0236">
      <w:pPr>
        <w:pStyle w:val="Akapitzlist"/>
        <w:ind w:left="0"/>
        <w:jc w:val="center"/>
        <w:rPr>
          <w:sz w:val="32"/>
          <w:szCs w:val="32"/>
        </w:rPr>
      </w:pPr>
      <w:r w:rsidRPr="000F0236">
        <w:rPr>
          <w:rFonts w:cs="Arial"/>
          <w:sz w:val="32"/>
          <w:szCs w:val="32"/>
        </w:rPr>
        <w:t>do wysokiej jakości edukacji przedszkolnej</w:t>
      </w:r>
    </w:p>
    <w:p w:rsidR="00CB23A7" w:rsidRPr="000F0236" w:rsidRDefault="00CB23A7" w:rsidP="000F0236">
      <w:pPr>
        <w:pStyle w:val="Akapitzlist"/>
        <w:ind w:left="0"/>
        <w:jc w:val="center"/>
        <w:rPr>
          <w:sz w:val="32"/>
          <w:szCs w:val="32"/>
        </w:rPr>
      </w:pPr>
    </w:p>
    <w:p w:rsidR="00CB23A7" w:rsidRPr="002E16BE" w:rsidRDefault="00CB23A7" w:rsidP="00FB6C3E">
      <w:pPr>
        <w:pStyle w:val="Akapitzlist"/>
        <w:ind w:left="0"/>
        <w:jc w:val="center"/>
        <w:rPr>
          <w:sz w:val="32"/>
          <w:szCs w:val="32"/>
        </w:rPr>
      </w:pPr>
    </w:p>
    <w:p w:rsidR="00CB23A7" w:rsidRPr="002E16BE" w:rsidRDefault="00CB23A7" w:rsidP="00FB6C3E">
      <w:pPr>
        <w:spacing w:after="0" w:line="240" w:lineRule="auto"/>
        <w:jc w:val="center"/>
        <w:rPr>
          <w:rFonts w:ascii="Times New Roman" w:hAnsi="Times New Roman"/>
          <w:b/>
          <w:bCs/>
          <w:sz w:val="32"/>
          <w:szCs w:val="32"/>
        </w:rPr>
      </w:pPr>
    </w:p>
    <w:p w:rsidR="00CB23A7" w:rsidRPr="002E16BE" w:rsidRDefault="00CB23A7" w:rsidP="00FB6C3E">
      <w:pPr>
        <w:spacing w:after="0" w:line="240" w:lineRule="auto"/>
        <w:jc w:val="center"/>
        <w:rPr>
          <w:rFonts w:ascii="Times New Roman" w:hAnsi="Times New Roman"/>
          <w:b/>
          <w:bCs/>
          <w:sz w:val="32"/>
          <w:szCs w:val="32"/>
        </w:rPr>
      </w:pPr>
    </w:p>
    <w:p w:rsidR="00CB23A7" w:rsidRPr="002E16BE" w:rsidRDefault="00CB23A7" w:rsidP="00FB6C3E">
      <w:pPr>
        <w:spacing w:after="0" w:line="240" w:lineRule="auto"/>
        <w:jc w:val="center"/>
        <w:rPr>
          <w:rFonts w:ascii="Times New Roman" w:hAnsi="Times New Roman"/>
          <w:b/>
          <w:bCs/>
          <w:sz w:val="32"/>
          <w:szCs w:val="32"/>
        </w:rPr>
      </w:pPr>
    </w:p>
    <w:p w:rsidR="00CB23A7" w:rsidRPr="002E16BE" w:rsidRDefault="00CB23A7" w:rsidP="00FB6C3E">
      <w:pPr>
        <w:spacing w:after="0" w:line="240" w:lineRule="auto"/>
        <w:jc w:val="center"/>
        <w:rPr>
          <w:rFonts w:ascii="Times New Roman" w:hAnsi="Times New Roman"/>
          <w:b/>
          <w:bCs/>
          <w:sz w:val="32"/>
          <w:szCs w:val="32"/>
        </w:rPr>
      </w:pPr>
    </w:p>
    <w:p w:rsidR="00CB23A7" w:rsidRPr="002E16BE" w:rsidRDefault="00CB23A7" w:rsidP="00FB6C3E">
      <w:pPr>
        <w:spacing w:after="0" w:line="240" w:lineRule="auto"/>
        <w:jc w:val="center"/>
        <w:rPr>
          <w:rFonts w:ascii="Times New Roman" w:hAnsi="Times New Roman"/>
          <w:b/>
          <w:sz w:val="32"/>
          <w:szCs w:val="32"/>
        </w:rPr>
      </w:pPr>
      <w:r w:rsidRPr="002E16BE">
        <w:rPr>
          <w:rFonts w:ascii="Times New Roman" w:hAnsi="Times New Roman"/>
          <w:b/>
          <w:sz w:val="32"/>
          <w:szCs w:val="32"/>
        </w:rPr>
        <w:t xml:space="preserve">wersja </w:t>
      </w:r>
      <w:r>
        <w:rPr>
          <w:rFonts w:ascii="Times New Roman" w:hAnsi="Times New Roman"/>
          <w:b/>
          <w:sz w:val="32"/>
          <w:szCs w:val="32"/>
        </w:rPr>
        <w:t>1</w:t>
      </w:r>
    </w:p>
    <w:p w:rsidR="00CB23A7" w:rsidRPr="002E16BE" w:rsidRDefault="00CB23A7" w:rsidP="00FB6C3E">
      <w:pPr>
        <w:spacing w:after="0" w:line="240" w:lineRule="auto"/>
        <w:jc w:val="center"/>
        <w:rPr>
          <w:rFonts w:ascii="Times New Roman" w:hAnsi="Times New Roman"/>
          <w:b/>
          <w:sz w:val="32"/>
          <w:szCs w:val="32"/>
        </w:rPr>
      </w:pPr>
    </w:p>
    <w:p w:rsidR="00CB23A7" w:rsidRPr="002E16BE" w:rsidRDefault="00CB23A7" w:rsidP="00FB6C3E">
      <w:pPr>
        <w:spacing w:after="0" w:line="240" w:lineRule="auto"/>
        <w:jc w:val="center"/>
        <w:rPr>
          <w:rFonts w:ascii="Times New Roman" w:hAnsi="Times New Roman"/>
          <w:b/>
          <w:sz w:val="32"/>
          <w:szCs w:val="32"/>
        </w:rPr>
      </w:pPr>
      <w:r w:rsidRPr="002E16BE">
        <w:rPr>
          <w:rFonts w:ascii="Times New Roman" w:hAnsi="Times New Roman"/>
          <w:b/>
          <w:sz w:val="32"/>
          <w:szCs w:val="32"/>
        </w:rPr>
        <w:t xml:space="preserve">Białystok, </w:t>
      </w:r>
      <w:r w:rsidR="008771DD">
        <w:rPr>
          <w:rFonts w:ascii="Times New Roman" w:hAnsi="Times New Roman"/>
          <w:b/>
          <w:sz w:val="32"/>
          <w:szCs w:val="32"/>
        </w:rPr>
        <w:t>30</w:t>
      </w:r>
      <w:r>
        <w:rPr>
          <w:rFonts w:ascii="Times New Roman" w:hAnsi="Times New Roman"/>
          <w:b/>
          <w:sz w:val="32"/>
          <w:szCs w:val="32"/>
        </w:rPr>
        <w:t xml:space="preserve"> październik</w:t>
      </w:r>
      <w:r w:rsidR="000452F9">
        <w:rPr>
          <w:rFonts w:ascii="Times New Roman" w:hAnsi="Times New Roman"/>
          <w:b/>
          <w:sz w:val="32"/>
          <w:szCs w:val="32"/>
        </w:rPr>
        <w:t>a</w:t>
      </w:r>
      <w:r w:rsidRPr="002E16BE">
        <w:rPr>
          <w:rFonts w:ascii="Times New Roman" w:hAnsi="Times New Roman"/>
          <w:b/>
          <w:sz w:val="32"/>
          <w:szCs w:val="32"/>
        </w:rPr>
        <w:t xml:space="preserve"> 2015 r.</w:t>
      </w:r>
    </w:p>
    <w:p w:rsidR="00CB23A7" w:rsidRPr="002E16BE" w:rsidRDefault="00CB23A7" w:rsidP="00FB6C3E">
      <w:pPr>
        <w:spacing w:after="0" w:line="240" w:lineRule="auto"/>
        <w:jc w:val="center"/>
        <w:rPr>
          <w:rFonts w:ascii="Times New Roman" w:hAnsi="Times New Roman"/>
          <w:b/>
          <w:sz w:val="32"/>
          <w:szCs w:val="32"/>
        </w:rPr>
      </w:pPr>
    </w:p>
    <w:p w:rsidR="00CB23A7" w:rsidRPr="002E16BE" w:rsidRDefault="00CB23A7" w:rsidP="00FB6C3E">
      <w:pPr>
        <w:spacing w:after="0" w:line="240" w:lineRule="auto"/>
        <w:jc w:val="center"/>
        <w:rPr>
          <w:rFonts w:ascii="Times New Roman" w:hAnsi="Times New Roman"/>
          <w:b/>
          <w:sz w:val="32"/>
          <w:szCs w:val="32"/>
        </w:rPr>
      </w:pPr>
    </w:p>
    <w:p w:rsidR="00CB23A7" w:rsidRPr="002E16BE" w:rsidRDefault="00CB23A7" w:rsidP="00FB6C3E">
      <w:pPr>
        <w:spacing w:after="0" w:line="240" w:lineRule="auto"/>
        <w:jc w:val="center"/>
        <w:rPr>
          <w:rFonts w:ascii="Times New Roman" w:hAnsi="Times New Roman"/>
          <w:b/>
          <w:sz w:val="32"/>
          <w:szCs w:val="32"/>
        </w:rPr>
      </w:pPr>
    </w:p>
    <w:p w:rsidR="00CB23A7" w:rsidRPr="002E16BE" w:rsidRDefault="00CB23A7" w:rsidP="00FB6C3E">
      <w:pPr>
        <w:spacing w:after="0" w:line="240" w:lineRule="auto"/>
        <w:jc w:val="center"/>
        <w:rPr>
          <w:rFonts w:ascii="Times New Roman" w:hAnsi="Times New Roman"/>
          <w:b/>
          <w:sz w:val="32"/>
          <w:szCs w:val="32"/>
        </w:rPr>
      </w:pPr>
    </w:p>
    <w:p w:rsidR="00CB23A7" w:rsidRPr="002E16BE" w:rsidRDefault="00CB23A7" w:rsidP="00FB6C3E">
      <w:pPr>
        <w:spacing w:after="0" w:line="240" w:lineRule="auto"/>
        <w:jc w:val="center"/>
        <w:rPr>
          <w:rFonts w:ascii="Times New Roman" w:hAnsi="Times New Roman"/>
          <w:b/>
          <w:sz w:val="32"/>
          <w:szCs w:val="32"/>
        </w:rPr>
      </w:pPr>
    </w:p>
    <w:p w:rsidR="00CB23A7" w:rsidRPr="00C95547" w:rsidRDefault="00CB23A7" w:rsidP="00FB6C3E">
      <w:pPr>
        <w:pStyle w:val="Nagwekspisutreci"/>
        <w:spacing w:before="0" w:line="240" w:lineRule="auto"/>
        <w:rPr>
          <w:rFonts w:ascii="Times New Roman" w:hAnsi="Times New Roman"/>
          <w:color w:val="auto"/>
          <w:sz w:val="24"/>
          <w:szCs w:val="24"/>
        </w:rPr>
      </w:pPr>
      <w:r w:rsidRPr="002E16BE">
        <w:rPr>
          <w:rFonts w:ascii="Times New Roman" w:hAnsi="Times New Roman"/>
          <w:color w:val="auto"/>
          <w:sz w:val="24"/>
          <w:szCs w:val="24"/>
        </w:rPr>
        <w:lastRenderedPageBreak/>
        <w:t>Spis treści</w:t>
      </w:r>
    </w:p>
    <w:p w:rsidR="00C95547" w:rsidRDefault="00235082">
      <w:pPr>
        <w:pStyle w:val="Spistreci1"/>
        <w:rPr>
          <w:rFonts w:asciiTheme="minorHAnsi" w:eastAsiaTheme="minorEastAsia" w:hAnsiTheme="minorHAnsi" w:cstheme="minorBidi"/>
          <w:noProof/>
          <w:lang w:eastAsia="pl-PL"/>
        </w:rPr>
      </w:pPr>
      <w:r w:rsidRPr="002E16BE">
        <w:rPr>
          <w:sz w:val="24"/>
          <w:szCs w:val="24"/>
        </w:rPr>
        <w:fldChar w:fldCharType="begin"/>
      </w:r>
      <w:r w:rsidR="00CB23A7" w:rsidRPr="002E16BE">
        <w:rPr>
          <w:sz w:val="24"/>
          <w:szCs w:val="24"/>
        </w:rPr>
        <w:instrText xml:space="preserve"> TOC \o "1-3" \h \z \u </w:instrText>
      </w:r>
      <w:r w:rsidRPr="002E16BE">
        <w:rPr>
          <w:sz w:val="24"/>
          <w:szCs w:val="24"/>
        </w:rPr>
        <w:fldChar w:fldCharType="separate"/>
      </w:r>
      <w:hyperlink w:anchor="_Toc433797887" w:history="1">
        <w:r w:rsidR="00C95547" w:rsidRPr="001E7F74">
          <w:rPr>
            <w:rStyle w:val="Hipercze"/>
            <w:rFonts w:ascii="Times New Roman" w:hAnsi="Times New Roman"/>
            <w:noProof/>
          </w:rPr>
          <w:t>I.</w:t>
        </w:r>
        <w:r w:rsidR="00C95547">
          <w:rPr>
            <w:rFonts w:asciiTheme="minorHAnsi" w:eastAsiaTheme="minorEastAsia" w:hAnsiTheme="minorHAnsi" w:cstheme="minorBidi"/>
            <w:noProof/>
            <w:lang w:eastAsia="pl-PL"/>
          </w:rPr>
          <w:tab/>
        </w:r>
        <w:r w:rsidR="00C95547" w:rsidRPr="001E7F74">
          <w:rPr>
            <w:rStyle w:val="Hipercze"/>
            <w:rFonts w:ascii="Times New Roman" w:hAnsi="Times New Roman"/>
            <w:noProof/>
          </w:rPr>
          <w:t>Podstawa prawna i dokumenty programowe</w:t>
        </w:r>
        <w:r w:rsidR="00C95547">
          <w:rPr>
            <w:noProof/>
            <w:webHidden/>
          </w:rPr>
          <w:tab/>
        </w:r>
        <w:r w:rsidR="00C95547">
          <w:rPr>
            <w:noProof/>
            <w:webHidden/>
          </w:rPr>
          <w:fldChar w:fldCharType="begin"/>
        </w:r>
        <w:r w:rsidR="00C95547">
          <w:rPr>
            <w:noProof/>
            <w:webHidden/>
          </w:rPr>
          <w:instrText xml:space="preserve"> PAGEREF _Toc433797887 \h </w:instrText>
        </w:r>
        <w:r w:rsidR="00C95547">
          <w:rPr>
            <w:noProof/>
            <w:webHidden/>
          </w:rPr>
        </w:r>
        <w:r w:rsidR="00C95547">
          <w:rPr>
            <w:noProof/>
            <w:webHidden/>
          </w:rPr>
          <w:fldChar w:fldCharType="separate"/>
        </w:r>
        <w:r w:rsidR="00C95547">
          <w:rPr>
            <w:noProof/>
            <w:webHidden/>
          </w:rPr>
          <w:t>3</w:t>
        </w:r>
        <w:r w:rsidR="00C95547">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888" w:history="1">
        <w:r w:rsidRPr="001E7F74">
          <w:rPr>
            <w:rStyle w:val="Hipercze"/>
            <w:rFonts w:ascii="Times New Roman" w:hAnsi="Times New Roman"/>
            <w:noProof/>
          </w:rPr>
          <w:t>II.</w:t>
        </w:r>
        <w:r>
          <w:rPr>
            <w:rFonts w:asciiTheme="minorHAnsi" w:eastAsiaTheme="minorEastAsia" w:hAnsiTheme="minorHAnsi" w:cstheme="minorBidi"/>
            <w:noProof/>
            <w:lang w:eastAsia="pl-PL"/>
          </w:rPr>
          <w:tab/>
        </w:r>
        <w:r w:rsidRPr="001E7F74">
          <w:rPr>
            <w:rStyle w:val="Hipercze"/>
            <w:rFonts w:ascii="Times New Roman" w:hAnsi="Times New Roman"/>
            <w:noProof/>
          </w:rPr>
          <w:t>Słownik pojęć</w:t>
        </w:r>
        <w:r>
          <w:rPr>
            <w:noProof/>
            <w:webHidden/>
          </w:rPr>
          <w:tab/>
        </w:r>
        <w:r>
          <w:rPr>
            <w:noProof/>
            <w:webHidden/>
          </w:rPr>
          <w:fldChar w:fldCharType="begin"/>
        </w:r>
        <w:r>
          <w:rPr>
            <w:noProof/>
            <w:webHidden/>
          </w:rPr>
          <w:instrText xml:space="preserve"> PAGEREF _Toc433797888 \h </w:instrText>
        </w:r>
        <w:r>
          <w:rPr>
            <w:noProof/>
            <w:webHidden/>
          </w:rPr>
        </w:r>
        <w:r>
          <w:rPr>
            <w:noProof/>
            <w:webHidden/>
          </w:rPr>
          <w:fldChar w:fldCharType="separate"/>
        </w:r>
        <w:r>
          <w:rPr>
            <w:noProof/>
            <w:webHidden/>
          </w:rPr>
          <w:t>5</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889" w:history="1">
        <w:r w:rsidRPr="001E7F74">
          <w:rPr>
            <w:rStyle w:val="Hipercze"/>
            <w:rFonts w:ascii="Times New Roman" w:hAnsi="Times New Roman"/>
            <w:noProof/>
          </w:rPr>
          <w:t>III.</w:t>
        </w:r>
        <w:r>
          <w:rPr>
            <w:rFonts w:asciiTheme="minorHAnsi" w:eastAsiaTheme="minorEastAsia" w:hAnsiTheme="minorHAnsi" w:cstheme="minorBidi"/>
            <w:noProof/>
            <w:lang w:eastAsia="pl-PL"/>
          </w:rPr>
          <w:tab/>
        </w:r>
        <w:r w:rsidRPr="001E7F74">
          <w:rPr>
            <w:rStyle w:val="Hipercze"/>
            <w:rFonts w:ascii="Times New Roman" w:hAnsi="Times New Roman"/>
            <w:noProof/>
          </w:rPr>
          <w:t>Informacje ogólne</w:t>
        </w:r>
        <w:r>
          <w:rPr>
            <w:noProof/>
            <w:webHidden/>
          </w:rPr>
          <w:tab/>
        </w:r>
        <w:r>
          <w:rPr>
            <w:noProof/>
            <w:webHidden/>
          </w:rPr>
          <w:fldChar w:fldCharType="begin"/>
        </w:r>
        <w:r>
          <w:rPr>
            <w:noProof/>
            <w:webHidden/>
          </w:rPr>
          <w:instrText xml:space="preserve"> PAGEREF _Toc433797889 \h </w:instrText>
        </w:r>
        <w:r>
          <w:rPr>
            <w:noProof/>
            <w:webHidden/>
          </w:rPr>
        </w:r>
        <w:r>
          <w:rPr>
            <w:noProof/>
            <w:webHidden/>
          </w:rPr>
          <w:fldChar w:fldCharType="separate"/>
        </w:r>
        <w:r>
          <w:rPr>
            <w:noProof/>
            <w:webHidden/>
          </w:rPr>
          <w:t>7</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890" w:history="1">
        <w:r w:rsidRPr="001E7F74">
          <w:rPr>
            <w:rStyle w:val="Hipercze"/>
            <w:rFonts w:ascii="Times New Roman" w:hAnsi="Times New Roman"/>
            <w:iCs/>
            <w:noProof/>
            <w:lang w:eastAsia="ar-SA"/>
          </w:rPr>
          <w:t>3.1</w:t>
        </w:r>
        <w:r>
          <w:rPr>
            <w:rFonts w:asciiTheme="minorHAnsi" w:eastAsiaTheme="minorEastAsia" w:hAnsiTheme="minorHAnsi" w:cstheme="minorBidi"/>
            <w:noProof/>
            <w:lang w:eastAsia="pl-PL"/>
          </w:rPr>
          <w:tab/>
        </w:r>
        <w:r w:rsidRPr="001E7F74">
          <w:rPr>
            <w:rStyle w:val="Hipercze"/>
            <w:rFonts w:ascii="Times New Roman" w:hAnsi="Times New Roman"/>
            <w:iCs/>
            <w:noProof/>
            <w:lang w:eastAsia="ar-SA"/>
          </w:rPr>
          <w:t>Przedmiot konkursu</w:t>
        </w:r>
        <w:r>
          <w:rPr>
            <w:noProof/>
            <w:webHidden/>
          </w:rPr>
          <w:tab/>
        </w:r>
        <w:r>
          <w:rPr>
            <w:noProof/>
            <w:webHidden/>
          </w:rPr>
          <w:fldChar w:fldCharType="begin"/>
        </w:r>
        <w:r>
          <w:rPr>
            <w:noProof/>
            <w:webHidden/>
          </w:rPr>
          <w:instrText xml:space="preserve"> PAGEREF _Toc433797890 \h </w:instrText>
        </w:r>
        <w:r>
          <w:rPr>
            <w:noProof/>
            <w:webHidden/>
          </w:rPr>
        </w:r>
        <w:r>
          <w:rPr>
            <w:noProof/>
            <w:webHidden/>
          </w:rPr>
          <w:fldChar w:fldCharType="separate"/>
        </w:r>
        <w:r>
          <w:rPr>
            <w:noProof/>
            <w:webHidden/>
          </w:rPr>
          <w:t>7</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891" w:history="1">
        <w:r w:rsidRPr="001E7F74">
          <w:rPr>
            <w:rStyle w:val="Hipercze"/>
            <w:rFonts w:ascii="Times New Roman" w:hAnsi="Times New Roman"/>
            <w:iCs/>
            <w:noProof/>
            <w:lang w:eastAsia="ar-SA"/>
          </w:rPr>
          <w:t>3.2</w:t>
        </w:r>
        <w:r>
          <w:rPr>
            <w:rFonts w:asciiTheme="minorHAnsi" w:eastAsiaTheme="minorEastAsia" w:hAnsiTheme="minorHAnsi" w:cstheme="minorBidi"/>
            <w:noProof/>
            <w:lang w:eastAsia="pl-PL"/>
          </w:rPr>
          <w:tab/>
        </w:r>
        <w:r w:rsidRPr="001E7F74">
          <w:rPr>
            <w:rStyle w:val="Hipercze"/>
            <w:rFonts w:ascii="Times New Roman" w:hAnsi="Times New Roman"/>
            <w:iCs/>
            <w:noProof/>
            <w:lang w:eastAsia="ar-SA"/>
          </w:rPr>
          <w:t>Informacje o konkursie</w:t>
        </w:r>
        <w:r>
          <w:rPr>
            <w:noProof/>
            <w:webHidden/>
          </w:rPr>
          <w:tab/>
        </w:r>
        <w:r>
          <w:rPr>
            <w:noProof/>
            <w:webHidden/>
          </w:rPr>
          <w:fldChar w:fldCharType="begin"/>
        </w:r>
        <w:r>
          <w:rPr>
            <w:noProof/>
            <w:webHidden/>
          </w:rPr>
          <w:instrText xml:space="preserve"> PAGEREF _Toc433797891 \h </w:instrText>
        </w:r>
        <w:r>
          <w:rPr>
            <w:noProof/>
            <w:webHidden/>
          </w:rPr>
        </w:r>
        <w:r>
          <w:rPr>
            <w:noProof/>
            <w:webHidden/>
          </w:rPr>
          <w:fldChar w:fldCharType="separate"/>
        </w:r>
        <w:r>
          <w:rPr>
            <w:noProof/>
            <w:webHidden/>
          </w:rPr>
          <w:t>19</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892" w:history="1">
        <w:r w:rsidRPr="001E7F74">
          <w:rPr>
            <w:rStyle w:val="Hipercze"/>
            <w:rFonts w:ascii="Times New Roman" w:hAnsi="Times New Roman"/>
            <w:iCs/>
            <w:noProof/>
            <w:lang w:eastAsia="ar-SA"/>
          </w:rPr>
          <w:t>3.3</w:t>
        </w:r>
        <w:r>
          <w:rPr>
            <w:rFonts w:asciiTheme="minorHAnsi" w:eastAsiaTheme="minorEastAsia" w:hAnsiTheme="minorHAnsi" w:cstheme="minorBidi"/>
            <w:noProof/>
            <w:lang w:eastAsia="pl-PL"/>
          </w:rPr>
          <w:tab/>
        </w:r>
        <w:r w:rsidRPr="001E7F74">
          <w:rPr>
            <w:rStyle w:val="Hipercze"/>
            <w:rFonts w:ascii="Times New Roman" w:eastAsia="TimesNewRoman" w:hAnsi="Times New Roman"/>
            <w:noProof/>
          </w:rPr>
          <w:t>Kwota środków przeznaczona na dofinansowanie projektów</w:t>
        </w:r>
        <w:r>
          <w:rPr>
            <w:noProof/>
            <w:webHidden/>
          </w:rPr>
          <w:tab/>
        </w:r>
        <w:r>
          <w:rPr>
            <w:noProof/>
            <w:webHidden/>
          </w:rPr>
          <w:fldChar w:fldCharType="begin"/>
        </w:r>
        <w:r>
          <w:rPr>
            <w:noProof/>
            <w:webHidden/>
          </w:rPr>
          <w:instrText xml:space="preserve"> PAGEREF _Toc433797892 \h </w:instrText>
        </w:r>
        <w:r>
          <w:rPr>
            <w:noProof/>
            <w:webHidden/>
          </w:rPr>
        </w:r>
        <w:r>
          <w:rPr>
            <w:noProof/>
            <w:webHidden/>
          </w:rPr>
          <w:fldChar w:fldCharType="separate"/>
        </w:r>
        <w:r>
          <w:rPr>
            <w:noProof/>
            <w:webHidden/>
          </w:rPr>
          <w:t>20</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893" w:history="1">
        <w:r w:rsidRPr="001E7F74">
          <w:rPr>
            <w:rStyle w:val="Hipercze"/>
            <w:rFonts w:ascii="Times New Roman" w:hAnsi="Times New Roman"/>
            <w:iCs/>
            <w:noProof/>
            <w:lang w:eastAsia="ar-SA"/>
          </w:rPr>
          <w:t>3.4</w:t>
        </w:r>
        <w:r>
          <w:rPr>
            <w:rFonts w:asciiTheme="minorHAnsi" w:eastAsiaTheme="minorEastAsia" w:hAnsiTheme="minorHAnsi" w:cstheme="minorBidi"/>
            <w:noProof/>
            <w:lang w:eastAsia="pl-PL"/>
          </w:rPr>
          <w:tab/>
        </w:r>
        <w:r w:rsidRPr="001E7F74">
          <w:rPr>
            <w:rStyle w:val="Hipercze"/>
            <w:rFonts w:ascii="Times New Roman" w:hAnsi="Times New Roman"/>
            <w:noProof/>
          </w:rPr>
          <w:t>Forma finansowania</w:t>
        </w:r>
        <w:r>
          <w:rPr>
            <w:noProof/>
            <w:webHidden/>
          </w:rPr>
          <w:tab/>
        </w:r>
        <w:r>
          <w:rPr>
            <w:noProof/>
            <w:webHidden/>
          </w:rPr>
          <w:fldChar w:fldCharType="begin"/>
        </w:r>
        <w:r>
          <w:rPr>
            <w:noProof/>
            <w:webHidden/>
          </w:rPr>
          <w:instrText xml:space="preserve"> PAGEREF _Toc433797893 \h </w:instrText>
        </w:r>
        <w:r>
          <w:rPr>
            <w:noProof/>
            <w:webHidden/>
          </w:rPr>
        </w:r>
        <w:r>
          <w:rPr>
            <w:noProof/>
            <w:webHidden/>
          </w:rPr>
          <w:fldChar w:fldCharType="separate"/>
        </w:r>
        <w:r>
          <w:rPr>
            <w:noProof/>
            <w:webHidden/>
          </w:rPr>
          <w:t>20</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894" w:history="1">
        <w:r w:rsidRPr="001E7F74">
          <w:rPr>
            <w:rStyle w:val="Hipercze"/>
            <w:rFonts w:ascii="Times New Roman" w:hAnsi="Times New Roman"/>
            <w:noProof/>
          </w:rPr>
          <w:t>3.5</w:t>
        </w:r>
        <w:r>
          <w:rPr>
            <w:rFonts w:asciiTheme="minorHAnsi" w:eastAsiaTheme="minorEastAsia" w:hAnsiTheme="minorHAnsi" w:cstheme="minorBidi"/>
            <w:noProof/>
            <w:lang w:eastAsia="pl-PL"/>
          </w:rPr>
          <w:tab/>
        </w:r>
        <w:r w:rsidRPr="001E7F74">
          <w:rPr>
            <w:rStyle w:val="Hipercze"/>
            <w:rFonts w:ascii="Times New Roman" w:hAnsi="Times New Roman"/>
            <w:noProof/>
          </w:rPr>
          <w:t>Procedura wyboru projektów do realizacji</w:t>
        </w:r>
        <w:r>
          <w:rPr>
            <w:noProof/>
            <w:webHidden/>
          </w:rPr>
          <w:tab/>
        </w:r>
        <w:r>
          <w:rPr>
            <w:noProof/>
            <w:webHidden/>
          </w:rPr>
          <w:fldChar w:fldCharType="begin"/>
        </w:r>
        <w:r>
          <w:rPr>
            <w:noProof/>
            <w:webHidden/>
          </w:rPr>
          <w:instrText xml:space="preserve"> PAGEREF _Toc433797894 \h </w:instrText>
        </w:r>
        <w:r>
          <w:rPr>
            <w:noProof/>
            <w:webHidden/>
          </w:rPr>
        </w:r>
        <w:r>
          <w:rPr>
            <w:noProof/>
            <w:webHidden/>
          </w:rPr>
          <w:fldChar w:fldCharType="separate"/>
        </w:r>
        <w:r>
          <w:rPr>
            <w:noProof/>
            <w:webHidden/>
          </w:rPr>
          <w:t>22</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895" w:history="1">
        <w:r w:rsidRPr="001E7F74">
          <w:rPr>
            <w:rStyle w:val="Hipercze"/>
            <w:rFonts w:ascii="Times New Roman" w:eastAsia="TimesNewRoman" w:hAnsi="Times New Roman"/>
            <w:noProof/>
          </w:rPr>
          <w:t>3.6</w:t>
        </w:r>
        <w:r>
          <w:rPr>
            <w:rFonts w:asciiTheme="minorHAnsi" w:eastAsiaTheme="minorEastAsia" w:hAnsiTheme="minorHAnsi" w:cstheme="minorBidi"/>
            <w:noProof/>
            <w:lang w:eastAsia="pl-PL"/>
          </w:rPr>
          <w:tab/>
        </w:r>
        <w:r w:rsidRPr="001E7F74">
          <w:rPr>
            <w:rStyle w:val="Hipercze"/>
            <w:rFonts w:ascii="Times New Roman" w:eastAsia="TimesNewRoman" w:hAnsi="Times New Roman"/>
            <w:noProof/>
          </w:rPr>
          <w:t>Procedura wycofania wniosku</w:t>
        </w:r>
        <w:r>
          <w:rPr>
            <w:noProof/>
            <w:webHidden/>
          </w:rPr>
          <w:tab/>
        </w:r>
        <w:r>
          <w:rPr>
            <w:noProof/>
            <w:webHidden/>
          </w:rPr>
          <w:fldChar w:fldCharType="begin"/>
        </w:r>
        <w:r>
          <w:rPr>
            <w:noProof/>
            <w:webHidden/>
          </w:rPr>
          <w:instrText xml:space="preserve"> PAGEREF _Toc433797895 \h </w:instrText>
        </w:r>
        <w:r>
          <w:rPr>
            <w:noProof/>
            <w:webHidden/>
          </w:rPr>
        </w:r>
        <w:r>
          <w:rPr>
            <w:noProof/>
            <w:webHidden/>
          </w:rPr>
          <w:fldChar w:fldCharType="separate"/>
        </w:r>
        <w:r>
          <w:rPr>
            <w:noProof/>
            <w:webHidden/>
          </w:rPr>
          <w:t>24</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896" w:history="1">
        <w:r w:rsidRPr="001E7F74">
          <w:rPr>
            <w:rStyle w:val="Hipercze"/>
            <w:rFonts w:ascii="Times New Roman" w:hAnsi="Times New Roman"/>
            <w:noProof/>
          </w:rPr>
          <w:t>IV.</w:t>
        </w:r>
        <w:r>
          <w:rPr>
            <w:rFonts w:asciiTheme="minorHAnsi" w:eastAsiaTheme="minorEastAsia" w:hAnsiTheme="minorHAnsi" w:cstheme="minorBidi"/>
            <w:noProof/>
            <w:lang w:eastAsia="pl-PL"/>
          </w:rPr>
          <w:tab/>
        </w:r>
        <w:r w:rsidRPr="001E7F74">
          <w:rPr>
            <w:rStyle w:val="Hipercze"/>
            <w:rFonts w:ascii="Times New Roman" w:hAnsi="Times New Roman"/>
            <w:noProof/>
          </w:rPr>
          <w:t>Wymagania konkursowe</w:t>
        </w:r>
        <w:r>
          <w:rPr>
            <w:noProof/>
            <w:webHidden/>
          </w:rPr>
          <w:tab/>
        </w:r>
        <w:r>
          <w:rPr>
            <w:noProof/>
            <w:webHidden/>
          </w:rPr>
          <w:fldChar w:fldCharType="begin"/>
        </w:r>
        <w:r>
          <w:rPr>
            <w:noProof/>
            <w:webHidden/>
          </w:rPr>
          <w:instrText xml:space="preserve"> PAGEREF _Toc433797896 \h </w:instrText>
        </w:r>
        <w:r>
          <w:rPr>
            <w:noProof/>
            <w:webHidden/>
          </w:rPr>
        </w:r>
        <w:r>
          <w:rPr>
            <w:noProof/>
            <w:webHidden/>
          </w:rPr>
          <w:fldChar w:fldCharType="separate"/>
        </w:r>
        <w:r>
          <w:rPr>
            <w:noProof/>
            <w:webHidden/>
          </w:rPr>
          <w:t>24</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897" w:history="1">
        <w:r w:rsidRPr="001E7F74">
          <w:rPr>
            <w:rStyle w:val="Hipercze"/>
            <w:rFonts w:ascii="Times New Roman" w:hAnsi="Times New Roman"/>
            <w:noProof/>
          </w:rPr>
          <w:t>4.1</w:t>
        </w:r>
        <w:r>
          <w:rPr>
            <w:rFonts w:asciiTheme="minorHAnsi" w:eastAsiaTheme="minorEastAsia" w:hAnsiTheme="minorHAnsi" w:cstheme="minorBidi"/>
            <w:noProof/>
            <w:lang w:eastAsia="pl-PL"/>
          </w:rPr>
          <w:tab/>
        </w:r>
        <w:r w:rsidRPr="001E7F74">
          <w:rPr>
            <w:rStyle w:val="Hipercze"/>
            <w:rFonts w:ascii="Times New Roman" w:hAnsi="Times New Roman"/>
            <w:noProof/>
          </w:rPr>
          <w:t>Podmioty uprawnione do ubiegania się o dofinansowanie projektu</w:t>
        </w:r>
        <w:r>
          <w:rPr>
            <w:noProof/>
            <w:webHidden/>
          </w:rPr>
          <w:tab/>
        </w:r>
        <w:r>
          <w:rPr>
            <w:noProof/>
            <w:webHidden/>
          </w:rPr>
          <w:fldChar w:fldCharType="begin"/>
        </w:r>
        <w:r>
          <w:rPr>
            <w:noProof/>
            <w:webHidden/>
          </w:rPr>
          <w:instrText xml:space="preserve"> PAGEREF _Toc433797897 \h </w:instrText>
        </w:r>
        <w:r>
          <w:rPr>
            <w:noProof/>
            <w:webHidden/>
          </w:rPr>
        </w:r>
        <w:r>
          <w:rPr>
            <w:noProof/>
            <w:webHidden/>
          </w:rPr>
          <w:fldChar w:fldCharType="separate"/>
        </w:r>
        <w:r>
          <w:rPr>
            <w:noProof/>
            <w:webHidden/>
          </w:rPr>
          <w:t>24</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898" w:history="1">
        <w:r w:rsidRPr="001E7F74">
          <w:rPr>
            <w:rStyle w:val="Hipercze"/>
            <w:rFonts w:ascii="Times New Roman" w:hAnsi="Times New Roman"/>
            <w:iCs/>
            <w:noProof/>
            <w:lang w:eastAsia="ar-SA"/>
          </w:rPr>
          <w:t>4.2</w:t>
        </w:r>
        <w:r>
          <w:rPr>
            <w:rFonts w:asciiTheme="minorHAnsi" w:eastAsiaTheme="minorEastAsia" w:hAnsiTheme="minorHAnsi" w:cstheme="minorBidi"/>
            <w:noProof/>
            <w:lang w:eastAsia="pl-PL"/>
          </w:rPr>
          <w:tab/>
        </w:r>
        <w:r w:rsidRPr="001E7F74">
          <w:rPr>
            <w:rStyle w:val="Hipercze"/>
            <w:rFonts w:ascii="Times New Roman" w:hAnsi="Times New Roman"/>
            <w:noProof/>
          </w:rPr>
          <w:t>Wymagania odnośnie przygotowania wniosku o dofinansowanie</w:t>
        </w:r>
        <w:r>
          <w:rPr>
            <w:noProof/>
            <w:webHidden/>
          </w:rPr>
          <w:tab/>
        </w:r>
        <w:r>
          <w:rPr>
            <w:noProof/>
            <w:webHidden/>
          </w:rPr>
          <w:fldChar w:fldCharType="begin"/>
        </w:r>
        <w:r>
          <w:rPr>
            <w:noProof/>
            <w:webHidden/>
          </w:rPr>
          <w:instrText xml:space="preserve"> PAGEREF _Toc433797898 \h </w:instrText>
        </w:r>
        <w:r>
          <w:rPr>
            <w:noProof/>
            <w:webHidden/>
          </w:rPr>
        </w:r>
        <w:r>
          <w:rPr>
            <w:noProof/>
            <w:webHidden/>
          </w:rPr>
          <w:fldChar w:fldCharType="separate"/>
        </w:r>
        <w:r>
          <w:rPr>
            <w:noProof/>
            <w:webHidden/>
          </w:rPr>
          <w:t>25</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899" w:history="1">
        <w:r w:rsidRPr="001E7F74">
          <w:rPr>
            <w:rStyle w:val="Hipercze"/>
            <w:rFonts w:ascii="Times New Roman" w:hAnsi="Times New Roman"/>
            <w:noProof/>
          </w:rPr>
          <w:t>4.3</w:t>
        </w:r>
        <w:r>
          <w:rPr>
            <w:rFonts w:asciiTheme="minorHAnsi" w:eastAsiaTheme="minorEastAsia" w:hAnsiTheme="minorHAnsi" w:cstheme="minorBidi"/>
            <w:noProof/>
            <w:lang w:eastAsia="pl-PL"/>
          </w:rPr>
          <w:tab/>
        </w:r>
        <w:r w:rsidRPr="001E7F74">
          <w:rPr>
            <w:rStyle w:val="Hipercze"/>
            <w:rFonts w:ascii="Times New Roman" w:eastAsia="TimesNewRoman" w:hAnsi="Times New Roman"/>
            <w:noProof/>
          </w:rPr>
          <w:t>Wymagania dotyczące grupy docelowej</w:t>
        </w:r>
        <w:r>
          <w:rPr>
            <w:noProof/>
            <w:webHidden/>
          </w:rPr>
          <w:tab/>
        </w:r>
        <w:r>
          <w:rPr>
            <w:noProof/>
            <w:webHidden/>
          </w:rPr>
          <w:fldChar w:fldCharType="begin"/>
        </w:r>
        <w:r>
          <w:rPr>
            <w:noProof/>
            <w:webHidden/>
          </w:rPr>
          <w:instrText xml:space="preserve"> PAGEREF _Toc433797899 \h </w:instrText>
        </w:r>
        <w:r>
          <w:rPr>
            <w:noProof/>
            <w:webHidden/>
          </w:rPr>
        </w:r>
        <w:r>
          <w:rPr>
            <w:noProof/>
            <w:webHidden/>
          </w:rPr>
          <w:fldChar w:fldCharType="separate"/>
        </w:r>
        <w:r>
          <w:rPr>
            <w:noProof/>
            <w:webHidden/>
          </w:rPr>
          <w:t>27</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00" w:history="1">
        <w:r w:rsidRPr="001E7F74">
          <w:rPr>
            <w:rStyle w:val="Hipercze"/>
            <w:rFonts w:ascii="Times New Roman" w:eastAsia="TimesNewRoman" w:hAnsi="Times New Roman"/>
            <w:noProof/>
          </w:rPr>
          <w:t>4.4</w:t>
        </w:r>
        <w:r>
          <w:rPr>
            <w:rFonts w:asciiTheme="minorHAnsi" w:eastAsiaTheme="minorEastAsia" w:hAnsiTheme="minorHAnsi" w:cstheme="minorBidi"/>
            <w:noProof/>
            <w:lang w:eastAsia="pl-PL"/>
          </w:rPr>
          <w:tab/>
        </w:r>
        <w:r w:rsidRPr="001E7F74">
          <w:rPr>
            <w:rStyle w:val="Hipercze"/>
            <w:rFonts w:ascii="Times New Roman" w:eastAsia="TimesNewRoman" w:hAnsi="Times New Roman"/>
            <w:noProof/>
          </w:rPr>
          <w:t>Reguła proporcjonalności</w:t>
        </w:r>
        <w:r>
          <w:rPr>
            <w:noProof/>
            <w:webHidden/>
          </w:rPr>
          <w:tab/>
        </w:r>
        <w:r>
          <w:rPr>
            <w:noProof/>
            <w:webHidden/>
          </w:rPr>
          <w:fldChar w:fldCharType="begin"/>
        </w:r>
        <w:r>
          <w:rPr>
            <w:noProof/>
            <w:webHidden/>
          </w:rPr>
          <w:instrText xml:space="preserve"> PAGEREF _Toc433797900 \h </w:instrText>
        </w:r>
        <w:r>
          <w:rPr>
            <w:noProof/>
            <w:webHidden/>
          </w:rPr>
        </w:r>
        <w:r>
          <w:rPr>
            <w:noProof/>
            <w:webHidden/>
          </w:rPr>
          <w:fldChar w:fldCharType="separate"/>
        </w:r>
        <w:r>
          <w:rPr>
            <w:noProof/>
            <w:webHidden/>
          </w:rPr>
          <w:t>27</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01" w:history="1">
        <w:r w:rsidRPr="001E7F74">
          <w:rPr>
            <w:rStyle w:val="Hipercze"/>
            <w:rFonts w:ascii="Times New Roman" w:eastAsia="TimesNewRoman" w:hAnsi="Times New Roman"/>
            <w:noProof/>
          </w:rPr>
          <w:t>4.5</w:t>
        </w:r>
        <w:r>
          <w:rPr>
            <w:rFonts w:asciiTheme="minorHAnsi" w:eastAsiaTheme="minorEastAsia" w:hAnsiTheme="minorHAnsi" w:cstheme="minorBidi"/>
            <w:noProof/>
            <w:lang w:eastAsia="pl-PL"/>
          </w:rPr>
          <w:tab/>
        </w:r>
        <w:r w:rsidRPr="001E7F74">
          <w:rPr>
            <w:rStyle w:val="Hipercze"/>
            <w:rFonts w:ascii="Times New Roman" w:eastAsia="TimesNewRoman" w:hAnsi="Times New Roman"/>
            <w:noProof/>
          </w:rPr>
          <w:t>Wymagania dotyczące partnerstwa</w:t>
        </w:r>
        <w:r>
          <w:rPr>
            <w:noProof/>
            <w:webHidden/>
          </w:rPr>
          <w:tab/>
        </w:r>
        <w:r>
          <w:rPr>
            <w:noProof/>
            <w:webHidden/>
          </w:rPr>
          <w:fldChar w:fldCharType="begin"/>
        </w:r>
        <w:r>
          <w:rPr>
            <w:noProof/>
            <w:webHidden/>
          </w:rPr>
          <w:instrText xml:space="preserve"> PAGEREF _Toc433797901 \h </w:instrText>
        </w:r>
        <w:r>
          <w:rPr>
            <w:noProof/>
            <w:webHidden/>
          </w:rPr>
        </w:r>
        <w:r>
          <w:rPr>
            <w:noProof/>
            <w:webHidden/>
          </w:rPr>
          <w:fldChar w:fldCharType="separate"/>
        </w:r>
        <w:r>
          <w:rPr>
            <w:noProof/>
            <w:webHidden/>
          </w:rPr>
          <w:t>28</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02" w:history="1">
        <w:r w:rsidRPr="001E7F74">
          <w:rPr>
            <w:rStyle w:val="Hipercze"/>
            <w:rFonts w:ascii="Times New Roman" w:eastAsia="TimesNewRoman" w:hAnsi="Times New Roman"/>
            <w:noProof/>
          </w:rPr>
          <w:t>4.6</w:t>
        </w:r>
        <w:r>
          <w:rPr>
            <w:rFonts w:asciiTheme="minorHAnsi" w:eastAsiaTheme="minorEastAsia" w:hAnsiTheme="minorHAnsi" w:cstheme="minorBidi"/>
            <w:noProof/>
            <w:lang w:eastAsia="pl-PL"/>
          </w:rPr>
          <w:tab/>
        </w:r>
        <w:r w:rsidRPr="001E7F74">
          <w:rPr>
            <w:rStyle w:val="Hipercze"/>
            <w:rFonts w:ascii="Times New Roman" w:eastAsia="TimesNewRoman" w:hAnsi="Times New Roman"/>
            <w:noProof/>
          </w:rPr>
          <w:t>Wymagane załączniki na etapie podpisywania umowy</w:t>
        </w:r>
        <w:r>
          <w:rPr>
            <w:noProof/>
            <w:webHidden/>
          </w:rPr>
          <w:tab/>
        </w:r>
        <w:r>
          <w:rPr>
            <w:noProof/>
            <w:webHidden/>
          </w:rPr>
          <w:fldChar w:fldCharType="begin"/>
        </w:r>
        <w:r>
          <w:rPr>
            <w:noProof/>
            <w:webHidden/>
          </w:rPr>
          <w:instrText xml:space="preserve"> PAGEREF _Toc433797902 \h </w:instrText>
        </w:r>
        <w:r>
          <w:rPr>
            <w:noProof/>
            <w:webHidden/>
          </w:rPr>
        </w:r>
        <w:r>
          <w:rPr>
            <w:noProof/>
            <w:webHidden/>
          </w:rPr>
          <w:fldChar w:fldCharType="separate"/>
        </w:r>
        <w:r>
          <w:rPr>
            <w:noProof/>
            <w:webHidden/>
          </w:rPr>
          <w:t>29</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03" w:history="1">
        <w:r w:rsidRPr="001E7F74">
          <w:rPr>
            <w:rStyle w:val="Hipercze"/>
            <w:rFonts w:ascii="Times New Roman" w:eastAsia="TimesNewRoman" w:hAnsi="Times New Roman"/>
            <w:noProof/>
          </w:rPr>
          <w:t>4.7</w:t>
        </w:r>
        <w:r>
          <w:rPr>
            <w:rFonts w:asciiTheme="minorHAnsi" w:eastAsiaTheme="minorEastAsia" w:hAnsiTheme="minorHAnsi" w:cstheme="minorBidi"/>
            <w:noProof/>
            <w:lang w:eastAsia="pl-PL"/>
          </w:rPr>
          <w:tab/>
        </w:r>
        <w:r w:rsidRPr="001E7F74">
          <w:rPr>
            <w:rStyle w:val="Hipercze"/>
            <w:rFonts w:ascii="Times New Roman" w:eastAsia="TimesNewRoman" w:hAnsi="Times New Roman"/>
            <w:noProof/>
          </w:rPr>
          <w:t>Zabezpieczenie prawidłowej realizacji umowy</w:t>
        </w:r>
        <w:r>
          <w:rPr>
            <w:noProof/>
            <w:webHidden/>
          </w:rPr>
          <w:tab/>
        </w:r>
        <w:r>
          <w:rPr>
            <w:noProof/>
            <w:webHidden/>
          </w:rPr>
          <w:fldChar w:fldCharType="begin"/>
        </w:r>
        <w:r>
          <w:rPr>
            <w:noProof/>
            <w:webHidden/>
          </w:rPr>
          <w:instrText xml:space="preserve"> PAGEREF _Toc433797903 \h </w:instrText>
        </w:r>
        <w:r>
          <w:rPr>
            <w:noProof/>
            <w:webHidden/>
          </w:rPr>
        </w:r>
        <w:r>
          <w:rPr>
            <w:noProof/>
            <w:webHidden/>
          </w:rPr>
          <w:fldChar w:fldCharType="separate"/>
        </w:r>
        <w:r>
          <w:rPr>
            <w:noProof/>
            <w:webHidden/>
          </w:rPr>
          <w:t>31</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04" w:history="1">
        <w:r w:rsidRPr="001E7F74">
          <w:rPr>
            <w:rStyle w:val="Hipercze"/>
            <w:rFonts w:ascii="Times New Roman" w:hAnsi="Times New Roman"/>
            <w:noProof/>
          </w:rPr>
          <w:t>V.</w:t>
        </w:r>
        <w:r>
          <w:rPr>
            <w:rFonts w:asciiTheme="minorHAnsi" w:eastAsiaTheme="minorEastAsia" w:hAnsiTheme="minorHAnsi" w:cstheme="minorBidi"/>
            <w:noProof/>
            <w:lang w:eastAsia="pl-PL"/>
          </w:rPr>
          <w:tab/>
        </w:r>
        <w:r w:rsidRPr="001E7F74">
          <w:rPr>
            <w:rStyle w:val="Hipercze"/>
            <w:rFonts w:ascii="Times New Roman" w:hAnsi="Times New Roman"/>
            <w:noProof/>
          </w:rPr>
          <w:t>Ocena wniosków o dofinansowanie</w:t>
        </w:r>
        <w:r>
          <w:rPr>
            <w:noProof/>
            <w:webHidden/>
          </w:rPr>
          <w:tab/>
        </w:r>
        <w:r>
          <w:rPr>
            <w:noProof/>
            <w:webHidden/>
          </w:rPr>
          <w:fldChar w:fldCharType="begin"/>
        </w:r>
        <w:r>
          <w:rPr>
            <w:noProof/>
            <w:webHidden/>
          </w:rPr>
          <w:instrText xml:space="preserve"> PAGEREF _Toc433797904 \h </w:instrText>
        </w:r>
        <w:r>
          <w:rPr>
            <w:noProof/>
            <w:webHidden/>
          </w:rPr>
        </w:r>
        <w:r>
          <w:rPr>
            <w:noProof/>
            <w:webHidden/>
          </w:rPr>
          <w:fldChar w:fldCharType="separate"/>
        </w:r>
        <w:r>
          <w:rPr>
            <w:noProof/>
            <w:webHidden/>
          </w:rPr>
          <w:t>32</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05" w:history="1">
        <w:r w:rsidRPr="001E7F74">
          <w:rPr>
            <w:rStyle w:val="Hipercze"/>
            <w:rFonts w:ascii="Times New Roman" w:eastAsia="TimesNewRoman" w:hAnsi="Times New Roman"/>
            <w:noProof/>
          </w:rPr>
          <w:t>5.1</w:t>
        </w:r>
        <w:r>
          <w:rPr>
            <w:rFonts w:asciiTheme="minorHAnsi" w:eastAsiaTheme="minorEastAsia" w:hAnsiTheme="minorHAnsi" w:cstheme="minorBidi"/>
            <w:noProof/>
            <w:lang w:eastAsia="pl-PL"/>
          </w:rPr>
          <w:tab/>
        </w:r>
        <w:r w:rsidRPr="001E7F74">
          <w:rPr>
            <w:rStyle w:val="Hipercze"/>
            <w:rFonts w:ascii="Times New Roman" w:eastAsia="TimesNewRoman" w:hAnsi="Times New Roman"/>
            <w:noProof/>
          </w:rPr>
          <w:t>Weryfikacja wymogów technicznych</w:t>
        </w:r>
        <w:r>
          <w:rPr>
            <w:noProof/>
            <w:webHidden/>
          </w:rPr>
          <w:tab/>
        </w:r>
        <w:r>
          <w:rPr>
            <w:noProof/>
            <w:webHidden/>
          </w:rPr>
          <w:fldChar w:fldCharType="begin"/>
        </w:r>
        <w:r>
          <w:rPr>
            <w:noProof/>
            <w:webHidden/>
          </w:rPr>
          <w:instrText xml:space="preserve"> PAGEREF _Toc433797905 \h </w:instrText>
        </w:r>
        <w:r>
          <w:rPr>
            <w:noProof/>
            <w:webHidden/>
          </w:rPr>
        </w:r>
        <w:r>
          <w:rPr>
            <w:noProof/>
            <w:webHidden/>
          </w:rPr>
          <w:fldChar w:fldCharType="separate"/>
        </w:r>
        <w:r>
          <w:rPr>
            <w:noProof/>
            <w:webHidden/>
          </w:rPr>
          <w:t>33</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06" w:history="1">
        <w:r w:rsidRPr="001E7F74">
          <w:rPr>
            <w:rStyle w:val="Hipercze"/>
            <w:rFonts w:ascii="Times New Roman" w:eastAsia="TimesNewRoman" w:hAnsi="Times New Roman"/>
            <w:noProof/>
          </w:rPr>
          <w:t>5.2</w:t>
        </w:r>
        <w:r>
          <w:rPr>
            <w:rFonts w:asciiTheme="minorHAnsi" w:eastAsiaTheme="minorEastAsia" w:hAnsiTheme="minorHAnsi" w:cstheme="minorBidi"/>
            <w:noProof/>
            <w:lang w:eastAsia="pl-PL"/>
          </w:rPr>
          <w:tab/>
        </w:r>
        <w:r w:rsidRPr="001E7F74">
          <w:rPr>
            <w:rStyle w:val="Hipercze"/>
            <w:rFonts w:ascii="Times New Roman" w:eastAsia="TimesNewRoman" w:hAnsi="Times New Roman"/>
            <w:noProof/>
          </w:rPr>
          <w:t>Ocena formalna</w:t>
        </w:r>
        <w:r>
          <w:rPr>
            <w:noProof/>
            <w:webHidden/>
          </w:rPr>
          <w:tab/>
        </w:r>
        <w:r>
          <w:rPr>
            <w:noProof/>
            <w:webHidden/>
          </w:rPr>
          <w:fldChar w:fldCharType="begin"/>
        </w:r>
        <w:r>
          <w:rPr>
            <w:noProof/>
            <w:webHidden/>
          </w:rPr>
          <w:instrText xml:space="preserve"> PAGEREF _Toc433797906 \h </w:instrText>
        </w:r>
        <w:r>
          <w:rPr>
            <w:noProof/>
            <w:webHidden/>
          </w:rPr>
        </w:r>
        <w:r>
          <w:rPr>
            <w:noProof/>
            <w:webHidden/>
          </w:rPr>
          <w:fldChar w:fldCharType="separate"/>
        </w:r>
        <w:r>
          <w:rPr>
            <w:noProof/>
            <w:webHidden/>
          </w:rPr>
          <w:t>34</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07" w:history="1">
        <w:r w:rsidRPr="001E7F74">
          <w:rPr>
            <w:rStyle w:val="Hipercze"/>
            <w:rFonts w:ascii="Times New Roman" w:eastAsia="TimesNewRoman" w:hAnsi="Times New Roman"/>
            <w:noProof/>
          </w:rPr>
          <w:t>5.3</w:t>
        </w:r>
        <w:r>
          <w:rPr>
            <w:rFonts w:asciiTheme="minorHAnsi" w:eastAsiaTheme="minorEastAsia" w:hAnsiTheme="minorHAnsi" w:cstheme="minorBidi"/>
            <w:noProof/>
            <w:lang w:eastAsia="pl-PL"/>
          </w:rPr>
          <w:tab/>
        </w:r>
        <w:r w:rsidRPr="001E7F74">
          <w:rPr>
            <w:rStyle w:val="Hipercze"/>
            <w:rFonts w:ascii="Times New Roman" w:eastAsia="TimesNewRoman" w:hAnsi="Times New Roman"/>
            <w:noProof/>
          </w:rPr>
          <w:t>Ocena merytoryczna</w:t>
        </w:r>
        <w:r>
          <w:rPr>
            <w:noProof/>
            <w:webHidden/>
          </w:rPr>
          <w:tab/>
        </w:r>
        <w:r>
          <w:rPr>
            <w:noProof/>
            <w:webHidden/>
          </w:rPr>
          <w:fldChar w:fldCharType="begin"/>
        </w:r>
        <w:r>
          <w:rPr>
            <w:noProof/>
            <w:webHidden/>
          </w:rPr>
          <w:instrText xml:space="preserve"> PAGEREF _Toc433797907 \h </w:instrText>
        </w:r>
        <w:r>
          <w:rPr>
            <w:noProof/>
            <w:webHidden/>
          </w:rPr>
        </w:r>
        <w:r>
          <w:rPr>
            <w:noProof/>
            <w:webHidden/>
          </w:rPr>
          <w:fldChar w:fldCharType="separate"/>
        </w:r>
        <w:r>
          <w:rPr>
            <w:noProof/>
            <w:webHidden/>
          </w:rPr>
          <w:t>37</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08" w:history="1">
        <w:r w:rsidRPr="001E7F74">
          <w:rPr>
            <w:rStyle w:val="Hipercze"/>
            <w:rFonts w:ascii="Times New Roman" w:eastAsia="TimesNewRoman" w:hAnsi="Times New Roman"/>
            <w:noProof/>
          </w:rPr>
          <w:t>5.4</w:t>
        </w:r>
        <w:r>
          <w:rPr>
            <w:rFonts w:asciiTheme="minorHAnsi" w:eastAsiaTheme="minorEastAsia" w:hAnsiTheme="minorHAnsi" w:cstheme="minorBidi"/>
            <w:noProof/>
            <w:lang w:eastAsia="pl-PL"/>
          </w:rPr>
          <w:tab/>
        </w:r>
        <w:r w:rsidRPr="001E7F74">
          <w:rPr>
            <w:rStyle w:val="Hipercze"/>
            <w:rFonts w:ascii="Times New Roman" w:eastAsia="TimesNewRoman" w:hAnsi="Times New Roman"/>
            <w:noProof/>
          </w:rPr>
          <w:t>Rozbieżność w ocenie</w:t>
        </w:r>
        <w:r>
          <w:rPr>
            <w:noProof/>
            <w:webHidden/>
          </w:rPr>
          <w:tab/>
        </w:r>
        <w:r>
          <w:rPr>
            <w:noProof/>
            <w:webHidden/>
          </w:rPr>
          <w:fldChar w:fldCharType="begin"/>
        </w:r>
        <w:r>
          <w:rPr>
            <w:noProof/>
            <w:webHidden/>
          </w:rPr>
          <w:instrText xml:space="preserve"> PAGEREF _Toc433797908 \h </w:instrText>
        </w:r>
        <w:r>
          <w:rPr>
            <w:noProof/>
            <w:webHidden/>
          </w:rPr>
        </w:r>
        <w:r>
          <w:rPr>
            <w:noProof/>
            <w:webHidden/>
          </w:rPr>
          <w:fldChar w:fldCharType="separate"/>
        </w:r>
        <w:r>
          <w:rPr>
            <w:noProof/>
            <w:webHidden/>
          </w:rPr>
          <w:t>45</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09" w:history="1">
        <w:r w:rsidRPr="001E7F74">
          <w:rPr>
            <w:rStyle w:val="Hipercze"/>
            <w:rFonts w:ascii="Times New Roman" w:eastAsia="TimesNewRoman" w:hAnsi="Times New Roman"/>
            <w:noProof/>
          </w:rPr>
          <w:t>5.5</w:t>
        </w:r>
        <w:r>
          <w:rPr>
            <w:rFonts w:asciiTheme="minorHAnsi" w:eastAsiaTheme="minorEastAsia" w:hAnsiTheme="minorHAnsi" w:cstheme="minorBidi"/>
            <w:noProof/>
            <w:lang w:eastAsia="pl-PL"/>
          </w:rPr>
          <w:tab/>
        </w:r>
        <w:r w:rsidRPr="001E7F74">
          <w:rPr>
            <w:rStyle w:val="Hipercze"/>
            <w:rFonts w:ascii="Times New Roman" w:eastAsia="TimesNewRoman" w:hAnsi="Times New Roman"/>
            <w:noProof/>
          </w:rPr>
          <w:t>Negocjacje</w:t>
        </w:r>
        <w:r>
          <w:rPr>
            <w:noProof/>
            <w:webHidden/>
          </w:rPr>
          <w:tab/>
        </w:r>
        <w:r>
          <w:rPr>
            <w:noProof/>
            <w:webHidden/>
          </w:rPr>
          <w:fldChar w:fldCharType="begin"/>
        </w:r>
        <w:r>
          <w:rPr>
            <w:noProof/>
            <w:webHidden/>
          </w:rPr>
          <w:instrText xml:space="preserve"> PAGEREF _Toc433797909 \h </w:instrText>
        </w:r>
        <w:r>
          <w:rPr>
            <w:noProof/>
            <w:webHidden/>
          </w:rPr>
        </w:r>
        <w:r>
          <w:rPr>
            <w:noProof/>
            <w:webHidden/>
          </w:rPr>
          <w:fldChar w:fldCharType="separate"/>
        </w:r>
        <w:r>
          <w:rPr>
            <w:noProof/>
            <w:webHidden/>
          </w:rPr>
          <w:t>47</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10" w:history="1">
        <w:r w:rsidRPr="001E7F74">
          <w:rPr>
            <w:rStyle w:val="Hipercze"/>
            <w:rFonts w:ascii="Times New Roman" w:hAnsi="Times New Roman"/>
            <w:noProof/>
          </w:rPr>
          <w:t>VI.</w:t>
        </w:r>
        <w:r>
          <w:rPr>
            <w:rFonts w:asciiTheme="minorHAnsi" w:eastAsiaTheme="minorEastAsia" w:hAnsiTheme="minorHAnsi" w:cstheme="minorBidi"/>
            <w:noProof/>
            <w:lang w:eastAsia="pl-PL"/>
          </w:rPr>
          <w:tab/>
        </w:r>
        <w:r w:rsidRPr="001E7F74">
          <w:rPr>
            <w:rStyle w:val="Hipercze"/>
            <w:rFonts w:ascii="Times New Roman" w:hAnsi="Times New Roman"/>
            <w:noProof/>
          </w:rPr>
          <w:t>Kwalifikowalność wydatków</w:t>
        </w:r>
        <w:r>
          <w:rPr>
            <w:noProof/>
            <w:webHidden/>
          </w:rPr>
          <w:tab/>
        </w:r>
        <w:r>
          <w:rPr>
            <w:noProof/>
            <w:webHidden/>
          </w:rPr>
          <w:fldChar w:fldCharType="begin"/>
        </w:r>
        <w:r>
          <w:rPr>
            <w:noProof/>
            <w:webHidden/>
          </w:rPr>
          <w:instrText xml:space="preserve"> PAGEREF _Toc433797910 \h </w:instrText>
        </w:r>
        <w:r>
          <w:rPr>
            <w:noProof/>
            <w:webHidden/>
          </w:rPr>
        </w:r>
        <w:r>
          <w:rPr>
            <w:noProof/>
            <w:webHidden/>
          </w:rPr>
          <w:fldChar w:fldCharType="separate"/>
        </w:r>
        <w:r>
          <w:rPr>
            <w:noProof/>
            <w:webHidden/>
          </w:rPr>
          <w:t>48</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11" w:history="1">
        <w:r w:rsidRPr="001E7F74">
          <w:rPr>
            <w:rStyle w:val="Hipercze"/>
            <w:rFonts w:ascii="Times New Roman" w:hAnsi="Times New Roman"/>
            <w:noProof/>
          </w:rPr>
          <w:t>6.1</w:t>
        </w:r>
        <w:r>
          <w:rPr>
            <w:rFonts w:asciiTheme="minorHAnsi" w:eastAsiaTheme="minorEastAsia" w:hAnsiTheme="minorHAnsi" w:cstheme="minorBidi"/>
            <w:noProof/>
            <w:lang w:eastAsia="pl-PL"/>
          </w:rPr>
          <w:tab/>
        </w:r>
        <w:r w:rsidRPr="001E7F74">
          <w:rPr>
            <w:rStyle w:val="Hipercze"/>
            <w:rFonts w:ascii="Times New Roman" w:hAnsi="Times New Roman"/>
            <w:noProof/>
          </w:rPr>
          <w:t>Ramy czasowe kwalifikowalności wydatków</w:t>
        </w:r>
        <w:r>
          <w:rPr>
            <w:noProof/>
            <w:webHidden/>
          </w:rPr>
          <w:tab/>
        </w:r>
        <w:r>
          <w:rPr>
            <w:noProof/>
            <w:webHidden/>
          </w:rPr>
          <w:fldChar w:fldCharType="begin"/>
        </w:r>
        <w:r>
          <w:rPr>
            <w:noProof/>
            <w:webHidden/>
          </w:rPr>
          <w:instrText xml:space="preserve"> PAGEREF _Toc433797911 \h </w:instrText>
        </w:r>
        <w:r>
          <w:rPr>
            <w:noProof/>
            <w:webHidden/>
          </w:rPr>
        </w:r>
        <w:r>
          <w:rPr>
            <w:noProof/>
            <w:webHidden/>
          </w:rPr>
          <w:fldChar w:fldCharType="separate"/>
        </w:r>
        <w:r>
          <w:rPr>
            <w:noProof/>
            <w:webHidden/>
          </w:rPr>
          <w:t>48</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12" w:history="1">
        <w:r w:rsidRPr="001E7F74">
          <w:rPr>
            <w:rStyle w:val="Hipercze"/>
            <w:rFonts w:ascii="Times New Roman" w:hAnsi="Times New Roman"/>
            <w:noProof/>
          </w:rPr>
          <w:t>6.2</w:t>
        </w:r>
        <w:r>
          <w:rPr>
            <w:rFonts w:asciiTheme="minorHAnsi" w:eastAsiaTheme="minorEastAsia" w:hAnsiTheme="minorHAnsi" w:cstheme="minorBidi"/>
            <w:noProof/>
            <w:lang w:eastAsia="pl-PL"/>
          </w:rPr>
          <w:tab/>
        </w:r>
        <w:r w:rsidRPr="001E7F74">
          <w:rPr>
            <w:rStyle w:val="Hipercze"/>
            <w:rFonts w:ascii="Times New Roman" w:hAnsi="Times New Roman"/>
            <w:noProof/>
          </w:rPr>
          <w:t>Ocena kwalifikowalności wydatku</w:t>
        </w:r>
        <w:r>
          <w:rPr>
            <w:noProof/>
            <w:webHidden/>
          </w:rPr>
          <w:tab/>
        </w:r>
        <w:r>
          <w:rPr>
            <w:noProof/>
            <w:webHidden/>
          </w:rPr>
          <w:fldChar w:fldCharType="begin"/>
        </w:r>
        <w:r>
          <w:rPr>
            <w:noProof/>
            <w:webHidden/>
          </w:rPr>
          <w:instrText xml:space="preserve"> PAGEREF _Toc433797912 \h </w:instrText>
        </w:r>
        <w:r>
          <w:rPr>
            <w:noProof/>
            <w:webHidden/>
          </w:rPr>
        </w:r>
        <w:r>
          <w:rPr>
            <w:noProof/>
            <w:webHidden/>
          </w:rPr>
          <w:fldChar w:fldCharType="separate"/>
        </w:r>
        <w:r>
          <w:rPr>
            <w:noProof/>
            <w:webHidden/>
          </w:rPr>
          <w:t>49</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13" w:history="1">
        <w:r w:rsidRPr="001E7F74">
          <w:rPr>
            <w:rStyle w:val="Hipercze"/>
            <w:rFonts w:ascii="Times New Roman" w:hAnsi="Times New Roman"/>
            <w:noProof/>
          </w:rPr>
          <w:t>6.3</w:t>
        </w:r>
        <w:r>
          <w:rPr>
            <w:rFonts w:asciiTheme="minorHAnsi" w:eastAsiaTheme="minorEastAsia" w:hAnsiTheme="minorHAnsi" w:cstheme="minorBidi"/>
            <w:noProof/>
            <w:lang w:eastAsia="pl-PL"/>
          </w:rPr>
          <w:tab/>
        </w:r>
        <w:r w:rsidRPr="001E7F74">
          <w:rPr>
            <w:rStyle w:val="Hipercze"/>
            <w:rFonts w:ascii="Times New Roman" w:hAnsi="Times New Roman"/>
            <w:noProof/>
          </w:rPr>
          <w:t>Wydatki niekwalifikowalne</w:t>
        </w:r>
        <w:r>
          <w:rPr>
            <w:noProof/>
            <w:webHidden/>
          </w:rPr>
          <w:tab/>
        </w:r>
        <w:r>
          <w:rPr>
            <w:noProof/>
            <w:webHidden/>
          </w:rPr>
          <w:fldChar w:fldCharType="begin"/>
        </w:r>
        <w:r>
          <w:rPr>
            <w:noProof/>
            <w:webHidden/>
          </w:rPr>
          <w:instrText xml:space="preserve"> PAGEREF _Toc433797913 \h </w:instrText>
        </w:r>
        <w:r>
          <w:rPr>
            <w:noProof/>
            <w:webHidden/>
          </w:rPr>
        </w:r>
        <w:r>
          <w:rPr>
            <w:noProof/>
            <w:webHidden/>
          </w:rPr>
          <w:fldChar w:fldCharType="separate"/>
        </w:r>
        <w:r>
          <w:rPr>
            <w:noProof/>
            <w:webHidden/>
          </w:rPr>
          <w:t>50</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14" w:history="1">
        <w:r w:rsidRPr="001E7F74">
          <w:rPr>
            <w:rStyle w:val="Hipercze"/>
            <w:rFonts w:ascii="Times New Roman" w:hAnsi="Times New Roman"/>
            <w:noProof/>
          </w:rPr>
          <w:t>6.4</w:t>
        </w:r>
        <w:r>
          <w:rPr>
            <w:rFonts w:asciiTheme="minorHAnsi" w:eastAsiaTheme="minorEastAsia" w:hAnsiTheme="minorHAnsi" w:cstheme="minorBidi"/>
            <w:noProof/>
            <w:lang w:eastAsia="pl-PL"/>
          </w:rPr>
          <w:tab/>
        </w:r>
        <w:r w:rsidRPr="001E7F74">
          <w:rPr>
            <w:rStyle w:val="Hipercze"/>
            <w:rFonts w:ascii="Times New Roman" w:hAnsi="Times New Roman"/>
            <w:noProof/>
          </w:rPr>
          <w:t>Wydatki ponoszone zgodnie z zasadą uczciwej konkurencji</w:t>
        </w:r>
        <w:r>
          <w:rPr>
            <w:noProof/>
            <w:webHidden/>
          </w:rPr>
          <w:tab/>
        </w:r>
        <w:r>
          <w:rPr>
            <w:noProof/>
            <w:webHidden/>
          </w:rPr>
          <w:fldChar w:fldCharType="begin"/>
        </w:r>
        <w:r>
          <w:rPr>
            <w:noProof/>
            <w:webHidden/>
          </w:rPr>
          <w:instrText xml:space="preserve"> PAGEREF _Toc433797914 \h </w:instrText>
        </w:r>
        <w:r>
          <w:rPr>
            <w:noProof/>
            <w:webHidden/>
          </w:rPr>
        </w:r>
        <w:r>
          <w:rPr>
            <w:noProof/>
            <w:webHidden/>
          </w:rPr>
          <w:fldChar w:fldCharType="separate"/>
        </w:r>
        <w:r>
          <w:rPr>
            <w:noProof/>
            <w:webHidden/>
          </w:rPr>
          <w:t>51</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15" w:history="1">
        <w:r w:rsidRPr="001E7F74">
          <w:rPr>
            <w:rStyle w:val="Hipercze"/>
            <w:rFonts w:ascii="Times New Roman" w:hAnsi="Times New Roman"/>
            <w:noProof/>
          </w:rPr>
          <w:t>6.5</w:t>
        </w:r>
        <w:r>
          <w:rPr>
            <w:rFonts w:asciiTheme="minorHAnsi" w:eastAsiaTheme="minorEastAsia" w:hAnsiTheme="minorHAnsi" w:cstheme="minorBidi"/>
            <w:noProof/>
            <w:lang w:eastAsia="pl-PL"/>
          </w:rPr>
          <w:tab/>
        </w:r>
        <w:r w:rsidRPr="001E7F74">
          <w:rPr>
            <w:rStyle w:val="Hipercze"/>
            <w:rFonts w:ascii="Times New Roman" w:hAnsi="Times New Roman"/>
            <w:noProof/>
          </w:rPr>
          <w:t>Wkład własny</w:t>
        </w:r>
        <w:r>
          <w:rPr>
            <w:noProof/>
            <w:webHidden/>
          </w:rPr>
          <w:tab/>
        </w:r>
        <w:r>
          <w:rPr>
            <w:noProof/>
            <w:webHidden/>
          </w:rPr>
          <w:fldChar w:fldCharType="begin"/>
        </w:r>
        <w:r>
          <w:rPr>
            <w:noProof/>
            <w:webHidden/>
          </w:rPr>
          <w:instrText xml:space="preserve"> PAGEREF _Toc433797915 \h </w:instrText>
        </w:r>
        <w:r>
          <w:rPr>
            <w:noProof/>
            <w:webHidden/>
          </w:rPr>
        </w:r>
        <w:r>
          <w:rPr>
            <w:noProof/>
            <w:webHidden/>
          </w:rPr>
          <w:fldChar w:fldCharType="separate"/>
        </w:r>
        <w:r>
          <w:rPr>
            <w:noProof/>
            <w:webHidden/>
          </w:rPr>
          <w:t>52</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16" w:history="1">
        <w:r w:rsidRPr="001E7F74">
          <w:rPr>
            <w:rStyle w:val="Hipercze"/>
            <w:rFonts w:ascii="Times New Roman" w:hAnsi="Times New Roman"/>
            <w:noProof/>
          </w:rPr>
          <w:t>6.6</w:t>
        </w:r>
        <w:r>
          <w:rPr>
            <w:rFonts w:asciiTheme="minorHAnsi" w:eastAsiaTheme="minorEastAsia" w:hAnsiTheme="minorHAnsi" w:cstheme="minorBidi"/>
            <w:noProof/>
            <w:lang w:eastAsia="pl-PL"/>
          </w:rPr>
          <w:tab/>
        </w:r>
        <w:r w:rsidRPr="001E7F74">
          <w:rPr>
            <w:rStyle w:val="Hipercze"/>
            <w:rFonts w:ascii="Times New Roman" w:hAnsi="Times New Roman"/>
            <w:noProof/>
          </w:rPr>
          <w:t>Podatek od towarów i usług</w:t>
        </w:r>
        <w:r>
          <w:rPr>
            <w:noProof/>
            <w:webHidden/>
          </w:rPr>
          <w:tab/>
        </w:r>
        <w:r>
          <w:rPr>
            <w:noProof/>
            <w:webHidden/>
          </w:rPr>
          <w:fldChar w:fldCharType="begin"/>
        </w:r>
        <w:r>
          <w:rPr>
            <w:noProof/>
            <w:webHidden/>
          </w:rPr>
          <w:instrText xml:space="preserve"> PAGEREF _Toc433797916 \h </w:instrText>
        </w:r>
        <w:r>
          <w:rPr>
            <w:noProof/>
            <w:webHidden/>
          </w:rPr>
        </w:r>
        <w:r>
          <w:rPr>
            <w:noProof/>
            <w:webHidden/>
          </w:rPr>
          <w:fldChar w:fldCharType="separate"/>
        </w:r>
        <w:r>
          <w:rPr>
            <w:noProof/>
            <w:webHidden/>
          </w:rPr>
          <w:t>53</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17" w:history="1">
        <w:r w:rsidRPr="001E7F74">
          <w:rPr>
            <w:rStyle w:val="Hipercze"/>
            <w:rFonts w:ascii="Times New Roman" w:hAnsi="Times New Roman"/>
            <w:noProof/>
          </w:rPr>
          <w:t>6.7</w:t>
        </w:r>
        <w:r>
          <w:rPr>
            <w:rFonts w:asciiTheme="minorHAnsi" w:eastAsiaTheme="minorEastAsia" w:hAnsiTheme="minorHAnsi" w:cstheme="minorBidi"/>
            <w:noProof/>
            <w:lang w:eastAsia="pl-PL"/>
          </w:rPr>
          <w:tab/>
        </w:r>
        <w:r w:rsidRPr="001E7F74">
          <w:rPr>
            <w:rStyle w:val="Hipercze"/>
            <w:rFonts w:ascii="Times New Roman" w:hAnsi="Times New Roman"/>
            <w:noProof/>
          </w:rPr>
          <w:t>Budżet projektu</w:t>
        </w:r>
        <w:r>
          <w:rPr>
            <w:noProof/>
            <w:webHidden/>
          </w:rPr>
          <w:tab/>
        </w:r>
        <w:r>
          <w:rPr>
            <w:noProof/>
            <w:webHidden/>
          </w:rPr>
          <w:fldChar w:fldCharType="begin"/>
        </w:r>
        <w:r>
          <w:rPr>
            <w:noProof/>
            <w:webHidden/>
          </w:rPr>
          <w:instrText xml:space="preserve"> PAGEREF _Toc433797917 \h </w:instrText>
        </w:r>
        <w:r>
          <w:rPr>
            <w:noProof/>
            <w:webHidden/>
          </w:rPr>
        </w:r>
        <w:r>
          <w:rPr>
            <w:noProof/>
            <w:webHidden/>
          </w:rPr>
          <w:fldChar w:fldCharType="separate"/>
        </w:r>
        <w:r>
          <w:rPr>
            <w:noProof/>
            <w:webHidden/>
          </w:rPr>
          <w:t>53</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18" w:history="1">
        <w:r w:rsidRPr="001E7F74">
          <w:rPr>
            <w:rStyle w:val="Hipercze"/>
            <w:rFonts w:ascii="Times New Roman" w:hAnsi="Times New Roman"/>
            <w:noProof/>
          </w:rPr>
          <w:t>6.8</w:t>
        </w:r>
        <w:r>
          <w:rPr>
            <w:rFonts w:asciiTheme="minorHAnsi" w:eastAsiaTheme="minorEastAsia" w:hAnsiTheme="minorHAnsi" w:cstheme="minorBidi"/>
            <w:noProof/>
            <w:lang w:eastAsia="pl-PL"/>
          </w:rPr>
          <w:tab/>
        </w:r>
        <w:r w:rsidRPr="001E7F74">
          <w:rPr>
            <w:rStyle w:val="Hipercze"/>
            <w:rFonts w:ascii="Times New Roman" w:hAnsi="Times New Roman"/>
            <w:noProof/>
          </w:rPr>
          <w:t>Uproszczone metody rozliczania wydatków</w:t>
        </w:r>
        <w:r>
          <w:rPr>
            <w:noProof/>
            <w:webHidden/>
          </w:rPr>
          <w:tab/>
        </w:r>
        <w:r>
          <w:rPr>
            <w:noProof/>
            <w:webHidden/>
          </w:rPr>
          <w:fldChar w:fldCharType="begin"/>
        </w:r>
        <w:r>
          <w:rPr>
            <w:noProof/>
            <w:webHidden/>
          </w:rPr>
          <w:instrText xml:space="preserve"> PAGEREF _Toc433797918 \h </w:instrText>
        </w:r>
        <w:r>
          <w:rPr>
            <w:noProof/>
            <w:webHidden/>
          </w:rPr>
        </w:r>
        <w:r>
          <w:rPr>
            <w:noProof/>
            <w:webHidden/>
          </w:rPr>
          <w:fldChar w:fldCharType="separate"/>
        </w:r>
        <w:r>
          <w:rPr>
            <w:noProof/>
            <w:webHidden/>
          </w:rPr>
          <w:t>56</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19" w:history="1">
        <w:r w:rsidRPr="001E7F74">
          <w:rPr>
            <w:rStyle w:val="Hipercze"/>
            <w:rFonts w:ascii="Times New Roman" w:hAnsi="Times New Roman"/>
            <w:noProof/>
          </w:rPr>
          <w:t>6.9</w:t>
        </w:r>
        <w:r>
          <w:rPr>
            <w:rFonts w:asciiTheme="minorHAnsi" w:eastAsiaTheme="minorEastAsia" w:hAnsiTheme="minorHAnsi" w:cstheme="minorBidi"/>
            <w:noProof/>
            <w:lang w:eastAsia="pl-PL"/>
          </w:rPr>
          <w:tab/>
        </w:r>
        <w:r w:rsidRPr="001E7F74">
          <w:rPr>
            <w:rStyle w:val="Hipercze"/>
            <w:rFonts w:ascii="Times New Roman" w:hAnsi="Times New Roman"/>
            <w:noProof/>
          </w:rPr>
          <w:t>Zlecanie usług merytorycznych</w:t>
        </w:r>
        <w:r>
          <w:rPr>
            <w:noProof/>
            <w:webHidden/>
          </w:rPr>
          <w:tab/>
        </w:r>
        <w:r>
          <w:rPr>
            <w:noProof/>
            <w:webHidden/>
          </w:rPr>
          <w:fldChar w:fldCharType="begin"/>
        </w:r>
        <w:r>
          <w:rPr>
            <w:noProof/>
            <w:webHidden/>
          </w:rPr>
          <w:instrText xml:space="preserve"> PAGEREF _Toc433797919 \h </w:instrText>
        </w:r>
        <w:r>
          <w:rPr>
            <w:noProof/>
            <w:webHidden/>
          </w:rPr>
        </w:r>
        <w:r>
          <w:rPr>
            <w:noProof/>
            <w:webHidden/>
          </w:rPr>
          <w:fldChar w:fldCharType="separate"/>
        </w:r>
        <w:r>
          <w:rPr>
            <w:noProof/>
            <w:webHidden/>
          </w:rPr>
          <w:t>58</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20" w:history="1">
        <w:r w:rsidRPr="001E7F74">
          <w:rPr>
            <w:rStyle w:val="Hipercze"/>
            <w:rFonts w:ascii="Times New Roman" w:hAnsi="Times New Roman"/>
            <w:noProof/>
          </w:rPr>
          <w:t>VII.</w:t>
        </w:r>
        <w:r>
          <w:rPr>
            <w:rFonts w:asciiTheme="minorHAnsi" w:eastAsiaTheme="minorEastAsia" w:hAnsiTheme="minorHAnsi" w:cstheme="minorBidi"/>
            <w:noProof/>
            <w:lang w:eastAsia="pl-PL"/>
          </w:rPr>
          <w:tab/>
        </w:r>
        <w:r w:rsidRPr="001E7F74">
          <w:rPr>
            <w:rStyle w:val="Hipercze"/>
            <w:rFonts w:ascii="Times New Roman" w:hAnsi="Times New Roman"/>
            <w:noProof/>
          </w:rPr>
          <w:t>Pomoc publiczna/de minimis</w:t>
        </w:r>
        <w:r>
          <w:rPr>
            <w:noProof/>
            <w:webHidden/>
          </w:rPr>
          <w:tab/>
        </w:r>
        <w:r>
          <w:rPr>
            <w:noProof/>
            <w:webHidden/>
          </w:rPr>
          <w:fldChar w:fldCharType="begin"/>
        </w:r>
        <w:r>
          <w:rPr>
            <w:noProof/>
            <w:webHidden/>
          </w:rPr>
          <w:instrText xml:space="preserve"> PAGEREF _Toc433797920 \h </w:instrText>
        </w:r>
        <w:r>
          <w:rPr>
            <w:noProof/>
            <w:webHidden/>
          </w:rPr>
        </w:r>
        <w:r>
          <w:rPr>
            <w:noProof/>
            <w:webHidden/>
          </w:rPr>
          <w:fldChar w:fldCharType="separate"/>
        </w:r>
        <w:r>
          <w:rPr>
            <w:noProof/>
            <w:webHidden/>
          </w:rPr>
          <w:t>58</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21" w:history="1">
        <w:r w:rsidRPr="001E7F74">
          <w:rPr>
            <w:rStyle w:val="Hipercze"/>
            <w:rFonts w:ascii="Times New Roman" w:hAnsi="Times New Roman"/>
            <w:noProof/>
          </w:rPr>
          <w:t>VIII.</w:t>
        </w:r>
        <w:r>
          <w:rPr>
            <w:rFonts w:asciiTheme="minorHAnsi" w:eastAsiaTheme="minorEastAsia" w:hAnsiTheme="minorHAnsi" w:cstheme="minorBidi"/>
            <w:noProof/>
            <w:lang w:eastAsia="pl-PL"/>
          </w:rPr>
          <w:tab/>
        </w:r>
        <w:r w:rsidRPr="001E7F74">
          <w:rPr>
            <w:rStyle w:val="Hipercze"/>
            <w:rFonts w:ascii="Times New Roman" w:hAnsi="Times New Roman"/>
            <w:noProof/>
          </w:rPr>
          <w:t>Procedura odwoławcza</w:t>
        </w:r>
        <w:r>
          <w:rPr>
            <w:noProof/>
            <w:webHidden/>
          </w:rPr>
          <w:tab/>
        </w:r>
        <w:r>
          <w:rPr>
            <w:noProof/>
            <w:webHidden/>
          </w:rPr>
          <w:fldChar w:fldCharType="begin"/>
        </w:r>
        <w:r>
          <w:rPr>
            <w:noProof/>
            <w:webHidden/>
          </w:rPr>
          <w:instrText xml:space="preserve"> PAGEREF _Toc433797921 \h </w:instrText>
        </w:r>
        <w:r>
          <w:rPr>
            <w:noProof/>
            <w:webHidden/>
          </w:rPr>
        </w:r>
        <w:r>
          <w:rPr>
            <w:noProof/>
            <w:webHidden/>
          </w:rPr>
          <w:fldChar w:fldCharType="separate"/>
        </w:r>
        <w:r>
          <w:rPr>
            <w:noProof/>
            <w:webHidden/>
          </w:rPr>
          <w:t>58</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22" w:history="1">
        <w:r w:rsidRPr="001E7F74">
          <w:rPr>
            <w:rStyle w:val="Hipercze"/>
            <w:rFonts w:ascii="Times New Roman" w:hAnsi="Times New Roman"/>
            <w:noProof/>
          </w:rPr>
          <w:t>IX.</w:t>
        </w:r>
        <w:r>
          <w:rPr>
            <w:rFonts w:asciiTheme="minorHAnsi" w:eastAsiaTheme="minorEastAsia" w:hAnsiTheme="minorHAnsi" w:cstheme="minorBidi"/>
            <w:noProof/>
            <w:lang w:eastAsia="pl-PL"/>
          </w:rPr>
          <w:tab/>
        </w:r>
        <w:r w:rsidRPr="001E7F74">
          <w:rPr>
            <w:rStyle w:val="Hipercze"/>
            <w:rFonts w:ascii="Times New Roman" w:hAnsi="Times New Roman"/>
            <w:noProof/>
          </w:rPr>
          <w:t>Kontakt oraz dodatkowe informacje</w:t>
        </w:r>
        <w:r>
          <w:rPr>
            <w:noProof/>
            <w:webHidden/>
          </w:rPr>
          <w:tab/>
        </w:r>
        <w:r>
          <w:rPr>
            <w:noProof/>
            <w:webHidden/>
          </w:rPr>
          <w:fldChar w:fldCharType="begin"/>
        </w:r>
        <w:r>
          <w:rPr>
            <w:noProof/>
            <w:webHidden/>
          </w:rPr>
          <w:instrText xml:space="preserve"> PAGEREF _Toc433797922 \h </w:instrText>
        </w:r>
        <w:r>
          <w:rPr>
            <w:noProof/>
            <w:webHidden/>
          </w:rPr>
        </w:r>
        <w:r>
          <w:rPr>
            <w:noProof/>
            <w:webHidden/>
          </w:rPr>
          <w:fldChar w:fldCharType="separate"/>
        </w:r>
        <w:r>
          <w:rPr>
            <w:noProof/>
            <w:webHidden/>
          </w:rPr>
          <w:t>60</w:t>
        </w:r>
        <w:r>
          <w:rPr>
            <w:noProof/>
            <w:webHidden/>
          </w:rPr>
          <w:fldChar w:fldCharType="end"/>
        </w:r>
      </w:hyperlink>
    </w:p>
    <w:p w:rsidR="00C95547" w:rsidRDefault="00C95547">
      <w:pPr>
        <w:pStyle w:val="Spistreci1"/>
        <w:rPr>
          <w:rFonts w:asciiTheme="minorHAnsi" w:eastAsiaTheme="minorEastAsia" w:hAnsiTheme="minorHAnsi" w:cstheme="minorBidi"/>
          <w:noProof/>
          <w:lang w:eastAsia="pl-PL"/>
        </w:rPr>
      </w:pPr>
      <w:hyperlink w:anchor="_Toc433797923" w:history="1">
        <w:r w:rsidRPr="001E7F74">
          <w:rPr>
            <w:rStyle w:val="Hipercze"/>
            <w:rFonts w:ascii="Times New Roman" w:hAnsi="Times New Roman"/>
            <w:noProof/>
          </w:rPr>
          <w:t>X.</w:t>
        </w:r>
        <w:r>
          <w:rPr>
            <w:rFonts w:asciiTheme="minorHAnsi" w:eastAsiaTheme="minorEastAsia" w:hAnsiTheme="minorHAnsi" w:cstheme="minorBidi"/>
            <w:noProof/>
            <w:lang w:eastAsia="pl-PL"/>
          </w:rPr>
          <w:tab/>
        </w:r>
        <w:r w:rsidRPr="001E7F74">
          <w:rPr>
            <w:rStyle w:val="Hipercze"/>
            <w:rFonts w:ascii="Times New Roman" w:hAnsi="Times New Roman"/>
            <w:noProof/>
          </w:rPr>
          <w:t>Załączniki</w:t>
        </w:r>
        <w:r>
          <w:rPr>
            <w:noProof/>
            <w:webHidden/>
          </w:rPr>
          <w:tab/>
        </w:r>
        <w:r>
          <w:rPr>
            <w:noProof/>
            <w:webHidden/>
          </w:rPr>
          <w:fldChar w:fldCharType="begin"/>
        </w:r>
        <w:r>
          <w:rPr>
            <w:noProof/>
            <w:webHidden/>
          </w:rPr>
          <w:instrText xml:space="preserve"> PAGEREF _Toc433797923 \h </w:instrText>
        </w:r>
        <w:r>
          <w:rPr>
            <w:noProof/>
            <w:webHidden/>
          </w:rPr>
        </w:r>
        <w:r>
          <w:rPr>
            <w:noProof/>
            <w:webHidden/>
          </w:rPr>
          <w:fldChar w:fldCharType="separate"/>
        </w:r>
        <w:r>
          <w:rPr>
            <w:noProof/>
            <w:webHidden/>
          </w:rPr>
          <w:t>61</w:t>
        </w:r>
        <w:r>
          <w:rPr>
            <w:noProof/>
            <w:webHidden/>
          </w:rPr>
          <w:fldChar w:fldCharType="end"/>
        </w:r>
      </w:hyperlink>
    </w:p>
    <w:p w:rsidR="00CB23A7" w:rsidRPr="002E16BE" w:rsidRDefault="00235082" w:rsidP="00FB6C3E">
      <w:pPr>
        <w:spacing w:after="0" w:line="240" w:lineRule="auto"/>
        <w:rPr>
          <w:rFonts w:ascii="Times New Roman" w:hAnsi="Times New Roman"/>
          <w:sz w:val="24"/>
          <w:szCs w:val="24"/>
        </w:rPr>
      </w:pPr>
      <w:r w:rsidRPr="002E16BE">
        <w:rPr>
          <w:sz w:val="24"/>
          <w:szCs w:val="24"/>
        </w:rPr>
        <w:fldChar w:fldCharType="end"/>
      </w:r>
    </w:p>
    <w:p w:rsidR="00CB23A7" w:rsidRPr="002E16BE" w:rsidRDefault="00CB23A7" w:rsidP="00FB6C3E">
      <w:pPr>
        <w:spacing w:after="0" w:line="240" w:lineRule="auto"/>
        <w:rPr>
          <w:rFonts w:ascii="Times New Roman" w:hAnsi="Times New Roman"/>
        </w:rPr>
      </w:pPr>
    </w:p>
    <w:p w:rsidR="00CB23A7" w:rsidRPr="002E16BE" w:rsidRDefault="00CB23A7" w:rsidP="00FB6C3E">
      <w:pPr>
        <w:spacing w:after="0" w:line="240" w:lineRule="auto"/>
        <w:jc w:val="both"/>
        <w:rPr>
          <w:rFonts w:ascii="Times New Roman" w:hAnsi="Times New Roman"/>
          <w:b/>
          <w:sz w:val="24"/>
          <w:szCs w:val="24"/>
        </w:rPr>
      </w:pPr>
    </w:p>
    <w:p w:rsidR="00CB23A7" w:rsidRPr="002E16BE" w:rsidRDefault="00CB23A7" w:rsidP="00FB6C3E">
      <w:pPr>
        <w:spacing w:after="0" w:line="240" w:lineRule="auto"/>
        <w:jc w:val="both"/>
        <w:rPr>
          <w:rFonts w:ascii="Times New Roman" w:hAnsi="Times New Roman"/>
          <w:b/>
          <w:sz w:val="24"/>
          <w:szCs w:val="24"/>
        </w:rPr>
      </w:pPr>
    </w:p>
    <w:p w:rsidR="00CB23A7" w:rsidRPr="002E16BE" w:rsidRDefault="00CB23A7" w:rsidP="00FB6C3E">
      <w:pPr>
        <w:spacing w:after="0" w:line="240" w:lineRule="auto"/>
        <w:jc w:val="both"/>
        <w:rPr>
          <w:rFonts w:ascii="Times New Roman" w:hAnsi="Times New Roman"/>
          <w:b/>
          <w:sz w:val="24"/>
          <w:szCs w:val="24"/>
        </w:rPr>
      </w:pPr>
    </w:p>
    <w:p w:rsidR="00CB23A7" w:rsidRPr="002E16BE" w:rsidRDefault="00CB23A7" w:rsidP="00FB6C3E">
      <w:pPr>
        <w:spacing w:after="0" w:line="240" w:lineRule="auto"/>
        <w:jc w:val="both"/>
        <w:rPr>
          <w:rFonts w:ascii="Times New Roman" w:hAnsi="Times New Roman"/>
          <w:b/>
          <w:sz w:val="24"/>
          <w:szCs w:val="24"/>
        </w:rPr>
      </w:pPr>
    </w:p>
    <w:p w:rsidR="00CB23A7" w:rsidRPr="002E16BE" w:rsidRDefault="00CB23A7" w:rsidP="00FB6C3E">
      <w:pPr>
        <w:spacing w:after="0" w:line="240" w:lineRule="auto"/>
        <w:jc w:val="both"/>
        <w:rPr>
          <w:rFonts w:ascii="Times New Roman" w:hAnsi="Times New Roman"/>
          <w:b/>
          <w:sz w:val="24"/>
          <w:szCs w:val="24"/>
        </w:rPr>
      </w:pPr>
    </w:p>
    <w:p w:rsidR="00CB23A7" w:rsidRPr="002E16BE" w:rsidRDefault="00CB23A7" w:rsidP="00FB6C3E">
      <w:pPr>
        <w:spacing w:after="0" w:line="240" w:lineRule="auto"/>
        <w:jc w:val="both"/>
        <w:rPr>
          <w:rFonts w:ascii="Times New Roman" w:hAnsi="Times New Roman"/>
          <w:b/>
          <w:sz w:val="24"/>
          <w:szCs w:val="24"/>
        </w:rPr>
      </w:pPr>
    </w:p>
    <w:p w:rsidR="00CB23A7" w:rsidRPr="002E16BE" w:rsidRDefault="00CB23A7" w:rsidP="00FB6C3E">
      <w:pPr>
        <w:spacing w:after="0" w:line="240" w:lineRule="auto"/>
        <w:jc w:val="both"/>
        <w:rPr>
          <w:rFonts w:ascii="Times New Roman" w:hAnsi="Times New Roman"/>
          <w:b/>
          <w:sz w:val="24"/>
          <w:szCs w:val="24"/>
        </w:rPr>
      </w:pPr>
    </w:p>
    <w:p w:rsidR="00CB23A7" w:rsidRDefault="00CB23A7" w:rsidP="00ED2D39">
      <w:pPr>
        <w:pStyle w:val="Nagwek1"/>
        <w:numPr>
          <w:ilvl w:val="0"/>
          <w:numId w:val="8"/>
        </w:numPr>
        <w:pBdr>
          <w:top w:val="single" w:sz="12" w:space="1" w:color="auto"/>
          <w:left w:val="single" w:sz="12" w:space="4" w:color="auto"/>
          <w:bottom w:val="single" w:sz="12" w:space="1" w:color="auto"/>
          <w:right w:val="single" w:sz="12" w:space="0" w:color="auto"/>
        </w:pBdr>
        <w:spacing w:before="0" w:after="0"/>
        <w:ind w:left="567" w:hanging="567"/>
        <w:jc w:val="both"/>
        <w:rPr>
          <w:rFonts w:ascii="Times New Roman" w:hAnsi="Times New Roman"/>
          <w:sz w:val="24"/>
          <w:szCs w:val="24"/>
        </w:rPr>
      </w:pPr>
      <w:bookmarkStart w:id="0" w:name="_Toc423595933"/>
      <w:bookmarkStart w:id="1" w:name="_Toc433797887"/>
      <w:r w:rsidRPr="002E16BE">
        <w:rPr>
          <w:rFonts w:ascii="Times New Roman" w:hAnsi="Times New Roman"/>
          <w:sz w:val="24"/>
          <w:szCs w:val="24"/>
        </w:rPr>
        <w:lastRenderedPageBreak/>
        <w:t>Podstawa prawna i dokumenty programowe</w:t>
      </w:r>
      <w:bookmarkEnd w:id="0"/>
      <w:bookmarkEnd w:id="1"/>
      <w:r w:rsidRPr="002E16BE">
        <w:rPr>
          <w:rFonts w:ascii="Times New Roman" w:hAnsi="Times New Roman"/>
          <w:sz w:val="24"/>
          <w:szCs w:val="24"/>
        </w:rPr>
        <w:t xml:space="preserve"> </w:t>
      </w:r>
    </w:p>
    <w:p w:rsidR="00CB23A7" w:rsidRPr="002E16BE" w:rsidRDefault="00CB23A7" w:rsidP="00FB6C3E">
      <w:pPr>
        <w:spacing w:after="0" w:line="240" w:lineRule="auto"/>
        <w:jc w:val="both"/>
        <w:rPr>
          <w:rFonts w:ascii="Times New Roman" w:hAnsi="Times New Roman"/>
          <w:sz w:val="24"/>
          <w:szCs w:val="24"/>
        </w:rPr>
      </w:pPr>
    </w:p>
    <w:p w:rsidR="00CB23A7" w:rsidRPr="002E16BE" w:rsidRDefault="00CB23A7" w:rsidP="00FB6C3E">
      <w:pPr>
        <w:autoSpaceDE w:val="0"/>
        <w:autoSpaceDN w:val="0"/>
        <w:adjustRightInd w:val="0"/>
        <w:spacing w:after="0" w:line="240" w:lineRule="auto"/>
        <w:jc w:val="both"/>
        <w:rPr>
          <w:rFonts w:ascii="Times New Roman" w:eastAsia="TimesNewRoman" w:hAnsi="Times New Roman"/>
          <w:color w:val="1A1A1A"/>
          <w:sz w:val="24"/>
          <w:szCs w:val="24"/>
        </w:rPr>
      </w:pPr>
      <w:r w:rsidRPr="002E16BE">
        <w:rPr>
          <w:rFonts w:ascii="Times New Roman" w:eastAsia="TimesNewRoman" w:hAnsi="Times New Roman"/>
          <w:color w:val="1A1A1A"/>
          <w:sz w:val="24"/>
          <w:szCs w:val="24"/>
        </w:rPr>
        <w:t>Konkurs jest organizowany w oparciu o następujące dokumenty:</w:t>
      </w:r>
    </w:p>
    <w:p w:rsidR="00CB23A7" w:rsidRDefault="00CB23A7" w:rsidP="00ED2D39">
      <w:pPr>
        <w:pStyle w:val="Akapitzlist"/>
        <w:numPr>
          <w:ilvl w:val="0"/>
          <w:numId w:val="9"/>
        </w:numPr>
        <w:autoSpaceDE w:val="0"/>
        <w:autoSpaceDN w:val="0"/>
        <w:adjustRightInd w:val="0"/>
        <w:ind w:left="426" w:hanging="426"/>
      </w:pPr>
      <w:r w:rsidRPr="002E16BE">
        <w:t>Traktat o funkcjonowaniu Unii Europejskiej (DZ. URZ. C 326 Z 26.10.2012);</w:t>
      </w:r>
    </w:p>
    <w:p w:rsidR="00CB23A7" w:rsidRDefault="00CB23A7" w:rsidP="00ED2D39">
      <w:pPr>
        <w:pStyle w:val="Akapitzlist"/>
        <w:numPr>
          <w:ilvl w:val="0"/>
          <w:numId w:val="9"/>
        </w:numPr>
        <w:autoSpaceDE w:val="0"/>
        <w:autoSpaceDN w:val="0"/>
        <w:adjustRightInd w:val="0"/>
        <w:ind w:left="426" w:hanging="426"/>
        <w:jc w:val="both"/>
        <w:rPr>
          <w:rFonts w:eastAsia="TimesNewRoman"/>
        </w:rPr>
      </w:pPr>
      <w:r w:rsidRPr="002E16BE">
        <w:rPr>
          <w:rFonts w:eastAsia="TimesNewRoman"/>
          <w:color w:val="000000"/>
        </w:rPr>
        <w:t xml:space="preserve">rozporządzenie Parlamentu Europejskiego i Rady (UE) Nr 1301/2013 z dnia 17 grudnia 2013 r. w sprawie Europejskiego Funduszu Rozwoju Regionalnego i przepisów szczególnych dotyczących celu „Inwestycje na rzecz wzrostu i zatrudnienia” oraz </w:t>
      </w:r>
      <w:r w:rsidRPr="002E16BE">
        <w:rPr>
          <w:rFonts w:eastAsia="TimesNewRoman"/>
        </w:rPr>
        <w:t>w sprawie uchylenia rozporządzenia (WE) nr 1080/2006 (Dz. Urz. UE L 347 z 20.12.2013);</w:t>
      </w:r>
    </w:p>
    <w:p w:rsidR="00CB23A7" w:rsidRDefault="00CB23A7" w:rsidP="00ED2D39">
      <w:pPr>
        <w:pStyle w:val="Akapitzlist"/>
        <w:numPr>
          <w:ilvl w:val="0"/>
          <w:numId w:val="9"/>
        </w:numPr>
        <w:autoSpaceDE w:val="0"/>
        <w:autoSpaceDN w:val="0"/>
        <w:adjustRightInd w:val="0"/>
        <w:ind w:left="426" w:hanging="426"/>
        <w:jc w:val="both"/>
        <w:rPr>
          <w:rFonts w:eastAsia="TimesNewRoman"/>
        </w:rPr>
      </w:pPr>
      <w:r w:rsidRPr="002E16BE">
        <w:rPr>
          <w:rFonts w:eastAsia="TimesNewRoman"/>
        </w:rPr>
        <w:t>rozporządzenie Parlamentu Europejskiego i Rady (UE) Nr 1303/2013 z dnia 17 grudnia 2013 r. ustanawiające wspólne przepisy dotyczące Europejskiego Funduszu Rozwoju Regionalnego, Europejskiego Funduszu Społecznego, Funduszu Spójno</w:t>
      </w:r>
      <w:r w:rsidRPr="002E16BE">
        <w:t>śc</w:t>
      </w:r>
      <w:r w:rsidRPr="002E16BE">
        <w:rPr>
          <w:rFonts w:eastAsia="TimesNewRoman"/>
        </w:rPr>
        <w:t>i, Europejskiego Funduszu Rolnego na rzecz Rozwoju Obszarów Wiejskich oraz Europejskiego Funduszu Morskiego i Rybackiego oraz ustanawiające przepisy ogólne dotyczące Europejskiego Funduszu Rozwoju Regionalnego, Europejskiego Funduszu Społecznego, Funduszu Spójno</w:t>
      </w:r>
      <w:r w:rsidRPr="002E16BE">
        <w:t>śc</w:t>
      </w:r>
      <w:r w:rsidRPr="002E16BE">
        <w:rPr>
          <w:rFonts w:eastAsia="TimesNewRoman"/>
        </w:rPr>
        <w:t xml:space="preserve">i i Europejskiego Funduszu Morskiego i Rybackiego oraz uchylające rozporządzenie Rady (WE) nr 1083/2006 (Dz. Urz. UE L 347 z 20.12.2013); </w:t>
      </w:r>
    </w:p>
    <w:p w:rsidR="00CB23A7" w:rsidRDefault="00CB23A7" w:rsidP="00ED2D39">
      <w:pPr>
        <w:pStyle w:val="Akapitzlist"/>
        <w:numPr>
          <w:ilvl w:val="0"/>
          <w:numId w:val="9"/>
        </w:numPr>
        <w:autoSpaceDE w:val="0"/>
        <w:autoSpaceDN w:val="0"/>
        <w:adjustRightInd w:val="0"/>
        <w:ind w:left="426" w:hanging="426"/>
        <w:jc w:val="both"/>
        <w:rPr>
          <w:rFonts w:eastAsia="TimesNewRoman"/>
        </w:rPr>
      </w:pPr>
      <w:r w:rsidRPr="002E16BE">
        <w:rPr>
          <w:rFonts w:eastAsia="TimesNewRoman"/>
        </w:rPr>
        <w:t>rozporządzenie Parlamentu Europejskiego i Rady (UE) nr 1304/2013 z dnia 17 grudnia 2013 r. w sprawie Europejskiego Funduszu Społecznego i uchylające rozporządzenie Rady (WE) nr 1081/2006 (Dz. Urz. UE L 347 z 20.12.2013);</w:t>
      </w:r>
    </w:p>
    <w:p w:rsidR="00CB23A7" w:rsidRDefault="00CB23A7" w:rsidP="00ED2D39">
      <w:pPr>
        <w:pStyle w:val="Akapitzlist"/>
        <w:numPr>
          <w:ilvl w:val="0"/>
          <w:numId w:val="9"/>
        </w:numPr>
        <w:autoSpaceDE w:val="0"/>
        <w:autoSpaceDN w:val="0"/>
        <w:adjustRightInd w:val="0"/>
        <w:ind w:left="426" w:hanging="426"/>
        <w:jc w:val="both"/>
        <w:rPr>
          <w:rFonts w:eastAsia="TimesNewRoman"/>
        </w:rPr>
      </w:pPr>
      <w:r w:rsidRPr="002E16BE">
        <w:t xml:space="preserve">rozporządzenie Komisji (UE) nr 1407/2013z dnia 18 grudnia 2013 r. w sprawie stosowania art. 107 i 108 Traktatu o funkcjonowaniu Unii Europejskiej do pomocy de </w:t>
      </w:r>
      <w:proofErr w:type="spellStart"/>
      <w:r w:rsidRPr="002E16BE">
        <w:t>minimis</w:t>
      </w:r>
      <w:proofErr w:type="spellEnd"/>
      <w:r w:rsidRPr="002E16BE">
        <w:t xml:space="preserve"> (Dz. Urz. L 352/1 z 24.12.2013);</w:t>
      </w:r>
    </w:p>
    <w:p w:rsidR="00CB23A7" w:rsidRDefault="00CB23A7" w:rsidP="00ED2D39">
      <w:pPr>
        <w:pStyle w:val="Akapitzlist"/>
        <w:numPr>
          <w:ilvl w:val="0"/>
          <w:numId w:val="9"/>
        </w:numPr>
        <w:autoSpaceDE w:val="0"/>
        <w:autoSpaceDN w:val="0"/>
        <w:adjustRightInd w:val="0"/>
        <w:ind w:left="426" w:hanging="426"/>
        <w:jc w:val="both"/>
      </w:pPr>
      <w:r w:rsidRPr="002E16BE">
        <w:rPr>
          <w:rFonts w:eastAsia="TimesNewRoman"/>
        </w:rPr>
        <w:t xml:space="preserve">rozporządzenie Komisji (UE) nr 651/2014 z dnia 17 czerwca 2014 r. uznające niektóre rodzaje pomocy za zgodne ze wspólnym rynkiem w zastosowaniu art. 107 i 108 Traktatu </w:t>
      </w:r>
      <w:r w:rsidRPr="002E16BE">
        <w:t>(</w:t>
      </w:r>
      <w:r w:rsidRPr="002E16BE">
        <w:rPr>
          <w:rFonts w:eastAsia="TimesNewRoman"/>
        </w:rPr>
        <w:t>ogólne rozporządzenie w sprawie wyłączeń blokowych) (Dz. Urz. UE L 187 z 26.06.2014</w:t>
      </w:r>
      <w:r w:rsidRPr="002E16BE">
        <w:t>);</w:t>
      </w:r>
    </w:p>
    <w:p w:rsidR="00CB23A7" w:rsidRDefault="00CB23A7" w:rsidP="00ED2D39">
      <w:pPr>
        <w:pStyle w:val="Akapitzlist"/>
        <w:numPr>
          <w:ilvl w:val="0"/>
          <w:numId w:val="9"/>
        </w:numPr>
        <w:autoSpaceDE w:val="0"/>
        <w:autoSpaceDN w:val="0"/>
        <w:adjustRightInd w:val="0"/>
        <w:ind w:left="426" w:hanging="426"/>
        <w:jc w:val="both"/>
      </w:pPr>
      <w:r w:rsidRPr="002E16BE">
        <w:t>ustaw</w:t>
      </w:r>
      <w:r w:rsidRPr="002E16BE">
        <w:rPr>
          <w:rFonts w:eastAsia="TimesNewRoman"/>
        </w:rPr>
        <w:t xml:space="preserve">ę </w:t>
      </w:r>
      <w:r w:rsidRPr="002E16BE">
        <w:t xml:space="preserve">z dnia 11 lipca 2014 r. o zasadach realizacji programów w zakresie polityki </w:t>
      </w:r>
      <w:r w:rsidRPr="002E16BE">
        <w:rPr>
          <w:rFonts w:eastAsia="TimesNewRoman"/>
        </w:rPr>
        <w:t>spójno</w:t>
      </w:r>
      <w:r w:rsidRPr="002E16BE">
        <w:t>śc</w:t>
      </w:r>
      <w:r w:rsidRPr="002E16BE">
        <w:rPr>
          <w:rFonts w:eastAsia="TimesNewRoman"/>
        </w:rPr>
        <w:t>i finansowanych w perspektywie finansowej 2014</w:t>
      </w:r>
      <w:r w:rsidRPr="002E16BE">
        <w:t xml:space="preserve">-2020 (Dz. U. z 2014 poz. 1146 z </w:t>
      </w:r>
      <w:proofErr w:type="spellStart"/>
      <w:r w:rsidRPr="002E16BE">
        <w:t>późn.zm</w:t>
      </w:r>
      <w:proofErr w:type="spellEnd"/>
      <w:r w:rsidRPr="002E16BE">
        <w:t>.</w:t>
      </w:r>
      <w:r w:rsidRPr="002E16BE">
        <w:rPr>
          <w:rFonts w:eastAsia="TimesNewRoman"/>
        </w:rPr>
        <w:t>), zwana dalej ustawą wdrożeniową;</w:t>
      </w:r>
    </w:p>
    <w:p w:rsidR="00CB23A7" w:rsidRDefault="00CB23A7" w:rsidP="00ED2D39">
      <w:pPr>
        <w:pStyle w:val="Akapitzlist"/>
        <w:numPr>
          <w:ilvl w:val="0"/>
          <w:numId w:val="9"/>
        </w:numPr>
        <w:autoSpaceDE w:val="0"/>
        <w:autoSpaceDN w:val="0"/>
        <w:adjustRightInd w:val="0"/>
        <w:ind w:left="426" w:hanging="426"/>
        <w:jc w:val="both"/>
      </w:pPr>
      <w:r w:rsidRPr="002E16BE">
        <w:rPr>
          <w:rFonts w:eastAsia="TimesNewRoman"/>
        </w:rPr>
        <w:t xml:space="preserve">ustawę z dnia 30 kwietnia 2004 r. o postępowaniu w sprawach dotyczących pomocy publicznej (tekst jednolity z 2007 r., Dz. U. Nr 59, poz. 404 z </w:t>
      </w:r>
      <w:proofErr w:type="spellStart"/>
      <w:r w:rsidRPr="002E16BE">
        <w:rPr>
          <w:rFonts w:eastAsia="TimesNewRoman"/>
        </w:rPr>
        <w:t>późn</w:t>
      </w:r>
      <w:proofErr w:type="spellEnd"/>
      <w:r w:rsidRPr="002E16BE">
        <w:rPr>
          <w:rFonts w:eastAsia="TimesNewRoman"/>
        </w:rPr>
        <w:t>. zm.);</w:t>
      </w:r>
    </w:p>
    <w:p w:rsidR="00CB23A7" w:rsidRDefault="00CB23A7" w:rsidP="00ED2D39">
      <w:pPr>
        <w:pStyle w:val="Akapitzlist"/>
        <w:numPr>
          <w:ilvl w:val="0"/>
          <w:numId w:val="9"/>
        </w:numPr>
        <w:autoSpaceDE w:val="0"/>
        <w:autoSpaceDN w:val="0"/>
        <w:adjustRightInd w:val="0"/>
        <w:ind w:left="426" w:hanging="426"/>
        <w:jc w:val="both"/>
        <w:rPr>
          <w:rFonts w:eastAsia="TimesNewRoman"/>
        </w:rPr>
      </w:pPr>
      <w:r w:rsidRPr="002E16BE">
        <w:t>ustaw</w:t>
      </w:r>
      <w:r w:rsidRPr="002E16BE">
        <w:rPr>
          <w:rFonts w:eastAsia="TimesNewRoman"/>
        </w:rPr>
        <w:t>ę z dnia 2 lipca 2004 r. o swobodzie działalno</w:t>
      </w:r>
      <w:r w:rsidRPr="002E16BE">
        <w:t>śc</w:t>
      </w:r>
      <w:r w:rsidRPr="002E16BE">
        <w:rPr>
          <w:rFonts w:eastAsia="TimesNewRoman"/>
        </w:rPr>
        <w:t xml:space="preserve">i gospodarczej (tekst jednolity </w:t>
      </w:r>
      <w:r w:rsidRPr="002E16BE">
        <w:t xml:space="preserve">z 2013 </w:t>
      </w:r>
      <w:r w:rsidRPr="002E16BE">
        <w:rPr>
          <w:rFonts w:eastAsia="TimesNewRoman"/>
        </w:rPr>
        <w:t xml:space="preserve">r., poz. 672 z </w:t>
      </w:r>
      <w:proofErr w:type="spellStart"/>
      <w:r w:rsidRPr="002E16BE">
        <w:rPr>
          <w:rFonts w:eastAsia="TimesNewRoman"/>
        </w:rPr>
        <w:t>późn</w:t>
      </w:r>
      <w:proofErr w:type="spellEnd"/>
      <w:r w:rsidRPr="002E16BE">
        <w:rPr>
          <w:rFonts w:eastAsia="TimesNewRoman"/>
        </w:rPr>
        <w:t>. zm.);</w:t>
      </w:r>
    </w:p>
    <w:p w:rsidR="00CB23A7" w:rsidRDefault="00CB23A7" w:rsidP="00ED2D39">
      <w:pPr>
        <w:pStyle w:val="Akapitzlist"/>
        <w:numPr>
          <w:ilvl w:val="0"/>
          <w:numId w:val="9"/>
        </w:numPr>
        <w:autoSpaceDE w:val="0"/>
        <w:autoSpaceDN w:val="0"/>
        <w:adjustRightInd w:val="0"/>
        <w:ind w:left="426" w:hanging="426"/>
        <w:jc w:val="both"/>
        <w:rPr>
          <w:rFonts w:eastAsia="TimesNewRoman"/>
        </w:rPr>
      </w:pPr>
      <w:r w:rsidRPr="002E16BE">
        <w:rPr>
          <w:rFonts w:eastAsia="TimesNewRoman"/>
        </w:rPr>
        <w:t xml:space="preserve">ustawę </w:t>
      </w:r>
      <w:r w:rsidRPr="002E16BE">
        <w:t>z dnia 29 stycznia 2</w:t>
      </w:r>
      <w:r w:rsidRPr="002E16BE">
        <w:rPr>
          <w:rFonts w:eastAsia="TimesNewRoman"/>
        </w:rPr>
        <w:t xml:space="preserve">004 r. prawo zamówień publicznych (tekst jednolity </w:t>
      </w:r>
      <w:r w:rsidRPr="002E16BE">
        <w:t xml:space="preserve">Dz. U. z </w:t>
      </w:r>
      <w:r w:rsidRPr="002E16BE">
        <w:rPr>
          <w:rFonts w:eastAsia="TimesNewRoman"/>
        </w:rPr>
        <w:t xml:space="preserve">2013 r., poz. 907 z </w:t>
      </w:r>
      <w:proofErr w:type="spellStart"/>
      <w:r w:rsidRPr="002E16BE">
        <w:rPr>
          <w:rFonts w:eastAsia="TimesNewRoman"/>
        </w:rPr>
        <w:t>późn</w:t>
      </w:r>
      <w:proofErr w:type="spellEnd"/>
      <w:r w:rsidRPr="002E16BE">
        <w:rPr>
          <w:rFonts w:eastAsia="TimesNewRoman"/>
        </w:rPr>
        <w:t>. zm.);</w:t>
      </w:r>
    </w:p>
    <w:p w:rsidR="00CB23A7" w:rsidRDefault="00CB23A7" w:rsidP="00ED2D39">
      <w:pPr>
        <w:pStyle w:val="Akapitzlist"/>
        <w:numPr>
          <w:ilvl w:val="0"/>
          <w:numId w:val="9"/>
        </w:numPr>
        <w:autoSpaceDE w:val="0"/>
        <w:autoSpaceDN w:val="0"/>
        <w:adjustRightInd w:val="0"/>
        <w:ind w:left="426" w:hanging="426"/>
        <w:jc w:val="both"/>
        <w:rPr>
          <w:rFonts w:eastAsia="TimesNewRoman"/>
        </w:rPr>
      </w:pPr>
      <w:r w:rsidRPr="002E16BE">
        <w:rPr>
          <w:rFonts w:eastAsia="TimesNewRoman"/>
        </w:rPr>
        <w:t xml:space="preserve">ustawę </w:t>
      </w:r>
      <w:r w:rsidRPr="002E16BE">
        <w:t xml:space="preserve">z dnia 27 sierpnia 2009 r. o finansach publicznych (tekst jednolity Dz. U. z 2013 </w:t>
      </w:r>
      <w:r w:rsidRPr="002E16BE">
        <w:rPr>
          <w:rFonts w:eastAsia="TimesNewRoman"/>
        </w:rPr>
        <w:t xml:space="preserve">r., poz. 885 z </w:t>
      </w:r>
      <w:proofErr w:type="spellStart"/>
      <w:r w:rsidRPr="002E16BE">
        <w:rPr>
          <w:rFonts w:eastAsia="TimesNewRoman"/>
        </w:rPr>
        <w:t>późn</w:t>
      </w:r>
      <w:proofErr w:type="spellEnd"/>
      <w:r w:rsidRPr="002E16BE">
        <w:rPr>
          <w:rFonts w:eastAsia="TimesNewRoman"/>
        </w:rPr>
        <w:t>. zm.), zwana dalej ustawą o finansach publicznych;</w:t>
      </w:r>
    </w:p>
    <w:p w:rsidR="00CB23A7" w:rsidRDefault="00CB23A7" w:rsidP="00ED2D39">
      <w:pPr>
        <w:pStyle w:val="Akapitzlist"/>
        <w:numPr>
          <w:ilvl w:val="0"/>
          <w:numId w:val="9"/>
        </w:numPr>
        <w:autoSpaceDE w:val="0"/>
        <w:autoSpaceDN w:val="0"/>
        <w:adjustRightInd w:val="0"/>
        <w:ind w:left="426" w:hanging="426"/>
        <w:jc w:val="both"/>
      </w:pPr>
      <w:r w:rsidRPr="002E16BE">
        <w:t>ustaw</w:t>
      </w:r>
      <w:r w:rsidRPr="002E16BE">
        <w:rPr>
          <w:rFonts w:eastAsia="TimesNewRoman"/>
        </w:rPr>
        <w:t xml:space="preserve">ę </w:t>
      </w:r>
      <w:r w:rsidRPr="002E16BE">
        <w:t xml:space="preserve">z dnia 15 czerwca 2012 r. o skutkach powierzania wykonywania pracy </w:t>
      </w:r>
      <w:r w:rsidRPr="002E16BE">
        <w:rPr>
          <w:rFonts w:eastAsia="TimesNewRoman"/>
        </w:rPr>
        <w:t xml:space="preserve">cudzoziemcom przebywającym wbrew przepisom na terytorium Rzeczypospolitej Polskiej </w:t>
      </w:r>
      <w:r w:rsidRPr="002E16BE">
        <w:t xml:space="preserve">(Dz. U. z dnia </w:t>
      </w:r>
      <w:r w:rsidRPr="002E16BE">
        <w:br/>
        <w:t>6 lipca 2012 r., poz. 769);</w:t>
      </w:r>
    </w:p>
    <w:p w:rsidR="00CB23A7" w:rsidRDefault="00CB23A7" w:rsidP="00ED2D39">
      <w:pPr>
        <w:pStyle w:val="Akapitzlist"/>
        <w:numPr>
          <w:ilvl w:val="0"/>
          <w:numId w:val="9"/>
        </w:numPr>
        <w:autoSpaceDE w:val="0"/>
        <w:autoSpaceDN w:val="0"/>
        <w:adjustRightInd w:val="0"/>
        <w:ind w:left="426" w:hanging="426"/>
        <w:jc w:val="both"/>
      </w:pPr>
      <w:r w:rsidRPr="002E16BE">
        <w:t>ustawę</w:t>
      </w:r>
      <w:r w:rsidRPr="002E16BE">
        <w:rPr>
          <w:rFonts w:eastAsia="TimesNewRoman"/>
        </w:rPr>
        <w:t xml:space="preserve"> </w:t>
      </w:r>
      <w:r w:rsidRPr="002E16BE">
        <w:t xml:space="preserve">o podatku od towarów i usług z dnia 11 marca 2004 r. (Dz. U. z 2011 r. nr 177 </w:t>
      </w:r>
      <w:r w:rsidRPr="002E16BE">
        <w:br/>
        <w:t xml:space="preserve">poz. 1054 z </w:t>
      </w:r>
      <w:proofErr w:type="spellStart"/>
      <w:r w:rsidRPr="002E16BE">
        <w:t>późn</w:t>
      </w:r>
      <w:proofErr w:type="spellEnd"/>
      <w:r w:rsidRPr="002E16BE">
        <w:t>. zm.);</w:t>
      </w:r>
    </w:p>
    <w:p w:rsidR="00CB23A7" w:rsidRDefault="00CB23A7" w:rsidP="00ED2D39">
      <w:pPr>
        <w:pStyle w:val="Akapitzlist"/>
        <w:numPr>
          <w:ilvl w:val="0"/>
          <w:numId w:val="9"/>
        </w:numPr>
        <w:autoSpaceDE w:val="0"/>
        <w:autoSpaceDN w:val="0"/>
        <w:adjustRightInd w:val="0"/>
        <w:ind w:left="426" w:hanging="426"/>
        <w:jc w:val="both"/>
      </w:pPr>
      <w:r w:rsidRPr="002E16BE">
        <w:t>ustaw</w:t>
      </w:r>
      <w:r w:rsidRPr="002E16BE">
        <w:rPr>
          <w:rFonts w:eastAsia="TimesNewRoman"/>
        </w:rPr>
        <w:t xml:space="preserve">ę </w:t>
      </w:r>
      <w:r w:rsidRPr="002E16BE">
        <w:t xml:space="preserve">o dostępie do informacji publicznej z dnia 6 września 2001 r. (Dz. U. z 2014 r. poz. 782 z </w:t>
      </w:r>
      <w:proofErr w:type="spellStart"/>
      <w:r w:rsidRPr="002E16BE">
        <w:t>późn</w:t>
      </w:r>
      <w:proofErr w:type="spellEnd"/>
      <w:r w:rsidRPr="002E16BE">
        <w:t>. zm.);</w:t>
      </w:r>
    </w:p>
    <w:p w:rsidR="00CB23A7" w:rsidRDefault="00CB23A7" w:rsidP="00ED2D39">
      <w:pPr>
        <w:pStyle w:val="Akapitzlist"/>
        <w:numPr>
          <w:ilvl w:val="0"/>
          <w:numId w:val="9"/>
        </w:numPr>
        <w:autoSpaceDE w:val="0"/>
        <w:autoSpaceDN w:val="0"/>
        <w:adjustRightInd w:val="0"/>
        <w:ind w:left="426" w:hanging="426"/>
        <w:jc w:val="both"/>
      </w:pPr>
      <w:r w:rsidRPr="002E16BE">
        <w:t>ustaw</w:t>
      </w:r>
      <w:r w:rsidRPr="002E16BE">
        <w:rPr>
          <w:rFonts w:eastAsia="TimesNewRoman"/>
        </w:rPr>
        <w:t xml:space="preserve">ę </w:t>
      </w:r>
      <w:r w:rsidRPr="002E16BE">
        <w:t xml:space="preserve">o ochronie danych osobowych z 29 sierpnia 1997 r. (Dz. U. z 2014 r. poz. 1182 z </w:t>
      </w:r>
      <w:proofErr w:type="spellStart"/>
      <w:r w:rsidRPr="002E16BE">
        <w:t>późn</w:t>
      </w:r>
      <w:proofErr w:type="spellEnd"/>
      <w:r w:rsidRPr="002E16BE">
        <w:t>. zm.);</w:t>
      </w:r>
    </w:p>
    <w:p w:rsidR="00CB23A7" w:rsidRDefault="00CB23A7" w:rsidP="00ED2D39">
      <w:pPr>
        <w:pStyle w:val="Akapitzlist"/>
        <w:numPr>
          <w:ilvl w:val="0"/>
          <w:numId w:val="9"/>
        </w:numPr>
        <w:autoSpaceDE w:val="0"/>
        <w:autoSpaceDN w:val="0"/>
        <w:adjustRightInd w:val="0"/>
        <w:ind w:left="426" w:hanging="426"/>
        <w:jc w:val="both"/>
        <w:rPr>
          <w:rFonts w:eastAsia="TimesNewRoman"/>
        </w:rPr>
      </w:pPr>
      <w:r w:rsidRPr="002E16BE">
        <w:t>ustaw</w:t>
      </w:r>
      <w:r w:rsidRPr="002E16BE">
        <w:rPr>
          <w:rFonts w:eastAsia="TimesNewRoman"/>
        </w:rPr>
        <w:t xml:space="preserve">ę </w:t>
      </w:r>
      <w:r w:rsidRPr="002E16BE">
        <w:t>z dnia 4 lutego 1994 r. o prawie autorskim i prawach pokrewnych (Dz. U. z 20</w:t>
      </w:r>
      <w:r w:rsidRPr="002E16BE">
        <w:rPr>
          <w:rFonts w:eastAsia="TimesNewRoman"/>
        </w:rPr>
        <w:t xml:space="preserve">06 r. </w:t>
      </w:r>
      <w:r w:rsidRPr="002E16BE">
        <w:rPr>
          <w:rFonts w:eastAsia="TimesNewRoman"/>
        </w:rPr>
        <w:br/>
      </w:r>
      <w:r w:rsidRPr="002E16BE">
        <w:t>Nr</w:t>
      </w:r>
      <w:r w:rsidRPr="002E16BE">
        <w:rPr>
          <w:rFonts w:eastAsia="TimesNewRoman"/>
        </w:rPr>
        <w:t xml:space="preserve"> 90, poz. 631, z </w:t>
      </w:r>
      <w:proofErr w:type="spellStart"/>
      <w:r w:rsidRPr="002E16BE">
        <w:rPr>
          <w:rFonts w:eastAsia="TimesNewRoman"/>
        </w:rPr>
        <w:t>późn</w:t>
      </w:r>
      <w:proofErr w:type="spellEnd"/>
      <w:r w:rsidRPr="002E16BE">
        <w:rPr>
          <w:rFonts w:eastAsia="TimesNewRoman"/>
        </w:rPr>
        <w:t xml:space="preserve">. zm.); </w:t>
      </w:r>
    </w:p>
    <w:p w:rsidR="00CB23A7" w:rsidRDefault="00CB23A7" w:rsidP="00ED2D39">
      <w:pPr>
        <w:pStyle w:val="Akapitzlist"/>
        <w:numPr>
          <w:ilvl w:val="0"/>
          <w:numId w:val="9"/>
        </w:numPr>
        <w:autoSpaceDE w:val="0"/>
        <w:autoSpaceDN w:val="0"/>
        <w:adjustRightInd w:val="0"/>
        <w:ind w:left="426" w:hanging="426"/>
        <w:jc w:val="both"/>
      </w:pPr>
      <w:r w:rsidRPr="002E16BE">
        <w:rPr>
          <w:rFonts w:eastAsia="TimesNewRoman"/>
        </w:rPr>
        <w:t xml:space="preserve">ustawę z dnia 7 </w:t>
      </w:r>
      <w:r w:rsidRPr="002E16BE">
        <w:t xml:space="preserve">września 1991 r. o systemie oświaty (Dz. </w:t>
      </w:r>
      <w:r w:rsidRPr="002E16BE">
        <w:rPr>
          <w:rFonts w:eastAsia="TimesNewRoman"/>
        </w:rPr>
        <w:t xml:space="preserve">U. z 2004 r. nr 256, poz. 2572 z </w:t>
      </w:r>
      <w:proofErr w:type="spellStart"/>
      <w:r w:rsidRPr="002E16BE">
        <w:t>późn</w:t>
      </w:r>
      <w:proofErr w:type="spellEnd"/>
      <w:r w:rsidRPr="002E16BE">
        <w:t>. zm.);</w:t>
      </w:r>
    </w:p>
    <w:p w:rsidR="00CB23A7" w:rsidRDefault="00CB23A7" w:rsidP="00ED2D39">
      <w:pPr>
        <w:pStyle w:val="Akapitzlist"/>
        <w:numPr>
          <w:ilvl w:val="0"/>
          <w:numId w:val="9"/>
        </w:numPr>
        <w:autoSpaceDE w:val="0"/>
        <w:autoSpaceDN w:val="0"/>
        <w:adjustRightInd w:val="0"/>
        <w:ind w:left="426" w:hanging="426"/>
        <w:jc w:val="both"/>
      </w:pPr>
      <w:r w:rsidRPr="002E16BE">
        <w:t xml:space="preserve">ustawę z dnia 26 stycznia 1982 r.  Karta Nauczyciela (Dz. U. z 2014 r. poz. 191 z </w:t>
      </w:r>
      <w:proofErr w:type="spellStart"/>
      <w:r w:rsidRPr="002E16BE">
        <w:t>późn</w:t>
      </w:r>
      <w:proofErr w:type="spellEnd"/>
      <w:r w:rsidRPr="002E16BE">
        <w:t xml:space="preserve">. </w:t>
      </w:r>
      <w:proofErr w:type="spellStart"/>
      <w:r w:rsidRPr="002E16BE">
        <w:t>zm</w:t>
      </w:r>
      <w:proofErr w:type="spellEnd"/>
      <w:r w:rsidRPr="002E16BE">
        <w:t>);</w:t>
      </w:r>
    </w:p>
    <w:p w:rsidR="00CB23A7" w:rsidRDefault="00CB23A7" w:rsidP="00ED2D39">
      <w:pPr>
        <w:pStyle w:val="Akapitzlist"/>
        <w:numPr>
          <w:ilvl w:val="0"/>
          <w:numId w:val="9"/>
        </w:numPr>
        <w:autoSpaceDE w:val="0"/>
        <w:autoSpaceDN w:val="0"/>
        <w:adjustRightInd w:val="0"/>
        <w:ind w:left="426" w:hanging="426"/>
        <w:jc w:val="both"/>
        <w:rPr>
          <w:rFonts w:eastAsia="TimesNewRoman"/>
        </w:rPr>
      </w:pPr>
      <w:r w:rsidRPr="002E16BE">
        <w:t>rozporządzenie M</w:t>
      </w:r>
      <w:r w:rsidRPr="002E16BE">
        <w:rPr>
          <w:rFonts w:eastAsia="TimesNewRoman"/>
        </w:rPr>
        <w:t xml:space="preserve">inistra Rozwoju Regionalnego z dnia 18 grudnia 2009 r. w sprawie warunków i trybu udzielania i rozliczania zaliczek oraz zakresu i terminów składania </w:t>
      </w:r>
      <w:r w:rsidRPr="002E16BE">
        <w:rPr>
          <w:rFonts w:eastAsia="TimesNewRoman"/>
        </w:rPr>
        <w:lastRenderedPageBreak/>
        <w:t>wniosków o płatno</w:t>
      </w:r>
      <w:r w:rsidRPr="002E16BE">
        <w:t>ść</w:t>
      </w:r>
      <w:r w:rsidRPr="002E16BE">
        <w:rPr>
          <w:rFonts w:eastAsia="TimesNewRoman"/>
        </w:rPr>
        <w:t xml:space="preserve"> w ramach programów finansowanych z udziałem środków europejskich (Dz. U. Nr 223, poz. 1786 z </w:t>
      </w:r>
      <w:proofErr w:type="spellStart"/>
      <w:r w:rsidRPr="002E16BE">
        <w:rPr>
          <w:rFonts w:eastAsia="TimesNewRoman"/>
        </w:rPr>
        <w:t>późn</w:t>
      </w:r>
      <w:proofErr w:type="spellEnd"/>
      <w:r w:rsidRPr="002E16BE">
        <w:rPr>
          <w:rFonts w:eastAsia="TimesNewRoman"/>
        </w:rPr>
        <w:t>. zm.);</w:t>
      </w:r>
    </w:p>
    <w:p w:rsidR="00CB23A7" w:rsidRDefault="00CB23A7" w:rsidP="00ED2D39">
      <w:pPr>
        <w:pStyle w:val="Akapitzlist"/>
        <w:numPr>
          <w:ilvl w:val="0"/>
          <w:numId w:val="9"/>
        </w:numPr>
        <w:autoSpaceDE w:val="0"/>
        <w:autoSpaceDN w:val="0"/>
        <w:adjustRightInd w:val="0"/>
        <w:ind w:left="426" w:hanging="426"/>
        <w:jc w:val="both"/>
        <w:rPr>
          <w:rFonts w:eastAsia="TimesNewRoman"/>
        </w:rPr>
      </w:pPr>
      <w:r w:rsidRPr="002E16BE">
        <w:rPr>
          <w:rFonts w:eastAsia="TimesNewRoman"/>
        </w:rPr>
        <w:t>rozporządzenie Ministra Finansów z dnia 23 czerwca 2010 r. w sprawie rejestru podmiotów wykluczonych z możliwo</w:t>
      </w:r>
      <w:r w:rsidRPr="002E16BE">
        <w:t>śc</w:t>
      </w:r>
      <w:r w:rsidRPr="002E16BE">
        <w:rPr>
          <w:rFonts w:eastAsia="TimesNewRoman"/>
        </w:rPr>
        <w:t xml:space="preserve">i otrzymania środków przeznaczonych na realizację programów finansowanych z udziałem środków europejskich (Dz. U. Nr 125, poz. 846 z </w:t>
      </w:r>
      <w:proofErr w:type="spellStart"/>
      <w:r w:rsidRPr="002E16BE">
        <w:rPr>
          <w:rFonts w:eastAsia="TimesNewRoman"/>
        </w:rPr>
        <w:t>późn</w:t>
      </w:r>
      <w:proofErr w:type="spellEnd"/>
      <w:r w:rsidRPr="002E16BE">
        <w:rPr>
          <w:rFonts w:eastAsia="TimesNewRoman"/>
        </w:rPr>
        <w:t>. zm.);</w:t>
      </w:r>
    </w:p>
    <w:p w:rsidR="00D3433E" w:rsidRPr="000C120A" w:rsidRDefault="00D3433E" w:rsidP="00D3433E">
      <w:pPr>
        <w:pStyle w:val="Akapitzlist"/>
        <w:numPr>
          <w:ilvl w:val="0"/>
          <w:numId w:val="9"/>
        </w:numPr>
        <w:autoSpaceDE w:val="0"/>
        <w:autoSpaceDN w:val="0"/>
        <w:adjustRightInd w:val="0"/>
        <w:ind w:left="426" w:hanging="426"/>
        <w:jc w:val="both"/>
        <w:rPr>
          <w:rFonts w:eastAsia="TimesNewRoman"/>
          <w:szCs w:val="24"/>
        </w:rPr>
      </w:pPr>
      <w:r w:rsidRPr="000C120A">
        <w:rPr>
          <w:szCs w:val="24"/>
        </w:rPr>
        <w:t>rozporządzeni</w:t>
      </w:r>
      <w:r w:rsidRPr="00A85D3F">
        <w:rPr>
          <w:szCs w:val="24"/>
        </w:rPr>
        <w:t>e Ministra Edukacji Narodowej z dnia 31 sierpnia 2010 r. w sprawie rodzajów innych form wychowania przedszkolnego, warunków tworzenia i organizowania tych form oraz sposobu ich działania</w:t>
      </w:r>
      <w:r w:rsidRPr="00A85D3F">
        <w:rPr>
          <w:rStyle w:val="Nagwek1Znak1"/>
          <w:rFonts w:ascii="Times New Roman" w:hAnsi="Times New Roman"/>
          <w:sz w:val="24"/>
          <w:szCs w:val="24"/>
        </w:rPr>
        <w:t xml:space="preserve"> </w:t>
      </w:r>
      <w:r w:rsidRPr="00A85D3F">
        <w:rPr>
          <w:rStyle w:val="Nagwek1Znak1"/>
          <w:rFonts w:ascii="Times New Roman" w:hAnsi="Times New Roman"/>
          <w:b w:val="0"/>
          <w:sz w:val="24"/>
          <w:szCs w:val="24"/>
        </w:rPr>
        <w:t>(</w:t>
      </w:r>
      <w:proofErr w:type="spellStart"/>
      <w:r w:rsidRPr="000C120A">
        <w:rPr>
          <w:rStyle w:val="h1"/>
          <w:szCs w:val="24"/>
        </w:rPr>
        <w:t>Dz.U</w:t>
      </w:r>
      <w:proofErr w:type="spellEnd"/>
      <w:r w:rsidRPr="000C120A">
        <w:rPr>
          <w:rStyle w:val="h1"/>
          <w:szCs w:val="24"/>
        </w:rPr>
        <w:t>. 2010 nr 161 poz. 1080)</w:t>
      </w:r>
      <w:r>
        <w:rPr>
          <w:rStyle w:val="h1"/>
          <w:szCs w:val="24"/>
        </w:rPr>
        <w:t>;</w:t>
      </w:r>
    </w:p>
    <w:p w:rsidR="00CB23A7" w:rsidRDefault="00CB23A7" w:rsidP="00ED2D39">
      <w:pPr>
        <w:pStyle w:val="Akapitzlist"/>
        <w:numPr>
          <w:ilvl w:val="0"/>
          <w:numId w:val="9"/>
        </w:numPr>
        <w:autoSpaceDE w:val="0"/>
        <w:autoSpaceDN w:val="0"/>
        <w:adjustRightInd w:val="0"/>
        <w:ind w:left="426" w:hanging="426"/>
        <w:jc w:val="both"/>
        <w:rPr>
          <w:rFonts w:eastAsia="TimesNewRoman"/>
        </w:rPr>
      </w:pPr>
      <w:r w:rsidRPr="002E16BE">
        <w:rPr>
          <w:rFonts w:eastAsia="TimesNewRoman"/>
        </w:rPr>
        <w:t>rozporządzenie Ministra Edukacji Narodowej z dnia 30 kwietnia 2013 r. w sprawie zasad udzielania i organizacji pomocy psychologiczno-pedagogicznej w publicznych przedszkolach, szkołach i placówkach (Dz. U. poz. 532);</w:t>
      </w:r>
    </w:p>
    <w:p w:rsidR="00CB23A7" w:rsidRDefault="00CB23A7" w:rsidP="00ED2D39">
      <w:pPr>
        <w:pStyle w:val="Akapitzlist"/>
        <w:numPr>
          <w:ilvl w:val="0"/>
          <w:numId w:val="9"/>
        </w:numPr>
        <w:autoSpaceDE w:val="0"/>
        <w:autoSpaceDN w:val="0"/>
        <w:adjustRightInd w:val="0"/>
        <w:ind w:left="426" w:hanging="426"/>
        <w:jc w:val="both"/>
        <w:rPr>
          <w:rFonts w:eastAsia="TimesNewRoman"/>
        </w:rPr>
      </w:pPr>
      <w:r w:rsidRPr="002E16BE">
        <w:rPr>
          <w:rFonts w:eastAsia="TimesNewRoman"/>
        </w:rPr>
        <w:t xml:space="preserve"> rozporządzenie Ministra Nauki i Szkolnictwa Wyższego z dnia 17 stycznia 2012 </w:t>
      </w:r>
      <w:proofErr w:type="spellStart"/>
      <w:r w:rsidRPr="002E16BE">
        <w:rPr>
          <w:rFonts w:eastAsia="TimesNewRoman"/>
        </w:rPr>
        <w:t>r.w</w:t>
      </w:r>
      <w:proofErr w:type="spellEnd"/>
      <w:r w:rsidRPr="002E16BE">
        <w:rPr>
          <w:rFonts w:eastAsia="TimesNewRoman"/>
        </w:rPr>
        <w:t xml:space="preserve"> sprawie standardów kształcenia przygotowującego do wykonywania zawodu nauczyciela (Dz. U. poz. 131);</w:t>
      </w:r>
    </w:p>
    <w:p w:rsidR="00CB23A7" w:rsidRDefault="00CB23A7" w:rsidP="00ED2D39">
      <w:pPr>
        <w:pStyle w:val="Akapitzlist"/>
        <w:numPr>
          <w:ilvl w:val="0"/>
          <w:numId w:val="9"/>
        </w:numPr>
        <w:autoSpaceDE w:val="0"/>
        <w:autoSpaceDN w:val="0"/>
        <w:adjustRightInd w:val="0"/>
        <w:ind w:left="426" w:hanging="426"/>
        <w:jc w:val="both"/>
        <w:rPr>
          <w:rFonts w:eastAsia="TimesNewRoman"/>
        </w:rPr>
      </w:pPr>
      <w:r w:rsidRPr="002E16BE">
        <w:rPr>
          <w:rFonts w:eastAsia="TimesNewRoman"/>
        </w:rPr>
        <w:t xml:space="preserve">rozporządzenie Ministra Edukacji Narodowej z dnia 17 listopada 2010 r. w sprawie warunków organizowania kształcenia, wychowania i opieki dla dzieci i młodzieży niepełnosprawnych oraz niedostosowanych społecznie w przedszkolach, szkołach i oddziałach ogólnodostępnych lub integracyjnych (Dz. U. z 2014 r. poz. 414); </w:t>
      </w:r>
    </w:p>
    <w:p w:rsidR="00CB23A7" w:rsidRDefault="00CB23A7" w:rsidP="00ED2D39">
      <w:pPr>
        <w:pStyle w:val="Akapitzlist"/>
        <w:numPr>
          <w:ilvl w:val="0"/>
          <w:numId w:val="9"/>
        </w:numPr>
        <w:autoSpaceDE w:val="0"/>
        <w:autoSpaceDN w:val="0"/>
        <w:adjustRightInd w:val="0"/>
        <w:ind w:left="426" w:hanging="426"/>
        <w:jc w:val="both"/>
        <w:rPr>
          <w:rFonts w:eastAsia="TimesNewRoman"/>
        </w:rPr>
      </w:pPr>
      <w:r w:rsidRPr="002E16BE">
        <w:rPr>
          <w:rFonts w:eastAsia="TimesNewRoman"/>
        </w:rPr>
        <w:t xml:space="preserve">rozporządzenie Ministra Edukacji Narodowej z dnia 17 listopada 2010 r. w sprawie warunków organizowania kształcenia, wychowania i opieki dla dzieci i młodzieży niepełnosprawnych oraz niedostosowanych społecznie w specjalnych przedszkolach, szkołach i oddziałach oraz w ośrodkach (Dz. U. z 2014 r. poz. 392); </w:t>
      </w:r>
    </w:p>
    <w:p w:rsidR="00CB23A7" w:rsidRDefault="00CB23A7" w:rsidP="00ED2D39">
      <w:pPr>
        <w:pStyle w:val="Akapitzlist"/>
        <w:numPr>
          <w:ilvl w:val="0"/>
          <w:numId w:val="9"/>
        </w:numPr>
        <w:autoSpaceDE w:val="0"/>
        <w:autoSpaceDN w:val="0"/>
        <w:adjustRightInd w:val="0"/>
        <w:ind w:left="426" w:hanging="426"/>
        <w:jc w:val="both"/>
        <w:rPr>
          <w:rFonts w:eastAsia="TimesNewRoman"/>
        </w:rPr>
      </w:pPr>
      <w:r w:rsidRPr="002E16BE">
        <w:rPr>
          <w:rFonts w:eastAsia="TimesNewRoman"/>
        </w:rPr>
        <w:t>rozporządzenie Ministra Edukacji Narodowej z dnia 23 kwietnia 2013 r. w sprawie warunków i sposobu organizowania zajęć rewalidacyjno-wychowawczych dla dzieci i młodzieży z upośledzeniem umysłowym w stopniu głębokim (Dz. U. poz. 529);</w:t>
      </w:r>
    </w:p>
    <w:p w:rsidR="00CB23A7" w:rsidRDefault="00CB23A7" w:rsidP="00ED2D39">
      <w:pPr>
        <w:pStyle w:val="Akapitzlist"/>
        <w:numPr>
          <w:ilvl w:val="0"/>
          <w:numId w:val="9"/>
        </w:numPr>
        <w:autoSpaceDE w:val="0"/>
        <w:autoSpaceDN w:val="0"/>
        <w:adjustRightInd w:val="0"/>
        <w:ind w:left="426" w:hanging="426"/>
        <w:jc w:val="both"/>
        <w:rPr>
          <w:rFonts w:eastAsia="TimesNewRoman"/>
        </w:rPr>
      </w:pPr>
      <w:r w:rsidRPr="002E16BE">
        <w:rPr>
          <w:rFonts w:eastAsia="TimesNewRoman"/>
        </w:rPr>
        <w:t xml:space="preserve">rozporządzenie Ministra Edukacji Narodowej i Sportu z dnia 31 grudnia 2002 r. w sprawie bezpieczeństwa i higieny w publicznych i niepublicznych szkołach i placówkach (Dz. U. </w:t>
      </w:r>
      <w:r w:rsidRPr="002E16BE">
        <w:rPr>
          <w:rFonts w:eastAsia="TimesNewRoman"/>
        </w:rPr>
        <w:br/>
        <w:t xml:space="preserve">z 2003 r. Nr 6, poz. 69, z </w:t>
      </w:r>
      <w:proofErr w:type="spellStart"/>
      <w:r w:rsidRPr="002E16BE">
        <w:rPr>
          <w:rFonts w:eastAsia="TimesNewRoman"/>
        </w:rPr>
        <w:t>późn</w:t>
      </w:r>
      <w:proofErr w:type="spellEnd"/>
      <w:r w:rsidRPr="002E16BE">
        <w:rPr>
          <w:rFonts w:eastAsia="TimesNewRoman"/>
        </w:rPr>
        <w:t xml:space="preserve">. zm.); </w:t>
      </w:r>
    </w:p>
    <w:p w:rsidR="00CB23A7" w:rsidRPr="002E16BE" w:rsidRDefault="00CB23A7" w:rsidP="00ED2D39">
      <w:pPr>
        <w:pStyle w:val="Akapitzlist"/>
        <w:numPr>
          <w:ilvl w:val="0"/>
          <w:numId w:val="9"/>
        </w:numPr>
        <w:autoSpaceDE w:val="0"/>
        <w:autoSpaceDN w:val="0"/>
        <w:adjustRightInd w:val="0"/>
        <w:jc w:val="both"/>
      </w:pPr>
      <w:r w:rsidRPr="002E16BE">
        <w:rPr>
          <w:rFonts w:eastAsia="TimesNewRoman"/>
        </w:rPr>
        <w:t>Regionalny Program</w:t>
      </w:r>
      <w:r w:rsidRPr="002E16BE">
        <w:t xml:space="preserve"> Operacyjny Województwa Podlaskiego na lata 2014 </w:t>
      </w:r>
      <w:r w:rsidRPr="002E16BE">
        <w:rPr>
          <w:rFonts w:eastAsia="TimesNewRoman"/>
        </w:rPr>
        <w:t>– 2020</w:t>
      </w:r>
      <w:r w:rsidRPr="002E16BE">
        <w:t>;</w:t>
      </w:r>
    </w:p>
    <w:p w:rsidR="00CB23A7" w:rsidRPr="002E16BE" w:rsidRDefault="00CB23A7" w:rsidP="00ED2D39">
      <w:pPr>
        <w:pStyle w:val="Akapitzlist"/>
        <w:numPr>
          <w:ilvl w:val="0"/>
          <w:numId w:val="9"/>
        </w:numPr>
        <w:autoSpaceDE w:val="0"/>
        <w:autoSpaceDN w:val="0"/>
        <w:adjustRightInd w:val="0"/>
        <w:jc w:val="both"/>
      </w:pPr>
      <w:r w:rsidRPr="002E16BE">
        <w:rPr>
          <w:rFonts w:eastAsia="TimesNewRoman"/>
        </w:rPr>
        <w:t>Szczegółowy Opis Osi Priorytetowych Regionalnego</w:t>
      </w:r>
      <w:r w:rsidRPr="002E16BE">
        <w:t xml:space="preserve"> Programu Operacyjnego Województwa Podlaskiego na lata 2014 </w:t>
      </w:r>
      <w:r w:rsidRPr="002E16BE">
        <w:rPr>
          <w:rFonts w:eastAsia="TimesNewRoman"/>
        </w:rPr>
        <w:t>– 2020;</w:t>
      </w:r>
    </w:p>
    <w:p w:rsidR="00CB23A7" w:rsidRPr="002E16BE" w:rsidRDefault="00CB23A7" w:rsidP="00ED2D39">
      <w:pPr>
        <w:pStyle w:val="Akapitzlist"/>
        <w:numPr>
          <w:ilvl w:val="0"/>
          <w:numId w:val="9"/>
        </w:numPr>
        <w:autoSpaceDE w:val="0"/>
        <w:autoSpaceDN w:val="0"/>
        <w:adjustRightInd w:val="0"/>
        <w:jc w:val="both"/>
        <w:rPr>
          <w:b/>
        </w:rPr>
      </w:pPr>
      <w:r w:rsidRPr="002E16BE">
        <w:t>Programowanie perspektywy finansowej 2014-2020 - Umowa Partnerstwa z dnia 21 maja 2014 r.;</w:t>
      </w:r>
    </w:p>
    <w:p w:rsidR="00CB23A7" w:rsidRPr="002E16BE" w:rsidRDefault="00CB23A7" w:rsidP="00ED2D39">
      <w:pPr>
        <w:pStyle w:val="Akapitzlist"/>
        <w:numPr>
          <w:ilvl w:val="0"/>
          <w:numId w:val="9"/>
        </w:numPr>
        <w:autoSpaceDE w:val="0"/>
        <w:autoSpaceDN w:val="0"/>
        <w:adjustRightInd w:val="0"/>
        <w:jc w:val="both"/>
      </w:pPr>
      <w:r w:rsidRPr="002E16BE">
        <w:t>Wytyczne Ministra Infrastruktury i Rozwoju w zakresie informacji i promocji programów operacyjnych polit</w:t>
      </w:r>
      <w:r w:rsidRPr="002E16BE">
        <w:rPr>
          <w:rFonts w:eastAsia="TimesNewRoman"/>
        </w:rPr>
        <w:t>yki spójno</w:t>
      </w:r>
      <w:r w:rsidRPr="002E16BE">
        <w:t>śc</w:t>
      </w:r>
      <w:r w:rsidRPr="002E16BE">
        <w:rPr>
          <w:rFonts w:eastAsia="TimesNewRoman"/>
        </w:rPr>
        <w:t>i na lata 2014</w:t>
      </w:r>
      <w:r w:rsidRPr="002E16BE">
        <w:t>-2020;</w:t>
      </w:r>
    </w:p>
    <w:p w:rsidR="00CB23A7" w:rsidRPr="002E16BE" w:rsidRDefault="00CB23A7" w:rsidP="00ED2D39">
      <w:pPr>
        <w:pStyle w:val="Akapitzlist"/>
        <w:numPr>
          <w:ilvl w:val="0"/>
          <w:numId w:val="9"/>
        </w:numPr>
        <w:autoSpaceDE w:val="0"/>
        <w:autoSpaceDN w:val="0"/>
        <w:adjustRightInd w:val="0"/>
        <w:jc w:val="both"/>
      </w:pPr>
      <w:r w:rsidRPr="002E16BE">
        <w:t xml:space="preserve">Wytyczne Ministra Infrastruktury i Rozwoju w zakresie trybów wyboru projektów na lata 2014-2020; </w:t>
      </w:r>
    </w:p>
    <w:p w:rsidR="00CB23A7" w:rsidRPr="002E16BE" w:rsidRDefault="00CB23A7" w:rsidP="00ED2D39">
      <w:pPr>
        <w:pStyle w:val="Akapitzlist"/>
        <w:numPr>
          <w:ilvl w:val="0"/>
          <w:numId w:val="9"/>
        </w:numPr>
        <w:autoSpaceDE w:val="0"/>
        <w:autoSpaceDN w:val="0"/>
        <w:adjustRightInd w:val="0"/>
        <w:jc w:val="both"/>
      </w:pPr>
      <w:r w:rsidRPr="002E16BE">
        <w:t xml:space="preserve">Wytyczne Ministra Infrastruktury i Rozwoju w zakresie </w:t>
      </w:r>
      <w:proofErr w:type="spellStart"/>
      <w:r w:rsidRPr="002E16BE">
        <w:t>kwalifikowalności</w:t>
      </w:r>
      <w:proofErr w:type="spellEnd"/>
      <w:r w:rsidRPr="002E16BE">
        <w:t xml:space="preserve"> wydatków </w:t>
      </w:r>
      <w:r w:rsidRPr="002E16BE">
        <w:br/>
        <w:t>w zakresie Europejskiego Funduszu Rozwoju Regionalnego, Europejskiego Funduszu Społecznego oraz Funduszu Spójności na lata 2014-2020 -z</w:t>
      </w:r>
      <w:r w:rsidRPr="002E16BE">
        <w:rPr>
          <w:rFonts w:eastAsia="TimesNewRoman"/>
        </w:rPr>
        <w:t>wane dalej Wytycznymi w zakresie</w:t>
      </w:r>
      <w:r w:rsidRPr="002E16BE">
        <w:t xml:space="preserve"> </w:t>
      </w:r>
      <w:proofErr w:type="spellStart"/>
      <w:r w:rsidRPr="002E16BE">
        <w:t>kwalifikowalności</w:t>
      </w:r>
      <w:proofErr w:type="spellEnd"/>
      <w:r w:rsidRPr="002E16BE">
        <w:t>;</w:t>
      </w:r>
    </w:p>
    <w:p w:rsidR="00CB23A7" w:rsidRPr="002E16BE" w:rsidRDefault="00CB23A7" w:rsidP="00ED2D39">
      <w:pPr>
        <w:pStyle w:val="Akapitzlist"/>
        <w:numPr>
          <w:ilvl w:val="0"/>
          <w:numId w:val="9"/>
        </w:numPr>
        <w:autoSpaceDE w:val="0"/>
        <w:autoSpaceDN w:val="0"/>
        <w:adjustRightInd w:val="0"/>
        <w:jc w:val="both"/>
      </w:pPr>
      <w:r w:rsidRPr="002E16BE">
        <w:t>Wytyczne Ministra Infrastruktury i Rozwoj</w:t>
      </w:r>
      <w:r w:rsidRPr="002E16BE">
        <w:rPr>
          <w:rFonts w:eastAsia="TimesNewRoman"/>
        </w:rPr>
        <w:t xml:space="preserve">u w zakresie realizacji przedsięwzięć z udziałem </w:t>
      </w:r>
      <w:r w:rsidRPr="002E16BE">
        <w:t>śr</w:t>
      </w:r>
      <w:r w:rsidRPr="002E16BE">
        <w:rPr>
          <w:rFonts w:eastAsia="TimesNewRoman"/>
        </w:rPr>
        <w:t>od</w:t>
      </w:r>
      <w:r w:rsidRPr="002E16BE">
        <w:t>kó</w:t>
      </w:r>
      <w:r w:rsidRPr="002E16BE">
        <w:rPr>
          <w:rFonts w:eastAsia="TimesNewRoman"/>
        </w:rPr>
        <w:t xml:space="preserve">w Europejskiego Funduszu Społecznego w obszarze edukacji na lata </w:t>
      </w:r>
      <w:r w:rsidRPr="002E16BE">
        <w:t>2014-2020 (zwane dalej Wytycznymi w obszarze edukacji);</w:t>
      </w:r>
    </w:p>
    <w:p w:rsidR="00CB23A7" w:rsidRPr="002E16BE" w:rsidRDefault="00CB23A7" w:rsidP="00ED2D39">
      <w:pPr>
        <w:pStyle w:val="Akapitzlist"/>
        <w:numPr>
          <w:ilvl w:val="0"/>
          <w:numId w:val="9"/>
        </w:numPr>
        <w:autoSpaceDE w:val="0"/>
        <w:autoSpaceDN w:val="0"/>
        <w:adjustRightInd w:val="0"/>
        <w:jc w:val="both"/>
      </w:pPr>
      <w:r w:rsidRPr="002E16BE">
        <w:t xml:space="preserve">Wytyczne Ministra Infrastruktury i Rozwoju </w:t>
      </w:r>
      <w:r w:rsidRPr="002E16BE">
        <w:rPr>
          <w:rFonts w:eastAsia="TimesNewRoman"/>
        </w:rPr>
        <w:t xml:space="preserve">w zakresie monitorowania postępu </w:t>
      </w:r>
      <w:r w:rsidRPr="002E16BE">
        <w:t xml:space="preserve">rzeczowego realizacji programów operacyjnych na lata 2014-2020; </w:t>
      </w:r>
    </w:p>
    <w:p w:rsidR="00CB23A7" w:rsidRPr="002E16BE" w:rsidRDefault="00CB23A7" w:rsidP="00ED2D39">
      <w:pPr>
        <w:pStyle w:val="Akapitzlist"/>
        <w:numPr>
          <w:ilvl w:val="0"/>
          <w:numId w:val="9"/>
        </w:numPr>
        <w:autoSpaceDE w:val="0"/>
        <w:autoSpaceDN w:val="0"/>
        <w:adjustRightInd w:val="0"/>
        <w:jc w:val="both"/>
      </w:pPr>
      <w:r w:rsidRPr="002E16BE">
        <w:t xml:space="preserve">Wytyczne Ministra Infrastruktury i Rozwoju </w:t>
      </w:r>
      <w:r w:rsidRPr="002E16BE">
        <w:rPr>
          <w:rFonts w:eastAsia="TimesNewRoman"/>
        </w:rPr>
        <w:t xml:space="preserve">w zakresie warunków gromadzenia </w:t>
      </w:r>
      <w:r w:rsidRPr="002E16BE">
        <w:rPr>
          <w:rFonts w:eastAsia="TimesNewRoman"/>
        </w:rPr>
        <w:br/>
        <w:t>i</w:t>
      </w:r>
      <w:r w:rsidRPr="002E16BE">
        <w:t xml:space="preserve"> przekazywania danych w postaci elektronicznej na lata 2014-2020;</w:t>
      </w:r>
    </w:p>
    <w:p w:rsidR="00CB23A7" w:rsidRPr="002E16BE" w:rsidRDefault="00CB23A7" w:rsidP="00ED2D39">
      <w:pPr>
        <w:pStyle w:val="Akapitzlist"/>
        <w:numPr>
          <w:ilvl w:val="0"/>
          <w:numId w:val="9"/>
        </w:numPr>
        <w:autoSpaceDE w:val="0"/>
        <w:autoSpaceDN w:val="0"/>
        <w:adjustRightInd w:val="0"/>
        <w:jc w:val="both"/>
      </w:pPr>
      <w:r w:rsidRPr="002E16BE">
        <w:t xml:space="preserve">Wytyczne Ministra Infrastruktury i Rozwoju w zakresie realizacji zasady równości szans </w:t>
      </w:r>
      <w:r w:rsidRPr="002E16BE">
        <w:br/>
        <w:t xml:space="preserve">i niedyskryminacji, w tym dostępności dla osób z </w:t>
      </w:r>
      <w:proofErr w:type="spellStart"/>
      <w:r w:rsidRPr="002E16BE">
        <w:t>nie</w:t>
      </w:r>
      <w:r w:rsidRPr="002E16BE">
        <w:rPr>
          <w:rFonts w:eastAsia="TimesNewRoman"/>
        </w:rPr>
        <w:t>pełnosprawnościami</w:t>
      </w:r>
      <w:proofErr w:type="spellEnd"/>
      <w:r w:rsidRPr="002E16BE">
        <w:rPr>
          <w:rFonts w:eastAsia="TimesNewRoman"/>
        </w:rPr>
        <w:t xml:space="preserve"> oraz zasady równo</w:t>
      </w:r>
      <w:r w:rsidRPr="002E16BE">
        <w:t>śc</w:t>
      </w:r>
      <w:r w:rsidRPr="002E16BE">
        <w:rPr>
          <w:rFonts w:eastAsia="TimesNewRoman"/>
        </w:rPr>
        <w:t>i szans kobiet i mężczyzn w ramach funduszy unijnych na lata 2014</w:t>
      </w:r>
      <w:r w:rsidRPr="002E16BE">
        <w:t>-2020;</w:t>
      </w:r>
    </w:p>
    <w:p w:rsidR="00CB23A7" w:rsidRPr="002E16BE" w:rsidRDefault="00CB23A7" w:rsidP="00ED2D39">
      <w:pPr>
        <w:pStyle w:val="Akapitzlist"/>
        <w:numPr>
          <w:ilvl w:val="0"/>
          <w:numId w:val="9"/>
        </w:numPr>
        <w:autoSpaceDE w:val="0"/>
        <w:autoSpaceDN w:val="0"/>
        <w:adjustRightInd w:val="0"/>
        <w:jc w:val="both"/>
      </w:pPr>
      <w:r w:rsidRPr="002E16BE">
        <w:lastRenderedPageBreak/>
        <w:t>Wytyczne Ministra Infrastruktury i Rozwoju w zakresie kontroli realizacji programów operacyjnych na lata 2014-2020;</w:t>
      </w:r>
    </w:p>
    <w:p w:rsidR="00CB23A7" w:rsidRPr="002E16BE" w:rsidRDefault="00CB23A7" w:rsidP="00ED2D39">
      <w:pPr>
        <w:pStyle w:val="Akapitzlist"/>
        <w:numPr>
          <w:ilvl w:val="0"/>
          <w:numId w:val="9"/>
        </w:numPr>
        <w:autoSpaceDE w:val="0"/>
        <w:autoSpaceDN w:val="0"/>
        <w:adjustRightInd w:val="0"/>
        <w:jc w:val="both"/>
      </w:pPr>
      <w:r w:rsidRPr="002E16BE">
        <w:t xml:space="preserve">Strategia na rzecz inteligentnego i zrównoważonego rozwoju sprzyjającego włączeniu społecznemu Europa 2020. </w:t>
      </w:r>
    </w:p>
    <w:p w:rsidR="00CB23A7" w:rsidRPr="002E16BE" w:rsidRDefault="00CB23A7" w:rsidP="002E16BE">
      <w:pPr>
        <w:pStyle w:val="Akapitzlist"/>
        <w:autoSpaceDE w:val="0"/>
        <w:autoSpaceDN w:val="0"/>
        <w:adjustRightInd w:val="0"/>
        <w:ind w:left="0"/>
        <w:jc w:val="both"/>
      </w:pPr>
    </w:p>
    <w:p w:rsidR="00CB23A7" w:rsidRPr="002E16BE" w:rsidRDefault="00CB23A7" w:rsidP="002E16BE">
      <w:pPr>
        <w:pStyle w:val="Akapitzlist"/>
        <w:autoSpaceDE w:val="0"/>
        <w:autoSpaceDN w:val="0"/>
        <w:adjustRightInd w:val="0"/>
        <w:ind w:left="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7"/>
      </w:tblGrid>
      <w:tr w:rsidR="00CB23A7" w:rsidRPr="002E16BE" w:rsidTr="006B7989">
        <w:trPr>
          <w:trHeight w:val="3392"/>
        </w:trPr>
        <w:tc>
          <w:tcPr>
            <w:tcW w:w="9807" w:type="dxa"/>
            <w:shd w:val="clear" w:color="auto" w:fill="B8CCE4"/>
            <w:vAlign w:val="center"/>
          </w:tcPr>
          <w:p w:rsidR="00CB23A7" w:rsidRPr="002E16BE" w:rsidRDefault="00CB23A7" w:rsidP="002E16BE">
            <w:pPr>
              <w:shd w:val="clear" w:color="auto" w:fill="B8CCE4"/>
              <w:autoSpaceDE w:val="0"/>
              <w:autoSpaceDN w:val="0"/>
              <w:adjustRightInd w:val="0"/>
              <w:spacing w:after="0" w:line="240" w:lineRule="auto"/>
              <w:jc w:val="both"/>
              <w:rPr>
                <w:rFonts w:ascii="Times New Roman" w:hAnsi="Times New Roman"/>
                <w:color w:val="000000"/>
                <w:sz w:val="24"/>
                <w:szCs w:val="24"/>
              </w:rPr>
            </w:pPr>
            <w:r w:rsidRPr="002E16BE">
              <w:rPr>
                <w:rFonts w:ascii="Times New Roman" w:hAnsi="Times New Roman"/>
                <w:b/>
                <w:color w:val="000000"/>
                <w:sz w:val="24"/>
                <w:szCs w:val="24"/>
              </w:rPr>
              <w:t xml:space="preserve">UWAGA: </w:t>
            </w:r>
            <w:r w:rsidRPr="002E16BE">
              <w:rPr>
                <w:rFonts w:ascii="Times New Roman" w:hAnsi="Times New Roman"/>
                <w:color w:val="000000"/>
                <w:sz w:val="24"/>
                <w:szCs w:val="24"/>
              </w:rPr>
              <w:t xml:space="preserve">W przypadku ukazania się nowych przepisów prawnych lub wytycznych Ministerstwa Infrastruktury i Rozwoju, Instytucja Organizująca Konkurs (pod warunkiem dochowania zgodności z przepisami określonymi w ustawie o zasadach realizacji programów w zakresie polityki spójności finansowanych w perspektywie finansowej 2014-2020 z dnia 11 lipca 2014 r. – art. 41 ust. 4 i 5) zastrzega sobie prawo dokonania zmian w </w:t>
            </w:r>
            <w:r w:rsidR="00DC243F">
              <w:rPr>
                <w:rFonts w:ascii="Times New Roman" w:hAnsi="Times New Roman"/>
                <w:color w:val="000000"/>
                <w:sz w:val="24"/>
                <w:szCs w:val="24"/>
              </w:rPr>
              <w:t>R</w:t>
            </w:r>
            <w:r w:rsidRPr="002E16BE">
              <w:rPr>
                <w:rFonts w:ascii="Times New Roman" w:hAnsi="Times New Roman"/>
                <w:color w:val="000000"/>
                <w:sz w:val="24"/>
                <w:szCs w:val="24"/>
              </w:rPr>
              <w:t xml:space="preserve">egulaminie konkursu. </w:t>
            </w:r>
          </w:p>
          <w:p w:rsidR="00CB23A7" w:rsidRPr="002E16BE" w:rsidRDefault="00CB23A7" w:rsidP="002E16BE">
            <w:pPr>
              <w:shd w:val="clear" w:color="auto" w:fill="B8CCE4"/>
              <w:spacing w:after="0" w:line="240" w:lineRule="auto"/>
              <w:jc w:val="both"/>
              <w:rPr>
                <w:rFonts w:ascii="Times New Roman" w:hAnsi="Times New Roman"/>
                <w:color w:val="000000"/>
                <w:sz w:val="24"/>
                <w:szCs w:val="24"/>
              </w:rPr>
            </w:pPr>
            <w:r w:rsidRPr="002E16BE">
              <w:rPr>
                <w:rFonts w:ascii="Times New Roman" w:eastAsia="TimesNewRoman" w:hAnsi="Times New Roman"/>
                <w:color w:val="1A1A1A"/>
                <w:sz w:val="24"/>
                <w:szCs w:val="24"/>
              </w:rPr>
              <w:t xml:space="preserve">W przypadku zmiany </w:t>
            </w:r>
            <w:r w:rsidR="00DC243F">
              <w:rPr>
                <w:rFonts w:ascii="Times New Roman" w:eastAsia="TimesNewRoman" w:hAnsi="Times New Roman"/>
                <w:color w:val="1A1A1A"/>
                <w:sz w:val="24"/>
                <w:szCs w:val="24"/>
              </w:rPr>
              <w:t>R</w:t>
            </w:r>
            <w:r w:rsidRPr="002E16BE">
              <w:rPr>
                <w:rFonts w:ascii="Times New Roman" w:eastAsia="TimesNewRoman" w:hAnsi="Times New Roman"/>
                <w:color w:val="1A1A1A"/>
                <w:sz w:val="24"/>
                <w:szCs w:val="24"/>
              </w:rPr>
              <w:t xml:space="preserve">egulaminu Instytucja Organizująca Konkurs zamieszcza na stronie internetowej </w:t>
            </w:r>
            <w:hyperlink r:id="rId9" w:history="1">
              <w:r w:rsidRPr="002E16BE">
                <w:rPr>
                  <w:rStyle w:val="Hipercze"/>
                  <w:rFonts w:ascii="Times New Roman" w:eastAsia="TimesNewRoman" w:hAnsi="Times New Roman"/>
                  <w:sz w:val="24"/>
                  <w:szCs w:val="24"/>
                </w:rPr>
                <w:t>www.rpo.wrotapodlasia.pl</w:t>
              </w:r>
            </w:hyperlink>
            <w:r w:rsidRPr="002E16BE">
              <w:rPr>
                <w:rFonts w:ascii="Times New Roman" w:eastAsia="TimesNewRoman" w:hAnsi="Times New Roman"/>
                <w:color w:val="1A1A1A"/>
                <w:sz w:val="24"/>
                <w:szCs w:val="24"/>
              </w:rPr>
              <w:t xml:space="preserve"> (zwanej dalej stroną internetową) oraz na portalu </w:t>
            </w:r>
            <w:hyperlink r:id="rId10" w:history="1">
              <w:r w:rsidRPr="002E16BE">
                <w:rPr>
                  <w:rStyle w:val="Hipercze"/>
                  <w:rFonts w:ascii="Times New Roman" w:eastAsia="TimesNewRoman" w:hAnsi="Times New Roman"/>
                  <w:sz w:val="24"/>
                  <w:szCs w:val="24"/>
                </w:rPr>
                <w:t>www.funduszeeuropejskie.gov.pl</w:t>
              </w:r>
            </w:hyperlink>
            <w:r w:rsidRPr="002E16BE">
              <w:rPr>
                <w:rFonts w:ascii="Times New Roman" w:eastAsia="TimesNewRoman" w:hAnsi="Times New Roman"/>
                <w:color w:val="1A1A1A"/>
                <w:sz w:val="24"/>
                <w:szCs w:val="24"/>
              </w:rPr>
              <w:t xml:space="preserve"> (zwanym dalej portalem) informację o zmianie </w:t>
            </w:r>
            <w:r w:rsidR="00DC243F">
              <w:rPr>
                <w:rFonts w:ascii="Times New Roman" w:eastAsia="TimesNewRoman" w:hAnsi="Times New Roman"/>
                <w:color w:val="1A1A1A"/>
                <w:sz w:val="24"/>
                <w:szCs w:val="24"/>
              </w:rPr>
              <w:t>R</w:t>
            </w:r>
            <w:r w:rsidRPr="002E16BE">
              <w:rPr>
                <w:rFonts w:ascii="Times New Roman" w:eastAsia="TimesNewRoman" w:hAnsi="Times New Roman"/>
                <w:color w:val="1A1A1A"/>
                <w:sz w:val="24"/>
                <w:szCs w:val="24"/>
              </w:rPr>
              <w:t xml:space="preserve">egulaminu, aktualną treść </w:t>
            </w:r>
            <w:r w:rsidR="00DC243F">
              <w:rPr>
                <w:rFonts w:ascii="Times New Roman" w:eastAsia="TimesNewRoman" w:hAnsi="Times New Roman"/>
                <w:color w:val="1A1A1A"/>
                <w:sz w:val="24"/>
                <w:szCs w:val="24"/>
              </w:rPr>
              <w:t>R</w:t>
            </w:r>
            <w:r w:rsidRPr="002E16BE">
              <w:rPr>
                <w:rFonts w:ascii="Times New Roman" w:eastAsia="TimesNewRoman" w:hAnsi="Times New Roman"/>
                <w:color w:val="1A1A1A"/>
                <w:sz w:val="24"/>
                <w:szCs w:val="24"/>
              </w:rPr>
              <w:t>egulaminu, uzasadnienie oraz termin, od którego zmiana obowiązuje.</w:t>
            </w:r>
          </w:p>
          <w:p w:rsidR="00CB23A7" w:rsidRPr="008A0DDD" w:rsidRDefault="00CB23A7" w:rsidP="002E16BE">
            <w:pPr>
              <w:pStyle w:val="Tekstkomentarza"/>
              <w:shd w:val="clear" w:color="auto" w:fill="B8CCE4"/>
              <w:spacing w:after="0" w:line="240" w:lineRule="auto"/>
              <w:jc w:val="both"/>
              <w:rPr>
                <w:rFonts w:ascii="Times New Roman" w:hAnsi="Times New Roman"/>
                <w:sz w:val="24"/>
                <w:szCs w:val="24"/>
                <w:lang w:eastAsia="en-US"/>
              </w:rPr>
            </w:pPr>
            <w:r w:rsidRPr="008A0DDD">
              <w:rPr>
                <w:rFonts w:ascii="Times New Roman" w:hAnsi="Times New Roman"/>
                <w:sz w:val="24"/>
                <w:szCs w:val="24"/>
                <w:lang w:eastAsia="en-US"/>
              </w:rPr>
              <w:t xml:space="preserve">Projektodawca zobowiązany jest także do stosowania innych aktów prawnych zgodnie ze specyfiką realizowanego projektu. </w:t>
            </w:r>
          </w:p>
        </w:tc>
      </w:tr>
    </w:tbl>
    <w:p w:rsidR="00CB23A7" w:rsidRPr="002E16BE" w:rsidRDefault="00CB23A7" w:rsidP="002E16BE">
      <w:pPr>
        <w:spacing w:after="0" w:line="240" w:lineRule="auto"/>
        <w:jc w:val="both"/>
        <w:rPr>
          <w:rFonts w:ascii="Times New Roman" w:hAnsi="Times New Roman"/>
          <w:color w:val="000000"/>
          <w:sz w:val="24"/>
          <w:szCs w:val="24"/>
        </w:rPr>
      </w:pPr>
    </w:p>
    <w:p w:rsidR="00CB23A7" w:rsidRDefault="00CB23A7" w:rsidP="00ED2D39">
      <w:pPr>
        <w:pStyle w:val="Nagwek1"/>
        <w:numPr>
          <w:ilvl w:val="0"/>
          <w:numId w:val="8"/>
        </w:numPr>
        <w:pBdr>
          <w:top w:val="single" w:sz="12" w:space="1" w:color="auto"/>
          <w:left w:val="single" w:sz="12" w:space="4" w:color="auto"/>
          <w:bottom w:val="single" w:sz="12" w:space="1" w:color="auto"/>
          <w:right w:val="single" w:sz="12" w:space="0" w:color="auto"/>
        </w:pBdr>
        <w:spacing w:before="0" w:after="0"/>
        <w:ind w:left="567" w:hanging="567"/>
        <w:jc w:val="both"/>
        <w:rPr>
          <w:rFonts w:ascii="Times New Roman" w:hAnsi="Times New Roman"/>
          <w:sz w:val="24"/>
          <w:szCs w:val="24"/>
        </w:rPr>
      </w:pPr>
      <w:bookmarkStart w:id="2" w:name="_Toc433797888"/>
      <w:r w:rsidRPr="002E16BE">
        <w:rPr>
          <w:rFonts w:ascii="Times New Roman" w:hAnsi="Times New Roman"/>
          <w:sz w:val="24"/>
          <w:szCs w:val="24"/>
        </w:rPr>
        <w:t>Słownik pojęć</w:t>
      </w:r>
      <w:bookmarkEnd w:id="2"/>
      <w:r w:rsidRPr="002E16BE">
        <w:rPr>
          <w:rFonts w:ascii="Times New Roman" w:hAnsi="Times New Roman"/>
          <w:sz w:val="24"/>
          <w:szCs w:val="24"/>
        </w:rPr>
        <w:t xml:space="preserve"> </w:t>
      </w:r>
    </w:p>
    <w:p w:rsidR="00CB23A7" w:rsidRPr="002E16BE" w:rsidRDefault="00CB23A7" w:rsidP="002E16BE">
      <w:pPr>
        <w:spacing w:after="0" w:line="240" w:lineRule="auto"/>
        <w:jc w:val="both"/>
        <w:rPr>
          <w:rFonts w:ascii="Times New Roman" w:hAnsi="Times New Roman"/>
          <w:sz w:val="24"/>
          <w:szCs w:val="24"/>
        </w:rPr>
      </w:pPr>
    </w:p>
    <w:p w:rsidR="00CB23A7" w:rsidRDefault="00CB23A7" w:rsidP="00ED2D39">
      <w:pPr>
        <w:pStyle w:val="Akapitzlist"/>
        <w:numPr>
          <w:ilvl w:val="0"/>
          <w:numId w:val="40"/>
        </w:numPr>
        <w:autoSpaceDE w:val="0"/>
        <w:autoSpaceDN w:val="0"/>
        <w:adjustRightInd w:val="0"/>
        <w:ind w:left="426" w:hanging="426"/>
        <w:jc w:val="both"/>
      </w:pPr>
      <w:r w:rsidRPr="002E16BE">
        <w:rPr>
          <w:b/>
        </w:rPr>
        <w:t>certyfikacja</w:t>
      </w:r>
      <w:r w:rsidRPr="002E16BE">
        <w:t xml:space="preserve"> – proces, w wyniku którego uczący się otrzymuje od upoważnionej instytucji formalny dokument, stwierdzający, że osiągnął określoną kwalifikację; certyfikacja następuje po walidacji; </w:t>
      </w:r>
    </w:p>
    <w:p w:rsidR="00CB23A7" w:rsidRDefault="00CB23A7" w:rsidP="00ED2D39">
      <w:pPr>
        <w:pStyle w:val="Akapitzlist"/>
        <w:numPr>
          <w:ilvl w:val="0"/>
          <w:numId w:val="40"/>
        </w:numPr>
        <w:autoSpaceDE w:val="0"/>
        <w:autoSpaceDN w:val="0"/>
        <w:adjustRightInd w:val="0"/>
        <w:ind w:left="426" w:hanging="426"/>
        <w:jc w:val="both"/>
      </w:pPr>
      <w:r w:rsidRPr="002E16BE">
        <w:rPr>
          <w:b/>
        </w:rPr>
        <w:t>kompetencje cyfrowe (</w:t>
      </w:r>
      <w:r w:rsidRPr="002E16BE">
        <w:t xml:space="preserve">kompetencje informatyczne) - definiowane jako zdolność do: </w:t>
      </w:r>
    </w:p>
    <w:p w:rsidR="00CB23A7" w:rsidRDefault="00CB23A7" w:rsidP="00ED2D39">
      <w:pPr>
        <w:pStyle w:val="Akapitzlist"/>
        <w:numPr>
          <w:ilvl w:val="0"/>
          <w:numId w:val="39"/>
        </w:numPr>
        <w:autoSpaceDE w:val="0"/>
        <w:autoSpaceDN w:val="0"/>
        <w:adjustRightInd w:val="0"/>
        <w:ind w:hanging="294"/>
        <w:jc w:val="both"/>
      </w:pPr>
      <w:r w:rsidRPr="002E16BE">
        <w:t xml:space="preserve">przetwarzania (wyszukiwania, oceny, przechowywania) informacji; </w:t>
      </w:r>
    </w:p>
    <w:p w:rsidR="00CB23A7" w:rsidRDefault="00CB23A7" w:rsidP="00ED2D39">
      <w:pPr>
        <w:pStyle w:val="Akapitzlist"/>
        <w:numPr>
          <w:ilvl w:val="0"/>
          <w:numId w:val="39"/>
        </w:numPr>
        <w:autoSpaceDE w:val="0"/>
        <w:autoSpaceDN w:val="0"/>
        <w:adjustRightInd w:val="0"/>
        <w:ind w:hanging="294"/>
        <w:jc w:val="both"/>
      </w:pPr>
      <w:r w:rsidRPr="002E16BE">
        <w:t xml:space="preserve">komunikacji (wchodzenia w cyfrowe interakcje, dzielenia się informacjami, znajomość </w:t>
      </w:r>
      <w:proofErr w:type="spellStart"/>
      <w:r w:rsidRPr="002E16BE">
        <w:t>netykiety</w:t>
      </w:r>
      <w:proofErr w:type="spellEnd"/>
      <w:r w:rsidRPr="002E16BE">
        <w:t xml:space="preserve"> i umiejętność zarządzania cyfrową tożsamością); </w:t>
      </w:r>
    </w:p>
    <w:p w:rsidR="00CB23A7" w:rsidRDefault="00CB23A7" w:rsidP="00ED2D39">
      <w:pPr>
        <w:pStyle w:val="Akapitzlist"/>
        <w:numPr>
          <w:ilvl w:val="0"/>
          <w:numId w:val="39"/>
        </w:numPr>
        <w:autoSpaceDE w:val="0"/>
        <w:autoSpaceDN w:val="0"/>
        <w:adjustRightInd w:val="0"/>
        <w:ind w:hanging="294"/>
        <w:jc w:val="both"/>
      </w:pPr>
      <w:r w:rsidRPr="002E16BE">
        <w:t xml:space="preserve">tworzenia cyfrowej informacji (w tym również umiejętność programowania i znajomość zagadnień praw autorskich); </w:t>
      </w:r>
    </w:p>
    <w:p w:rsidR="00CB23A7" w:rsidRDefault="00CB23A7" w:rsidP="00ED2D39">
      <w:pPr>
        <w:pStyle w:val="Akapitzlist"/>
        <w:numPr>
          <w:ilvl w:val="0"/>
          <w:numId w:val="39"/>
        </w:numPr>
        <w:autoSpaceDE w:val="0"/>
        <w:autoSpaceDN w:val="0"/>
        <w:adjustRightInd w:val="0"/>
        <w:ind w:hanging="294"/>
        <w:jc w:val="both"/>
      </w:pPr>
      <w:r w:rsidRPr="002E16BE">
        <w:t xml:space="preserve">zachowania bezpieczeństwa (ochrony cyfrowych urządzeń, danych, własnej tożsamości, zdrowia i środowiska); </w:t>
      </w:r>
    </w:p>
    <w:p w:rsidR="00CB23A7" w:rsidRDefault="00CB23A7" w:rsidP="00ED2D39">
      <w:pPr>
        <w:pStyle w:val="Akapitzlist"/>
        <w:numPr>
          <w:ilvl w:val="0"/>
          <w:numId w:val="39"/>
        </w:numPr>
        <w:autoSpaceDE w:val="0"/>
        <w:autoSpaceDN w:val="0"/>
        <w:adjustRightInd w:val="0"/>
        <w:ind w:hanging="294"/>
        <w:jc w:val="both"/>
      </w:pPr>
      <w:r w:rsidRPr="002E16BE">
        <w:t xml:space="preserve"> rozwiązywania problemów (technicznych, identyfikowania sytuacji, w których technologia może pomóc, bycia kreatywnym z użyciem technologii, identyfikowania luk w zakresie kompetencji); </w:t>
      </w:r>
    </w:p>
    <w:p w:rsidR="00CB23A7" w:rsidRDefault="00CB23A7" w:rsidP="00ED2D39">
      <w:pPr>
        <w:pStyle w:val="Akapitzlist"/>
        <w:numPr>
          <w:ilvl w:val="0"/>
          <w:numId w:val="40"/>
        </w:numPr>
        <w:autoSpaceDE w:val="0"/>
        <w:autoSpaceDN w:val="0"/>
        <w:adjustRightInd w:val="0"/>
        <w:ind w:left="426" w:hanging="426"/>
        <w:jc w:val="both"/>
      </w:pPr>
      <w:r w:rsidRPr="002E16BE">
        <w:rPr>
          <w:b/>
        </w:rPr>
        <w:t xml:space="preserve">kompetencje kluczowe niezbędne na rynku pracy </w:t>
      </w:r>
      <w:r w:rsidRPr="002E16BE">
        <w:t xml:space="preserve">– kompetencje, których wszystkie osoby potrzebują do samorealizacji i rozwoju osobistego, bycia aktywnym obywatelem, integracji społecznej i zatrudnienia, do których zalicza się następujące kompetencje kluczowe z katalogu wskazanego w zaleceniu Parlamentu Europejskiego i Rady z dnia 18 grudnia 2006 r. w sprawie kompetencji kluczowych w procesie uczenia się przez całe życie (2006/962/WE) (Dz. Urz. UE L 394 z 30.12.2006, str. 10): </w:t>
      </w:r>
    </w:p>
    <w:p w:rsidR="00CB23A7" w:rsidRDefault="00CB23A7" w:rsidP="00ED2D39">
      <w:pPr>
        <w:pStyle w:val="Akapitzlist"/>
        <w:numPr>
          <w:ilvl w:val="0"/>
          <w:numId w:val="41"/>
        </w:numPr>
        <w:autoSpaceDE w:val="0"/>
        <w:autoSpaceDN w:val="0"/>
        <w:adjustRightInd w:val="0"/>
        <w:ind w:hanging="294"/>
        <w:jc w:val="both"/>
      </w:pPr>
      <w:r w:rsidRPr="002E16BE">
        <w:t xml:space="preserve">porozumiewanie się w językach obcych; </w:t>
      </w:r>
    </w:p>
    <w:p w:rsidR="00CB23A7" w:rsidRDefault="00CB23A7" w:rsidP="00ED2D39">
      <w:pPr>
        <w:pStyle w:val="Akapitzlist"/>
        <w:numPr>
          <w:ilvl w:val="0"/>
          <w:numId w:val="41"/>
        </w:numPr>
        <w:autoSpaceDE w:val="0"/>
        <w:autoSpaceDN w:val="0"/>
        <w:adjustRightInd w:val="0"/>
        <w:ind w:hanging="294"/>
        <w:jc w:val="both"/>
      </w:pPr>
      <w:r w:rsidRPr="002E16BE">
        <w:t xml:space="preserve">kompetencje matematyczne i podstawowe kompetencje naukowo – techniczne; </w:t>
      </w:r>
    </w:p>
    <w:p w:rsidR="00CB23A7" w:rsidRDefault="00CB23A7" w:rsidP="00ED2D39">
      <w:pPr>
        <w:pStyle w:val="Akapitzlist"/>
        <w:numPr>
          <w:ilvl w:val="0"/>
          <w:numId w:val="41"/>
        </w:numPr>
        <w:autoSpaceDE w:val="0"/>
        <w:autoSpaceDN w:val="0"/>
        <w:adjustRightInd w:val="0"/>
        <w:ind w:hanging="294"/>
        <w:jc w:val="both"/>
      </w:pPr>
      <w:r w:rsidRPr="002E16BE">
        <w:t xml:space="preserve">kompetencje informatyczne; </w:t>
      </w:r>
    </w:p>
    <w:p w:rsidR="00CB23A7" w:rsidRDefault="00CB23A7" w:rsidP="00ED2D39">
      <w:pPr>
        <w:pStyle w:val="Akapitzlist"/>
        <w:numPr>
          <w:ilvl w:val="0"/>
          <w:numId w:val="41"/>
        </w:numPr>
        <w:autoSpaceDE w:val="0"/>
        <w:autoSpaceDN w:val="0"/>
        <w:adjustRightInd w:val="0"/>
        <w:ind w:hanging="294"/>
        <w:jc w:val="both"/>
      </w:pPr>
      <w:r w:rsidRPr="002E16BE">
        <w:t xml:space="preserve">umiejętność uczenia się; </w:t>
      </w:r>
    </w:p>
    <w:p w:rsidR="00CB23A7" w:rsidRDefault="00CB23A7" w:rsidP="00ED2D39">
      <w:pPr>
        <w:pStyle w:val="Akapitzlist"/>
        <w:numPr>
          <w:ilvl w:val="0"/>
          <w:numId w:val="41"/>
        </w:numPr>
        <w:autoSpaceDE w:val="0"/>
        <w:autoSpaceDN w:val="0"/>
        <w:adjustRightInd w:val="0"/>
        <w:ind w:hanging="294"/>
        <w:jc w:val="both"/>
      </w:pPr>
      <w:r w:rsidRPr="002E16BE">
        <w:t xml:space="preserve">kompetencje społeczne; </w:t>
      </w:r>
    </w:p>
    <w:p w:rsidR="00CB23A7" w:rsidRDefault="00CB23A7" w:rsidP="00ED2D39">
      <w:pPr>
        <w:pStyle w:val="Akapitzlist"/>
        <w:numPr>
          <w:ilvl w:val="0"/>
          <w:numId w:val="41"/>
        </w:numPr>
        <w:autoSpaceDE w:val="0"/>
        <w:autoSpaceDN w:val="0"/>
        <w:adjustRightInd w:val="0"/>
        <w:ind w:hanging="295"/>
        <w:jc w:val="both"/>
      </w:pPr>
      <w:r w:rsidRPr="002E16BE">
        <w:t xml:space="preserve">inicjatywność i przedsiębiorczość. </w:t>
      </w:r>
    </w:p>
    <w:p w:rsidR="00CB23A7" w:rsidRPr="002E16BE" w:rsidRDefault="00CB23A7" w:rsidP="002E16BE">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sz w:val="24"/>
          <w:szCs w:val="24"/>
          <w:lang w:eastAsia="pl-PL"/>
        </w:rPr>
        <w:t xml:space="preserve">Kompetencje wskazane w lit. b i c są zaliczane do kompetencji podstawowych, pozostałe należą </w:t>
      </w:r>
      <w:r w:rsidRPr="002E16BE">
        <w:rPr>
          <w:rFonts w:ascii="Times New Roman" w:hAnsi="Times New Roman"/>
          <w:sz w:val="24"/>
          <w:szCs w:val="24"/>
          <w:lang w:eastAsia="pl-PL"/>
        </w:rPr>
        <w:br/>
        <w:t xml:space="preserve">do katalogu kompetencji przekrojowych; </w:t>
      </w:r>
    </w:p>
    <w:p w:rsidR="00CB23A7" w:rsidRDefault="00CB23A7" w:rsidP="00ED2D39">
      <w:pPr>
        <w:pStyle w:val="Akapitzlist"/>
        <w:numPr>
          <w:ilvl w:val="0"/>
          <w:numId w:val="40"/>
        </w:numPr>
        <w:autoSpaceDE w:val="0"/>
        <w:autoSpaceDN w:val="0"/>
        <w:adjustRightInd w:val="0"/>
        <w:ind w:left="426" w:hanging="426"/>
        <w:jc w:val="both"/>
      </w:pPr>
      <w:r w:rsidRPr="002E16BE">
        <w:rPr>
          <w:b/>
        </w:rPr>
        <w:lastRenderedPageBreak/>
        <w:t>kompetencje społeczno-emocjonalne</w:t>
      </w:r>
      <w:r w:rsidRPr="002E16BE">
        <w:t xml:space="preserve"> – umiejętności komunikacyjne, rozpoznawania </w:t>
      </w:r>
      <w:r w:rsidRPr="002E16BE">
        <w:br/>
        <w:t xml:space="preserve">i kierowania swoimi emocjami, budowania dobrych relacji z innymi, ustalania i osiągania pozytywnych celów, a także ograniczania destrukcyjnych czy agresywnych zachowań; </w:t>
      </w:r>
    </w:p>
    <w:p w:rsidR="00CB23A7" w:rsidRDefault="00CB23A7" w:rsidP="00ED2D39">
      <w:pPr>
        <w:pStyle w:val="Akapitzlist"/>
        <w:numPr>
          <w:ilvl w:val="0"/>
          <w:numId w:val="40"/>
        </w:numPr>
        <w:autoSpaceDE w:val="0"/>
        <w:autoSpaceDN w:val="0"/>
        <w:adjustRightInd w:val="0"/>
        <w:ind w:left="426" w:hanging="426"/>
        <w:jc w:val="both"/>
      </w:pPr>
      <w:r w:rsidRPr="002E16BE">
        <w:rPr>
          <w:b/>
        </w:rPr>
        <w:t>koncepcja uniwersalnego projektowania</w:t>
      </w:r>
      <w:r w:rsidRPr="002E16BE">
        <w:t xml:space="preserve"> – koncepcja uniwersalnego projektowania definiowana zgodnie z Wytycznymi w zakresie realizacji zasady równości szans </w:t>
      </w:r>
      <w:r w:rsidRPr="002E16BE">
        <w:br/>
        <w:t xml:space="preserve">i niedyskryminacji; </w:t>
      </w:r>
    </w:p>
    <w:p w:rsidR="00CB23A7" w:rsidRDefault="00CB23A7" w:rsidP="00ED2D39">
      <w:pPr>
        <w:pStyle w:val="Akapitzlist"/>
        <w:numPr>
          <w:ilvl w:val="0"/>
          <w:numId w:val="40"/>
        </w:numPr>
        <w:autoSpaceDE w:val="0"/>
        <w:autoSpaceDN w:val="0"/>
        <w:adjustRightInd w:val="0"/>
        <w:ind w:left="426" w:hanging="426"/>
        <w:jc w:val="both"/>
      </w:pPr>
      <w:r w:rsidRPr="002E16BE">
        <w:rPr>
          <w:b/>
        </w:rPr>
        <w:t>kwalifikacja</w:t>
      </w:r>
      <w:r w:rsidRPr="002E16BE">
        <w:t xml:space="preserve"> – formalny wynik oceny i walidacji, który uzyskuje się w sytuacji, kiedy właściwy organ uznaje, że dana osoba osiągnęła efekty uczenia się spełniające określone standardy; </w:t>
      </w:r>
    </w:p>
    <w:p w:rsidR="00CB23A7" w:rsidRDefault="00CB23A7" w:rsidP="00ED2D39">
      <w:pPr>
        <w:pStyle w:val="Akapitzlist"/>
        <w:numPr>
          <w:ilvl w:val="0"/>
          <w:numId w:val="40"/>
        </w:numPr>
        <w:autoSpaceDE w:val="0"/>
        <w:autoSpaceDN w:val="0"/>
        <w:adjustRightInd w:val="0"/>
        <w:ind w:left="426" w:hanging="426"/>
        <w:jc w:val="both"/>
      </w:pPr>
      <w:r w:rsidRPr="002E16BE">
        <w:rPr>
          <w:b/>
        </w:rPr>
        <w:t>mechanizm racjonalnych usprawnień</w:t>
      </w:r>
      <w:r w:rsidRPr="002E16BE">
        <w:t xml:space="preserve"> – mechanizm racjonalnych usprawnień definiowany zgodnie z Wytycznymi w zakresie realizacji zasady równości szans i niedyskryminacji; </w:t>
      </w:r>
    </w:p>
    <w:p w:rsidR="00CB23A7" w:rsidRDefault="00CB23A7" w:rsidP="00ED2D39">
      <w:pPr>
        <w:pStyle w:val="Akapitzlist"/>
        <w:numPr>
          <w:ilvl w:val="0"/>
          <w:numId w:val="40"/>
        </w:numPr>
        <w:autoSpaceDE w:val="0"/>
        <w:autoSpaceDN w:val="0"/>
        <w:adjustRightInd w:val="0"/>
        <w:ind w:left="426" w:hanging="426"/>
        <w:jc w:val="both"/>
      </w:pPr>
      <w:r w:rsidRPr="002E16BE">
        <w:rPr>
          <w:b/>
        </w:rPr>
        <w:t>nauczyciel</w:t>
      </w:r>
      <w:r w:rsidRPr="002E16BE">
        <w:t xml:space="preserve"> – należy przez to rozumieć także wychowawcę i innego pracownika pedagogicznego zatrudnionego w OWP, szkole lub placówce systemu oświaty; </w:t>
      </w:r>
    </w:p>
    <w:p w:rsidR="00CB23A7" w:rsidRDefault="00CB23A7" w:rsidP="00ED2D39">
      <w:pPr>
        <w:pStyle w:val="Akapitzlist"/>
        <w:numPr>
          <w:ilvl w:val="0"/>
          <w:numId w:val="40"/>
        </w:numPr>
        <w:autoSpaceDE w:val="0"/>
        <w:autoSpaceDN w:val="0"/>
        <w:adjustRightInd w:val="0"/>
        <w:ind w:left="426" w:hanging="426"/>
        <w:jc w:val="both"/>
      </w:pPr>
      <w:r w:rsidRPr="00621AF6">
        <w:rPr>
          <w:b/>
        </w:rPr>
        <w:t>ośrodek wychowania przedszkolnego</w:t>
      </w:r>
      <w:r>
        <w:t xml:space="preserve"> (</w:t>
      </w:r>
      <w:r w:rsidRPr="00621AF6">
        <w:rPr>
          <w:b/>
        </w:rPr>
        <w:t>OWP</w:t>
      </w:r>
      <w:r>
        <w:t>)</w:t>
      </w:r>
      <w:r w:rsidR="004922B9">
        <w:t xml:space="preserve"> </w:t>
      </w:r>
      <w:r>
        <w:t xml:space="preserve">– </w:t>
      </w:r>
      <w:r w:rsidRPr="009A234F">
        <w:t>publiczny lub niepubliczny podmiot</w:t>
      </w:r>
      <w:r>
        <w:t xml:space="preserve"> </w:t>
      </w:r>
      <w:r w:rsidRPr="009A234F">
        <w:t>wymieniony w art. 14 ust. 1 ustawy o systemie oświaty, z uwzględnieniem art. 6 ustawy</w:t>
      </w:r>
      <w:r>
        <w:t xml:space="preserve"> </w:t>
      </w:r>
      <w:r w:rsidRPr="009A234F">
        <w:t>z dnia 13 czerwca 2013 r. o zmianie ustawy o systemie oświaty oraz niektórych innych</w:t>
      </w:r>
      <w:r>
        <w:t xml:space="preserve"> </w:t>
      </w:r>
      <w:r w:rsidRPr="009A234F">
        <w:t xml:space="preserve">ustaw (Dz. U. z 2013 r. poz. 827, z </w:t>
      </w:r>
      <w:proofErr w:type="spellStart"/>
      <w:r w:rsidRPr="009A234F">
        <w:t>późn</w:t>
      </w:r>
      <w:proofErr w:type="spellEnd"/>
      <w:r w:rsidRPr="009A234F">
        <w:t>. zm.), w którym jest prowadzone wychowanie</w:t>
      </w:r>
      <w:r>
        <w:t xml:space="preserve"> </w:t>
      </w:r>
      <w:r w:rsidRPr="009A234F">
        <w:t>przedszkolne;</w:t>
      </w:r>
    </w:p>
    <w:p w:rsidR="00CB23A7" w:rsidRDefault="00CB23A7" w:rsidP="00ED2D39">
      <w:pPr>
        <w:pStyle w:val="Akapitzlist"/>
        <w:numPr>
          <w:ilvl w:val="0"/>
          <w:numId w:val="40"/>
        </w:numPr>
        <w:autoSpaceDE w:val="0"/>
        <w:autoSpaceDN w:val="0"/>
        <w:adjustRightInd w:val="0"/>
        <w:ind w:left="426" w:hanging="426"/>
        <w:jc w:val="both"/>
      </w:pPr>
      <w:r w:rsidRPr="002E16BE">
        <w:rPr>
          <w:b/>
        </w:rPr>
        <w:t>organ dotujący</w:t>
      </w:r>
      <w:r w:rsidRPr="002E16BE">
        <w:t xml:space="preserve"> – organ przyznający dotację na podstawie art. 80 i art. 90 ustawy o systemie oświaty; </w:t>
      </w:r>
    </w:p>
    <w:p w:rsidR="00CB23A7" w:rsidRDefault="00CB23A7" w:rsidP="00ED2D39">
      <w:pPr>
        <w:pStyle w:val="Akapitzlist"/>
        <w:numPr>
          <w:ilvl w:val="0"/>
          <w:numId w:val="40"/>
        </w:numPr>
        <w:autoSpaceDE w:val="0"/>
        <w:autoSpaceDN w:val="0"/>
        <w:adjustRightInd w:val="0"/>
        <w:ind w:left="426" w:hanging="426"/>
        <w:jc w:val="both"/>
      </w:pPr>
      <w:r w:rsidRPr="002E16BE">
        <w:rPr>
          <w:b/>
        </w:rPr>
        <w:t>organ prowadzący</w:t>
      </w:r>
      <w:r w:rsidRPr="002E16BE">
        <w:t xml:space="preserve"> – jednostka samorządu terytorialnego, inna osoba prawna lub fizyczna odpowiedzialna za działalność ośrodka wychowania przedszkolnego, szkoły lub placówki systemu oświaty; </w:t>
      </w:r>
    </w:p>
    <w:p w:rsidR="00CB23A7" w:rsidRDefault="00CB23A7" w:rsidP="00ED2D39">
      <w:pPr>
        <w:pStyle w:val="Akapitzlist"/>
        <w:numPr>
          <w:ilvl w:val="0"/>
          <w:numId w:val="40"/>
        </w:numPr>
        <w:autoSpaceDE w:val="0"/>
        <w:autoSpaceDN w:val="0"/>
        <w:adjustRightInd w:val="0"/>
        <w:ind w:left="426" w:hanging="426"/>
        <w:jc w:val="both"/>
      </w:pPr>
      <w:r w:rsidRPr="002E16BE">
        <w:rPr>
          <w:b/>
        </w:rPr>
        <w:t xml:space="preserve">OWU </w:t>
      </w:r>
      <w:r w:rsidRPr="002E16BE">
        <w:t xml:space="preserve">– </w:t>
      </w:r>
      <w:r w:rsidRPr="002E16BE">
        <w:rPr>
          <w:bCs/>
        </w:rPr>
        <w:t xml:space="preserve">Ogólne warunki umów o dofinansowanie projektu ze środków Europejskiego Funduszu Społecznego w ramach Regionalnego Programu Operacyjnego Województwa Podlaskiego na lata 2014-2020 stanowiące </w:t>
      </w:r>
      <w:r w:rsidRPr="0086409F">
        <w:rPr>
          <w:bCs/>
          <w:shd w:val="clear" w:color="auto" w:fill="FFFFFF"/>
        </w:rPr>
        <w:t>załącznik Nr 1 do umowy o dofinansowanie</w:t>
      </w:r>
      <w:r w:rsidRPr="002E16BE">
        <w:rPr>
          <w:bCs/>
        </w:rPr>
        <w:t xml:space="preserve"> realizacji Projektu;</w:t>
      </w:r>
    </w:p>
    <w:p w:rsidR="00CB23A7" w:rsidRDefault="00CB23A7" w:rsidP="00ED2D39">
      <w:pPr>
        <w:pStyle w:val="Akapitzlist"/>
        <w:numPr>
          <w:ilvl w:val="0"/>
          <w:numId w:val="40"/>
        </w:numPr>
        <w:autoSpaceDE w:val="0"/>
        <w:autoSpaceDN w:val="0"/>
        <w:adjustRightInd w:val="0"/>
        <w:ind w:left="426" w:hanging="426"/>
        <w:jc w:val="both"/>
      </w:pPr>
      <w:r w:rsidRPr="002E16BE">
        <w:rPr>
          <w:b/>
        </w:rPr>
        <w:t>placówka systemu oświaty</w:t>
      </w:r>
      <w:r w:rsidRPr="002E16BE">
        <w:t xml:space="preserve"> – placówka systemu oświaty prowadząca kształcenie ogólne oraz placówka systemu oświaty prowadząca kształcenie zawodowe; </w:t>
      </w:r>
    </w:p>
    <w:p w:rsidR="00CB23A7" w:rsidRDefault="00CB23A7" w:rsidP="00ED2D39">
      <w:pPr>
        <w:pStyle w:val="Akapitzlist"/>
        <w:numPr>
          <w:ilvl w:val="0"/>
          <w:numId w:val="40"/>
        </w:numPr>
        <w:autoSpaceDE w:val="0"/>
        <w:autoSpaceDN w:val="0"/>
        <w:adjustRightInd w:val="0"/>
        <w:ind w:left="426" w:hanging="426"/>
        <w:jc w:val="both"/>
      </w:pPr>
      <w:r w:rsidRPr="002E16BE">
        <w:rPr>
          <w:b/>
        </w:rPr>
        <w:t>projekt</w:t>
      </w:r>
      <w:r w:rsidRPr="002E16BE">
        <w:t xml:space="preserve"> – projekt, o którym mowa w art. 2 </w:t>
      </w:r>
      <w:proofErr w:type="spellStart"/>
      <w:r w:rsidRPr="002E16BE">
        <w:t>pkt</w:t>
      </w:r>
      <w:proofErr w:type="spellEnd"/>
      <w:r w:rsidRPr="002E16BE">
        <w:t xml:space="preserve"> 18 Ustawy; </w:t>
      </w:r>
    </w:p>
    <w:p w:rsidR="00CB23A7" w:rsidRDefault="00CB23A7" w:rsidP="00ED2D39">
      <w:pPr>
        <w:pStyle w:val="Akapitzlist"/>
        <w:numPr>
          <w:ilvl w:val="0"/>
          <w:numId w:val="40"/>
        </w:numPr>
        <w:autoSpaceDE w:val="0"/>
        <w:autoSpaceDN w:val="0"/>
        <w:adjustRightInd w:val="0"/>
        <w:ind w:left="426" w:hanging="426"/>
        <w:jc w:val="both"/>
      </w:pPr>
      <w:r w:rsidRPr="002E16BE">
        <w:rPr>
          <w:b/>
        </w:rPr>
        <w:t>projekt edukacyjny</w:t>
      </w:r>
      <w:r w:rsidRPr="002E16BE">
        <w:t xml:space="preserve"> – indywidualne lub zespołowe, planowe działanie uczniów, mające </w:t>
      </w:r>
      <w:r w:rsidRPr="002E16BE">
        <w:br/>
        <w:t xml:space="preserve">na celu rozwiązanie konkretnego problemu, z zastosowaniem różnorodnych metod. Projekt edukacyjny jest realizowany przez zespół uczniów pod opieką nauczyciela i obejmuje następujące działania: </w:t>
      </w:r>
    </w:p>
    <w:p w:rsidR="00CB23A7" w:rsidRDefault="00CB23A7" w:rsidP="00ED2D39">
      <w:pPr>
        <w:pStyle w:val="Akapitzlist"/>
        <w:numPr>
          <w:ilvl w:val="0"/>
          <w:numId w:val="42"/>
        </w:numPr>
        <w:autoSpaceDE w:val="0"/>
        <w:autoSpaceDN w:val="0"/>
        <w:adjustRightInd w:val="0"/>
        <w:ind w:hanging="294"/>
        <w:jc w:val="both"/>
      </w:pPr>
      <w:r w:rsidRPr="002E16BE">
        <w:t xml:space="preserve">wybranie tematu projektu edukacyjnego; </w:t>
      </w:r>
    </w:p>
    <w:p w:rsidR="00CB23A7" w:rsidRDefault="00CB23A7" w:rsidP="00ED2D39">
      <w:pPr>
        <w:pStyle w:val="Akapitzlist"/>
        <w:numPr>
          <w:ilvl w:val="0"/>
          <w:numId w:val="42"/>
        </w:numPr>
        <w:autoSpaceDE w:val="0"/>
        <w:autoSpaceDN w:val="0"/>
        <w:adjustRightInd w:val="0"/>
        <w:ind w:hanging="294"/>
        <w:jc w:val="both"/>
      </w:pPr>
      <w:r w:rsidRPr="002E16BE">
        <w:t xml:space="preserve">określenie celów projektu edukacyjnego i zaplanowanie etapów jego realizacji; </w:t>
      </w:r>
    </w:p>
    <w:p w:rsidR="00CB23A7" w:rsidRDefault="00CB23A7" w:rsidP="00ED2D39">
      <w:pPr>
        <w:pStyle w:val="Akapitzlist"/>
        <w:numPr>
          <w:ilvl w:val="0"/>
          <w:numId w:val="42"/>
        </w:numPr>
        <w:autoSpaceDE w:val="0"/>
        <w:autoSpaceDN w:val="0"/>
        <w:adjustRightInd w:val="0"/>
        <w:ind w:hanging="294"/>
        <w:jc w:val="both"/>
      </w:pPr>
      <w:r w:rsidRPr="002E16BE">
        <w:t xml:space="preserve">wykonanie zaplanowanych działań; </w:t>
      </w:r>
    </w:p>
    <w:p w:rsidR="00CB23A7" w:rsidRDefault="00CB23A7" w:rsidP="00ED2D39">
      <w:pPr>
        <w:pStyle w:val="Akapitzlist"/>
        <w:numPr>
          <w:ilvl w:val="0"/>
          <w:numId w:val="42"/>
        </w:numPr>
        <w:autoSpaceDE w:val="0"/>
        <w:autoSpaceDN w:val="0"/>
        <w:adjustRightInd w:val="0"/>
        <w:ind w:hanging="294"/>
        <w:jc w:val="both"/>
      </w:pPr>
      <w:r w:rsidRPr="002E16BE">
        <w:t>przedstawienie rezultatów projektu edukacyjnego;</w:t>
      </w:r>
    </w:p>
    <w:p w:rsidR="00CB23A7" w:rsidRDefault="00CB23A7" w:rsidP="00ED2D39">
      <w:pPr>
        <w:pStyle w:val="Akapitzlist"/>
        <w:numPr>
          <w:ilvl w:val="0"/>
          <w:numId w:val="40"/>
        </w:numPr>
        <w:autoSpaceDE w:val="0"/>
        <w:autoSpaceDN w:val="0"/>
        <w:adjustRightInd w:val="0"/>
        <w:ind w:left="426" w:hanging="426"/>
        <w:jc w:val="both"/>
      </w:pPr>
      <w:r w:rsidRPr="002E16BE">
        <w:rPr>
          <w:b/>
        </w:rPr>
        <w:t>sieci współpracy i samokształcenia</w:t>
      </w:r>
      <w:r w:rsidRPr="002E16BE">
        <w:t xml:space="preserve"> – lokalne lub regionalne zespoły nauczycieli z różnych OWP, szkół lub placówek systemu oświaty, którzy w zorganizowany sposób współpracują </w:t>
      </w:r>
      <w:r w:rsidRPr="002E16BE">
        <w:br/>
        <w:t xml:space="preserve">ze sobą, szczególnie w zakresie rozwiązywania problemów i dzielenia się doświadczeniem; </w:t>
      </w:r>
    </w:p>
    <w:p w:rsidR="00CB23A7" w:rsidRDefault="00CB23A7" w:rsidP="00ED2D39">
      <w:pPr>
        <w:pStyle w:val="Akapitzlist"/>
        <w:numPr>
          <w:ilvl w:val="0"/>
          <w:numId w:val="40"/>
        </w:numPr>
        <w:autoSpaceDE w:val="0"/>
        <w:autoSpaceDN w:val="0"/>
        <w:adjustRightInd w:val="0"/>
        <w:ind w:left="426" w:hanging="426"/>
        <w:jc w:val="both"/>
      </w:pPr>
      <w:r w:rsidRPr="002E16BE">
        <w:rPr>
          <w:b/>
        </w:rPr>
        <w:t>specjalne potrzeby edukacyjne</w:t>
      </w:r>
      <w:r w:rsidRPr="002E16BE">
        <w:t xml:space="preserve"> – potrzeby, które w procesie rozwoju dzieci i młodzieży wynikają z: </w:t>
      </w:r>
    </w:p>
    <w:p w:rsidR="00CB23A7" w:rsidRDefault="00CB23A7" w:rsidP="00ED2D39">
      <w:pPr>
        <w:pStyle w:val="Akapitzlist"/>
        <w:numPr>
          <w:ilvl w:val="0"/>
          <w:numId w:val="43"/>
        </w:numPr>
        <w:autoSpaceDE w:val="0"/>
        <w:autoSpaceDN w:val="0"/>
        <w:adjustRightInd w:val="0"/>
        <w:ind w:hanging="294"/>
        <w:jc w:val="both"/>
      </w:pPr>
      <w:r w:rsidRPr="002E16BE">
        <w:t xml:space="preserve">zaburzeń (np. rozwojowych, obniżonych możliwości intelektualnych, wad wymowy); </w:t>
      </w:r>
    </w:p>
    <w:p w:rsidR="00CB23A7" w:rsidRDefault="00CB23A7" w:rsidP="00ED2D39">
      <w:pPr>
        <w:pStyle w:val="Akapitzlist"/>
        <w:numPr>
          <w:ilvl w:val="0"/>
          <w:numId w:val="43"/>
        </w:numPr>
        <w:autoSpaceDE w:val="0"/>
        <w:autoSpaceDN w:val="0"/>
        <w:adjustRightInd w:val="0"/>
        <w:ind w:hanging="294"/>
        <w:jc w:val="both"/>
      </w:pPr>
      <w:r w:rsidRPr="002E16BE">
        <w:t xml:space="preserve">niepełnosprawności (np. upośledzenie umysłowe, niewidzenie i słabe widzenie, niesłyszenie i słabe słyszenie, afazja, niepełnosprawność ruchowa, całościowe zaburzenie rozwojowe </w:t>
      </w:r>
      <w:r w:rsidRPr="002E16BE">
        <w:br/>
        <w:t xml:space="preserve">ze spektrum autyzmu, w tym zespół </w:t>
      </w:r>
      <w:proofErr w:type="spellStart"/>
      <w:r w:rsidRPr="002E16BE">
        <w:t>Aspergera</w:t>
      </w:r>
      <w:proofErr w:type="spellEnd"/>
      <w:r w:rsidRPr="002E16BE">
        <w:t xml:space="preserve">, niepełnosprawności sprzężone); </w:t>
      </w:r>
    </w:p>
    <w:p w:rsidR="00CB23A7" w:rsidRDefault="00CB23A7" w:rsidP="00ED2D39">
      <w:pPr>
        <w:pStyle w:val="Akapitzlist"/>
        <w:numPr>
          <w:ilvl w:val="0"/>
          <w:numId w:val="43"/>
        </w:numPr>
        <w:autoSpaceDE w:val="0"/>
        <w:autoSpaceDN w:val="0"/>
        <w:adjustRightInd w:val="0"/>
        <w:ind w:hanging="294"/>
        <w:jc w:val="both"/>
      </w:pPr>
      <w:r w:rsidRPr="002E16BE">
        <w:t xml:space="preserve">choroby przewlekłej; </w:t>
      </w:r>
    </w:p>
    <w:p w:rsidR="00CB23A7" w:rsidRDefault="00CB23A7" w:rsidP="00ED2D39">
      <w:pPr>
        <w:pStyle w:val="Akapitzlist"/>
        <w:numPr>
          <w:ilvl w:val="0"/>
          <w:numId w:val="43"/>
        </w:numPr>
        <w:autoSpaceDE w:val="0"/>
        <w:autoSpaceDN w:val="0"/>
        <w:adjustRightInd w:val="0"/>
        <w:ind w:hanging="294"/>
        <w:jc w:val="both"/>
      </w:pPr>
      <w:r w:rsidRPr="002E16BE">
        <w:t xml:space="preserve">niedostosowania społecznego albo zagrożenia niedostosowaniem społecznym; </w:t>
      </w:r>
    </w:p>
    <w:p w:rsidR="00CB23A7" w:rsidRDefault="00CB23A7" w:rsidP="00ED2D39">
      <w:pPr>
        <w:pStyle w:val="Akapitzlist"/>
        <w:numPr>
          <w:ilvl w:val="0"/>
          <w:numId w:val="43"/>
        </w:numPr>
        <w:autoSpaceDE w:val="0"/>
        <w:autoSpaceDN w:val="0"/>
        <w:adjustRightInd w:val="0"/>
        <w:ind w:hanging="294"/>
        <w:jc w:val="both"/>
      </w:pPr>
      <w:r w:rsidRPr="002E16BE">
        <w:t xml:space="preserve">zaburzeń w funkcjonowaniu emocjonalno-społecznym, powstających m. in. w wyniku sytuacji kryzysowych lub traumatycznych; </w:t>
      </w:r>
    </w:p>
    <w:p w:rsidR="00CB23A7" w:rsidRDefault="00CB23A7" w:rsidP="00ED2D39">
      <w:pPr>
        <w:pStyle w:val="Akapitzlist"/>
        <w:numPr>
          <w:ilvl w:val="0"/>
          <w:numId w:val="43"/>
        </w:numPr>
        <w:autoSpaceDE w:val="0"/>
        <w:autoSpaceDN w:val="0"/>
        <w:adjustRightInd w:val="0"/>
        <w:ind w:hanging="294"/>
        <w:jc w:val="both"/>
      </w:pPr>
      <w:r w:rsidRPr="002E16BE">
        <w:t xml:space="preserve">trudności adaptacyjnych związanych z różnicami kulturowymi lub ze zmianą środowiska edukacyjnego, w tym związanych z wcześniejszym kształceniem za granicą; </w:t>
      </w:r>
    </w:p>
    <w:p w:rsidR="00CB23A7" w:rsidRDefault="00CB23A7" w:rsidP="00ED2D39">
      <w:pPr>
        <w:pStyle w:val="Akapitzlist"/>
        <w:numPr>
          <w:ilvl w:val="0"/>
          <w:numId w:val="43"/>
        </w:numPr>
        <w:autoSpaceDE w:val="0"/>
        <w:autoSpaceDN w:val="0"/>
        <w:adjustRightInd w:val="0"/>
        <w:ind w:hanging="294"/>
        <w:jc w:val="both"/>
      </w:pPr>
      <w:r w:rsidRPr="002E16BE">
        <w:lastRenderedPageBreak/>
        <w:t xml:space="preserve">specyficznych trudności w uczeniu się, w tym niepowodzeń edukacyjnych; </w:t>
      </w:r>
    </w:p>
    <w:p w:rsidR="00CB23A7" w:rsidRDefault="00CB23A7" w:rsidP="00ED2D39">
      <w:pPr>
        <w:pStyle w:val="Akapitzlist"/>
        <w:numPr>
          <w:ilvl w:val="0"/>
          <w:numId w:val="43"/>
        </w:numPr>
        <w:autoSpaceDE w:val="0"/>
        <w:autoSpaceDN w:val="0"/>
        <w:adjustRightInd w:val="0"/>
        <w:ind w:hanging="294"/>
        <w:jc w:val="both"/>
      </w:pPr>
      <w:r w:rsidRPr="002E16BE">
        <w:t xml:space="preserve">szczególnych uzdolnień w zakresie przedmiotów matematyczno-przyrodniczych, informatycznych, języków obcych, przedsiębiorczości oraz przedmiotów zawodowych; </w:t>
      </w:r>
    </w:p>
    <w:p w:rsidR="00CB23A7" w:rsidRDefault="00CB23A7" w:rsidP="00ED2D39">
      <w:pPr>
        <w:pStyle w:val="Akapitzlist"/>
        <w:numPr>
          <w:ilvl w:val="0"/>
          <w:numId w:val="43"/>
        </w:numPr>
        <w:autoSpaceDE w:val="0"/>
        <w:autoSpaceDN w:val="0"/>
        <w:adjustRightInd w:val="0"/>
        <w:ind w:hanging="294"/>
        <w:jc w:val="both"/>
      </w:pPr>
      <w:r w:rsidRPr="002E16BE">
        <w:t xml:space="preserve">zaniedbań środowiskowych związanych z sytuacją bytową </w:t>
      </w:r>
      <w:r w:rsidR="00A21E12">
        <w:t>dziecka</w:t>
      </w:r>
      <w:r w:rsidR="00A21E12" w:rsidRPr="002E16BE">
        <w:t xml:space="preserve"> </w:t>
      </w:r>
      <w:r w:rsidRPr="002E16BE">
        <w:t xml:space="preserve">i jego rodziny, sposobem spędzania czasu wolnego i kontaktami środowiskowymi; </w:t>
      </w:r>
    </w:p>
    <w:p w:rsidR="00CB23A7" w:rsidRDefault="00CB23A7" w:rsidP="00ED2D39">
      <w:pPr>
        <w:pStyle w:val="Akapitzlist"/>
        <w:numPr>
          <w:ilvl w:val="0"/>
          <w:numId w:val="40"/>
        </w:numPr>
        <w:autoSpaceDE w:val="0"/>
        <w:autoSpaceDN w:val="0"/>
        <w:adjustRightInd w:val="0"/>
        <w:ind w:left="426" w:hanging="426"/>
        <w:jc w:val="both"/>
      </w:pPr>
      <w:r w:rsidRPr="002E16BE">
        <w:rPr>
          <w:b/>
        </w:rPr>
        <w:t xml:space="preserve">uczeń/dziecko z niepełnosprawnością </w:t>
      </w:r>
      <w:r w:rsidRPr="002E16BE">
        <w:t>– uczeń albo dziecko w wieku przedszkolnym posiadający orzeczenie lub opinię z poradni psychologiczno-pedagogicznej (dla uczniów: orzeczenie o potrzebie kształcenia specjalnego z uwagi na niepełnosprawność wydane przez zespół z poradni psychologiczno-pedagogicznej lub orzeczenie o potrzebie zajęć rewalidacyjno-wychowawczych; dla dzieci w wieku przedszkolnym: orzeczenie o potrzebie kształcenia specjalnego z uwagi na niepełnosprawność wydane przez zespół z poradni psychologiczno-pedagogicznej lub orzeczenie o potrzebie zajęć rewalidacyjno wychowawczych lub opinia z poradni psychologiczno-pedagogicznej o potrzebie wczesnego wspomagania rozwoju);</w:t>
      </w:r>
    </w:p>
    <w:p w:rsidR="00CB23A7" w:rsidRDefault="00CB23A7" w:rsidP="00ED2D39">
      <w:pPr>
        <w:pStyle w:val="Akapitzlist"/>
        <w:numPr>
          <w:ilvl w:val="0"/>
          <w:numId w:val="40"/>
        </w:numPr>
        <w:autoSpaceDE w:val="0"/>
        <w:autoSpaceDN w:val="0"/>
        <w:adjustRightInd w:val="0"/>
        <w:ind w:left="426" w:hanging="426"/>
        <w:jc w:val="both"/>
      </w:pPr>
      <w:r w:rsidRPr="002E16BE">
        <w:rPr>
          <w:b/>
        </w:rPr>
        <w:t>walidacja</w:t>
      </w:r>
      <w:r w:rsidRPr="002E16BE">
        <w:t xml:space="preserve"> – wieloetapowy proces sprawdzania, czy – niezależnie od sposobu uczenia </w:t>
      </w:r>
      <w:r w:rsidRPr="002E16BE">
        <w:br/>
        <w:t xml:space="preserve">się – kompetencje wymagane dla danej kwalifikacji zostały osiągnięte. Walidacja prowadzi </w:t>
      </w:r>
      <w:r w:rsidRPr="002E16BE">
        <w:br/>
        <w:t xml:space="preserve">do certyfikacji. Walidacja obejmuje nie tylko ocenę kompetencji (osiągniętych efektów uczenia się), lecz także sprawdzenie ich zgodności z wymaganiami dla danej kwalifikacji; </w:t>
      </w:r>
    </w:p>
    <w:p w:rsidR="00CB23A7" w:rsidRPr="002E16BE" w:rsidRDefault="00CB23A7" w:rsidP="002E16BE">
      <w:pPr>
        <w:autoSpaceDE w:val="0"/>
        <w:autoSpaceDN w:val="0"/>
        <w:adjustRightInd w:val="0"/>
        <w:spacing w:after="0" w:line="240" w:lineRule="auto"/>
        <w:jc w:val="both"/>
        <w:rPr>
          <w:rFonts w:ascii="Times New Roman" w:eastAsia="TimesNewRoman" w:hAnsi="Times New Roman"/>
          <w:sz w:val="24"/>
          <w:szCs w:val="24"/>
        </w:rPr>
      </w:pPr>
    </w:p>
    <w:p w:rsidR="00CB23A7" w:rsidRDefault="00CB23A7" w:rsidP="00ED2D39">
      <w:pPr>
        <w:pStyle w:val="Nagwek1"/>
        <w:numPr>
          <w:ilvl w:val="0"/>
          <w:numId w:val="8"/>
        </w:numPr>
        <w:pBdr>
          <w:top w:val="single" w:sz="12" w:space="1" w:color="auto"/>
          <w:left w:val="single" w:sz="12" w:space="4" w:color="auto"/>
          <w:bottom w:val="single" w:sz="12" w:space="1" w:color="auto"/>
          <w:right w:val="single" w:sz="12" w:space="0" w:color="auto"/>
        </w:pBdr>
        <w:spacing w:before="0" w:after="0"/>
        <w:ind w:left="567" w:hanging="567"/>
        <w:jc w:val="both"/>
        <w:rPr>
          <w:rFonts w:ascii="Times New Roman" w:hAnsi="Times New Roman"/>
          <w:sz w:val="24"/>
          <w:szCs w:val="24"/>
        </w:rPr>
      </w:pPr>
      <w:bookmarkStart w:id="3" w:name="_Toc423595934"/>
      <w:bookmarkStart w:id="4" w:name="_Toc433797889"/>
      <w:r w:rsidRPr="002E16BE">
        <w:rPr>
          <w:rFonts w:ascii="Times New Roman" w:hAnsi="Times New Roman"/>
          <w:sz w:val="24"/>
          <w:szCs w:val="24"/>
        </w:rPr>
        <w:t>Informacje ogólne</w:t>
      </w:r>
      <w:bookmarkEnd w:id="3"/>
      <w:bookmarkEnd w:id="4"/>
    </w:p>
    <w:p w:rsidR="00CB23A7" w:rsidRPr="002E16BE" w:rsidRDefault="00CB23A7" w:rsidP="002E16BE">
      <w:pPr>
        <w:spacing w:after="0" w:line="240" w:lineRule="auto"/>
        <w:jc w:val="both"/>
        <w:rPr>
          <w:rFonts w:ascii="Times New Roman" w:hAnsi="Times New Roman"/>
          <w:b/>
          <w:sz w:val="24"/>
          <w:szCs w:val="24"/>
        </w:rPr>
      </w:pPr>
    </w:p>
    <w:p w:rsidR="00CB23A7" w:rsidRPr="002E16BE" w:rsidRDefault="00CB23A7" w:rsidP="00ED2D39">
      <w:pPr>
        <w:pStyle w:val="Nagwek1"/>
        <w:numPr>
          <w:ilvl w:val="1"/>
          <w:numId w:val="8"/>
        </w:numPr>
        <w:pBdr>
          <w:top w:val="single" w:sz="12" w:space="1" w:color="auto"/>
          <w:left w:val="single" w:sz="12" w:space="4" w:color="auto"/>
          <w:bottom w:val="single" w:sz="12" w:space="1" w:color="auto"/>
          <w:right w:val="single" w:sz="12" w:space="0" w:color="auto"/>
        </w:pBdr>
        <w:shd w:val="clear" w:color="auto" w:fill="BFBFBF"/>
        <w:tabs>
          <w:tab w:val="left" w:pos="708"/>
          <w:tab w:val="left" w:pos="1416"/>
          <w:tab w:val="left" w:pos="2124"/>
          <w:tab w:val="right" w:pos="9640"/>
        </w:tabs>
        <w:spacing w:before="0" w:after="0"/>
        <w:jc w:val="both"/>
        <w:rPr>
          <w:rFonts w:ascii="Times New Roman" w:hAnsi="Times New Roman"/>
          <w:iCs/>
          <w:kern w:val="0"/>
          <w:sz w:val="24"/>
          <w:szCs w:val="24"/>
          <w:lang w:eastAsia="ar-SA"/>
        </w:rPr>
      </w:pPr>
      <w:bookmarkStart w:id="5" w:name="_Toc423595935"/>
      <w:bookmarkStart w:id="6" w:name="_Toc433797890"/>
      <w:r w:rsidRPr="002E16BE">
        <w:rPr>
          <w:rFonts w:ascii="Times New Roman" w:hAnsi="Times New Roman"/>
          <w:iCs/>
          <w:kern w:val="0"/>
          <w:sz w:val="24"/>
          <w:szCs w:val="24"/>
          <w:lang w:eastAsia="ar-SA"/>
        </w:rPr>
        <w:t>Przedmiot konkursu</w:t>
      </w:r>
      <w:bookmarkEnd w:id="5"/>
      <w:bookmarkEnd w:id="6"/>
      <w:r w:rsidRPr="002E16BE">
        <w:rPr>
          <w:rFonts w:ascii="Times New Roman" w:hAnsi="Times New Roman"/>
          <w:iCs/>
          <w:kern w:val="0"/>
          <w:sz w:val="24"/>
          <w:szCs w:val="24"/>
          <w:lang w:eastAsia="ar-SA"/>
        </w:rPr>
        <w:tab/>
      </w:r>
    </w:p>
    <w:p w:rsidR="00CB23A7" w:rsidRPr="002E16BE" w:rsidRDefault="00CB23A7" w:rsidP="002E16BE">
      <w:pPr>
        <w:spacing w:after="0" w:line="240" w:lineRule="auto"/>
        <w:jc w:val="both"/>
        <w:rPr>
          <w:rFonts w:ascii="Times New Roman" w:hAnsi="Times New Roman"/>
          <w:sz w:val="24"/>
          <w:szCs w:val="24"/>
        </w:rPr>
      </w:pPr>
    </w:p>
    <w:p w:rsidR="00CB23A7" w:rsidRPr="000F0236" w:rsidRDefault="00CB23A7" w:rsidP="00ED2D39">
      <w:pPr>
        <w:pStyle w:val="Akapitzlist"/>
        <w:numPr>
          <w:ilvl w:val="0"/>
          <w:numId w:val="15"/>
        </w:numPr>
        <w:ind w:left="0" w:firstLine="0"/>
        <w:jc w:val="both"/>
        <w:rPr>
          <w:rFonts w:eastAsia="TimesNewRoman"/>
        </w:rPr>
      </w:pPr>
      <w:r w:rsidRPr="002E16BE">
        <w:rPr>
          <w:rFonts w:eastAsia="TimesNewRoman"/>
        </w:rPr>
        <w:t>Przedmiotem konkursu są projekty okre</w:t>
      </w:r>
      <w:r w:rsidRPr="002E16BE">
        <w:t>śl</w:t>
      </w:r>
      <w:r w:rsidRPr="002E16BE">
        <w:rPr>
          <w:rFonts w:eastAsia="TimesNewRoman"/>
        </w:rPr>
        <w:t xml:space="preserve">one dla Osi Priorytetowej III. Kompetencje i kwalifikacje Regionalnego Programu Operacyjnego Województwa Podlaskiego na lata 2014-2020 (RPOWP 2014-2020), Działania 3.1 Kształcenie i edukacja </w:t>
      </w:r>
      <w:proofErr w:type="spellStart"/>
      <w:r w:rsidRPr="00F60FB5">
        <w:rPr>
          <w:rFonts w:eastAsia="TimesNewRoman"/>
        </w:rPr>
        <w:t>Poddziałania</w:t>
      </w:r>
      <w:proofErr w:type="spellEnd"/>
      <w:r w:rsidRPr="00F60FB5">
        <w:rPr>
          <w:rFonts w:eastAsia="TimesNewRoman"/>
        </w:rPr>
        <w:t xml:space="preserve"> 3.</w:t>
      </w:r>
      <w:r w:rsidRPr="000F0236">
        <w:rPr>
          <w:rFonts w:eastAsia="TimesNewRoman"/>
        </w:rPr>
        <w:t xml:space="preserve">1.1 </w:t>
      </w:r>
      <w:r w:rsidRPr="000F0236">
        <w:rPr>
          <w:rFonts w:cs="Arial"/>
          <w:i/>
        </w:rPr>
        <w:t>Zapewnienie równego dostępu do wysokiej jakości edukacji przedszkolnej</w:t>
      </w:r>
      <w:r w:rsidRPr="000F0236">
        <w:rPr>
          <w:rFonts w:eastAsia="TimesNewRoman"/>
          <w:i/>
        </w:rPr>
        <w:t>,</w:t>
      </w:r>
      <w:r w:rsidRPr="000F0236">
        <w:rPr>
          <w:rFonts w:eastAsia="TimesNewRoman"/>
        </w:rPr>
        <w:t xml:space="preserve"> przyczyniające się do w</w:t>
      </w:r>
      <w:r w:rsidRPr="000F0236">
        <w:rPr>
          <w:rFonts w:cs="Arial"/>
        </w:rPr>
        <w:t>zrostu upowszechnienia wysokiej jakości edukacji przedszkolnej wśród dzieci w wieku 3-4 lata.</w:t>
      </w:r>
    </w:p>
    <w:p w:rsidR="00CB23A7" w:rsidRDefault="00CB23A7" w:rsidP="00ED2D39">
      <w:pPr>
        <w:pStyle w:val="Akapitzlist"/>
        <w:numPr>
          <w:ilvl w:val="0"/>
          <w:numId w:val="15"/>
        </w:numPr>
        <w:ind w:left="0" w:firstLine="0"/>
        <w:jc w:val="both"/>
        <w:rPr>
          <w:rFonts w:eastAsia="TimesNewRoman"/>
          <w:b/>
        </w:rPr>
      </w:pPr>
      <w:r w:rsidRPr="002E16BE">
        <w:rPr>
          <w:rFonts w:eastAsia="TimesNewRoman"/>
        </w:rPr>
        <w:t>Celem konkursu jest:</w:t>
      </w:r>
    </w:p>
    <w:p w:rsidR="00CB23A7" w:rsidRDefault="00CB23A7" w:rsidP="00ED2D39">
      <w:pPr>
        <w:pStyle w:val="Akapitzlist"/>
        <w:numPr>
          <w:ilvl w:val="0"/>
          <w:numId w:val="79"/>
        </w:numPr>
        <w:ind w:left="284" w:hanging="284"/>
        <w:jc w:val="both"/>
        <w:rPr>
          <w:rFonts w:eastAsia="TimesNewRoman"/>
        </w:rPr>
      </w:pPr>
      <w:r w:rsidRPr="002E16BE">
        <w:rPr>
          <w:rFonts w:eastAsia="TimesNewRoman"/>
        </w:rPr>
        <w:t xml:space="preserve">wybór do dofinansowania projektów spełniających kryteria, które dodatkowo uzyskały wymaganą liczbę punktów tj. 60% punktów w każdym kryterium merytorycznym ogólnym </w:t>
      </w:r>
      <w:r w:rsidRPr="002E16BE">
        <w:rPr>
          <w:rFonts w:eastAsia="TimesNewRoman"/>
        </w:rPr>
        <w:br/>
        <w:t>od każdego z oceniających oraz 60 punktów ogółem od każdego z oceniających za ogólne kryteria merytoryczne</w:t>
      </w:r>
    </w:p>
    <w:p w:rsidR="00CB23A7" w:rsidRPr="002E16BE" w:rsidRDefault="00CB23A7" w:rsidP="002E16BE">
      <w:pPr>
        <w:spacing w:after="0" w:line="240" w:lineRule="auto"/>
        <w:ind w:left="426" w:hanging="284"/>
        <w:jc w:val="both"/>
        <w:rPr>
          <w:rFonts w:ascii="Times New Roman" w:eastAsia="TimesNewRoman" w:hAnsi="Times New Roman"/>
          <w:sz w:val="24"/>
          <w:szCs w:val="24"/>
        </w:rPr>
      </w:pPr>
      <w:r w:rsidRPr="002E16BE">
        <w:rPr>
          <w:rFonts w:ascii="Times New Roman" w:eastAsia="TimesNewRoman" w:hAnsi="Times New Roman"/>
          <w:sz w:val="24"/>
          <w:szCs w:val="24"/>
        </w:rPr>
        <w:t xml:space="preserve">albo </w:t>
      </w:r>
    </w:p>
    <w:p w:rsidR="00CB23A7" w:rsidRDefault="00CB23A7" w:rsidP="00ED2D39">
      <w:pPr>
        <w:pStyle w:val="Akapitzlist"/>
        <w:numPr>
          <w:ilvl w:val="0"/>
          <w:numId w:val="79"/>
        </w:numPr>
        <w:ind w:left="284" w:hanging="284"/>
        <w:jc w:val="both"/>
        <w:rPr>
          <w:rFonts w:eastAsia="TimesNewRoman"/>
        </w:rPr>
      </w:pPr>
      <w:r w:rsidRPr="002E16BE">
        <w:rPr>
          <w:rFonts w:eastAsia="TimesNewRoman"/>
        </w:rPr>
        <w:t xml:space="preserve">wybór do dofinansowania projektów spełniających kryteria, które wśród projektów </w:t>
      </w:r>
      <w:r w:rsidRPr="002E16BE">
        <w:rPr>
          <w:rFonts w:eastAsia="TimesNewRoman"/>
        </w:rPr>
        <w:br/>
        <w:t>z wymaganą liczbą punktów uzyskały kolejno największą liczbę punktów.</w:t>
      </w:r>
    </w:p>
    <w:p w:rsidR="00CB23A7" w:rsidRPr="002E16BE" w:rsidRDefault="00CB23A7" w:rsidP="002E16BE">
      <w:pPr>
        <w:pStyle w:val="Akapitzlist"/>
        <w:ind w:left="0"/>
        <w:jc w:val="both"/>
      </w:pPr>
      <w:r w:rsidRPr="002E16BE">
        <w:t>Sytuacja, o której mowa w lit. b może mieć miejsce jedynie, gdy ze względu na kwotę przeznaczoną na dofinansowanie projektów w konkursie, nie jest możliwe objęcie dofinansowaniem wszystkich projektów, które uzyskały wymaganą liczbę punktów.</w:t>
      </w:r>
    </w:p>
    <w:p w:rsidR="00CB23A7" w:rsidRDefault="00CB23A7" w:rsidP="00ED2D39">
      <w:pPr>
        <w:pStyle w:val="Akapitzlist"/>
        <w:numPr>
          <w:ilvl w:val="0"/>
          <w:numId w:val="15"/>
        </w:numPr>
        <w:ind w:left="0" w:firstLine="0"/>
        <w:jc w:val="both"/>
      </w:pPr>
      <w:r w:rsidRPr="002E16BE">
        <w:t xml:space="preserve">W ramach konkursu mogą być składane projekty realizujące następujące typy projektów  według SZOOP RPOWP na lata 2014-2020, tj.: </w:t>
      </w:r>
    </w:p>
    <w:p w:rsidR="00CB23A7" w:rsidRPr="002E16BE" w:rsidRDefault="00CB23A7" w:rsidP="002E16BE">
      <w:pPr>
        <w:pStyle w:val="Akapitzlist"/>
        <w:ind w:left="0"/>
        <w:jc w:val="both"/>
      </w:pPr>
    </w:p>
    <w:p w:rsidR="00CB23A7" w:rsidRDefault="00CB23A7" w:rsidP="006875AC">
      <w:pPr>
        <w:pStyle w:val="Akapitzlist"/>
        <w:numPr>
          <w:ilvl w:val="0"/>
          <w:numId w:val="119"/>
        </w:numPr>
        <w:tabs>
          <w:tab w:val="left" w:pos="669"/>
        </w:tabs>
        <w:spacing w:before="120" w:after="120"/>
        <w:ind w:left="714" w:hanging="357"/>
        <w:jc w:val="both"/>
        <w:rPr>
          <w:b/>
        </w:rPr>
      </w:pPr>
      <w:r w:rsidRPr="002E16BE">
        <w:rPr>
          <w:b/>
        </w:rPr>
        <w:t>typ projektu nr 1:</w:t>
      </w:r>
    </w:p>
    <w:p w:rsidR="00CB23A7" w:rsidRDefault="00CB23A7" w:rsidP="00557A6A">
      <w:pPr>
        <w:pStyle w:val="Akapitzlist"/>
        <w:ind w:left="0"/>
        <w:jc w:val="both"/>
        <w:rPr>
          <w:szCs w:val="24"/>
        </w:rPr>
      </w:pPr>
      <w:r w:rsidRPr="00F60FB5">
        <w:rPr>
          <w:szCs w:val="24"/>
        </w:rPr>
        <w:t>Tworzenie nowych miejsc wychowania przedszkolnego, w tym dostosowanych do potrzeb dzieci</w:t>
      </w:r>
      <w:r w:rsidR="004922B9">
        <w:rPr>
          <w:szCs w:val="24"/>
        </w:rPr>
        <w:br/>
      </w:r>
      <w:r w:rsidRPr="00F60FB5">
        <w:rPr>
          <w:szCs w:val="24"/>
        </w:rPr>
        <w:t xml:space="preserve">z </w:t>
      </w:r>
      <w:proofErr w:type="spellStart"/>
      <w:r w:rsidRPr="00F60FB5">
        <w:rPr>
          <w:szCs w:val="24"/>
        </w:rPr>
        <w:t>niepełnosprawnościami</w:t>
      </w:r>
      <w:proofErr w:type="spellEnd"/>
      <w:r w:rsidRPr="00F60FB5">
        <w:rPr>
          <w:szCs w:val="24"/>
        </w:rPr>
        <w:t>, w istniejących lub nowo utworzonych ośrodkach na obszarach gmin o</w:t>
      </w:r>
      <w:r w:rsidR="004922B9">
        <w:rPr>
          <w:szCs w:val="24"/>
        </w:rPr>
        <w:t> </w:t>
      </w:r>
      <w:r w:rsidRPr="00F60FB5">
        <w:rPr>
          <w:szCs w:val="24"/>
        </w:rPr>
        <w:t>największym zapotrzebowaniu na edukację przedszkolną wyłącznie dla dzieci 3-4 letnich i /lub dzieci niepełnosprawnych</w:t>
      </w:r>
      <w:r w:rsidRPr="00F60FB5">
        <w:rPr>
          <w:rStyle w:val="Odwoanieprzypisudolnego"/>
          <w:szCs w:val="24"/>
        </w:rPr>
        <w:footnoteReference w:id="1"/>
      </w:r>
      <w:r w:rsidR="00E51A9E">
        <w:rPr>
          <w:szCs w:val="24"/>
        </w:rPr>
        <w:t>;</w:t>
      </w:r>
    </w:p>
    <w:p w:rsidR="00CB23A7" w:rsidRDefault="00CB23A7" w:rsidP="000F0236">
      <w:pPr>
        <w:pStyle w:val="Akapitzlist"/>
        <w:ind w:left="284"/>
        <w:jc w:val="both"/>
        <w:rPr>
          <w:szCs w:val="24"/>
        </w:rPr>
      </w:pPr>
    </w:p>
    <w:p w:rsidR="00CB23A7" w:rsidRDefault="00CB23A7" w:rsidP="006875AC">
      <w:pPr>
        <w:pStyle w:val="Akapitzlist"/>
        <w:numPr>
          <w:ilvl w:val="0"/>
          <w:numId w:val="119"/>
        </w:numPr>
        <w:tabs>
          <w:tab w:val="left" w:pos="669"/>
        </w:tabs>
        <w:spacing w:before="120" w:after="120"/>
        <w:ind w:left="714" w:hanging="357"/>
        <w:contextualSpacing w:val="0"/>
        <w:jc w:val="both"/>
        <w:rPr>
          <w:b/>
        </w:rPr>
      </w:pPr>
      <w:r w:rsidRPr="002E16BE">
        <w:rPr>
          <w:b/>
        </w:rPr>
        <w:t>typ projektu nr 2:</w:t>
      </w:r>
    </w:p>
    <w:p w:rsidR="00CB23A7" w:rsidRDefault="00CB23A7" w:rsidP="00557A6A">
      <w:pPr>
        <w:pStyle w:val="Akapitzlist"/>
        <w:ind w:left="0"/>
        <w:jc w:val="both"/>
        <w:rPr>
          <w:szCs w:val="24"/>
        </w:rPr>
      </w:pPr>
      <w:r w:rsidRPr="00FC08B3">
        <w:rPr>
          <w:szCs w:val="24"/>
        </w:rPr>
        <w:t>Dostosowanie istniejących miejsc wychowania przedszkolnego do potrzeb dzieci</w:t>
      </w:r>
      <w:r>
        <w:rPr>
          <w:szCs w:val="24"/>
        </w:rPr>
        <w:t xml:space="preserve"> </w:t>
      </w:r>
      <w:r w:rsidRPr="00FC08B3">
        <w:rPr>
          <w:szCs w:val="24"/>
        </w:rPr>
        <w:t>z</w:t>
      </w:r>
      <w:r w:rsidR="004922B9">
        <w:rPr>
          <w:szCs w:val="24"/>
        </w:rPr>
        <w:t> </w:t>
      </w:r>
      <w:proofErr w:type="spellStart"/>
      <w:r w:rsidRPr="00FC08B3">
        <w:rPr>
          <w:szCs w:val="24"/>
        </w:rPr>
        <w:t>niepełnosprawnościami</w:t>
      </w:r>
      <w:proofErr w:type="spellEnd"/>
      <w:r w:rsidRPr="00FC08B3">
        <w:rPr>
          <w:szCs w:val="24"/>
        </w:rPr>
        <w:t xml:space="preserve"> lub realizacja dodatkowej oferty edukacyjnej i specjalistycznej umożliwiającej dziecku z niepełnosprawnością udział w wychowaniu przedszkolnym poprzez wyrównanie deficytu wynikającego z niepełnosprawności</w:t>
      </w:r>
      <w:r w:rsidR="00E51A9E">
        <w:rPr>
          <w:szCs w:val="24"/>
        </w:rPr>
        <w:t>;</w:t>
      </w:r>
    </w:p>
    <w:p w:rsidR="00CB23A7" w:rsidRDefault="00CB23A7" w:rsidP="000F0236">
      <w:pPr>
        <w:pStyle w:val="Akapitzlist"/>
        <w:ind w:left="360"/>
        <w:jc w:val="both"/>
        <w:rPr>
          <w:szCs w:val="24"/>
        </w:rPr>
      </w:pPr>
    </w:p>
    <w:p w:rsidR="00CB23A7" w:rsidRDefault="00CB23A7" w:rsidP="006875AC">
      <w:pPr>
        <w:pStyle w:val="Akapitzlist"/>
        <w:numPr>
          <w:ilvl w:val="0"/>
          <w:numId w:val="119"/>
        </w:numPr>
        <w:tabs>
          <w:tab w:val="left" w:pos="669"/>
        </w:tabs>
        <w:spacing w:before="120" w:after="120"/>
        <w:ind w:left="714" w:hanging="357"/>
        <w:contextualSpacing w:val="0"/>
        <w:jc w:val="both"/>
        <w:rPr>
          <w:b/>
        </w:rPr>
      </w:pPr>
      <w:r w:rsidRPr="002E16BE">
        <w:rPr>
          <w:b/>
        </w:rPr>
        <w:t>typ projektu nr 3:</w:t>
      </w:r>
    </w:p>
    <w:p w:rsidR="00CB23A7" w:rsidRPr="00FC08B3" w:rsidRDefault="00CB23A7" w:rsidP="00557A6A">
      <w:pPr>
        <w:spacing w:before="30" w:after="30" w:line="240" w:lineRule="auto"/>
        <w:jc w:val="both"/>
        <w:rPr>
          <w:rFonts w:ascii="Times New Roman" w:hAnsi="Times New Roman"/>
          <w:sz w:val="24"/>
          <w:szCs w:val="24"/>
        </w:rPr>
      </w:pPr>
      <w:r w:rsidRPr="00FC08B3">
        <w:rPr>
          <w:rFonts w:ascii="Times New Roman" w:hAnsi="Times New Roman"/>
          <w:sz w:val="24"/>
          <w:szCs w:val="24"/>
        </w:rPr>
        <w:t>Rozszerzenie oferty ośrodka wychowania przedszkolnego o dodatkowe zajęcia wyrównujące szanse edukacyjne dzieci w zakresie stwierdzonych deficytów. Katalog dodatkowych zajęć dla dzieci obejmuje wyłącznie:</w:t>
      </w:r>
    </w:p>
    <w:p w:rsidR="00CB23A7" w:rsidRDefault="00CB23A7" w:rsidP="00557A6A">
      <w:pPr>
        <w:pStyle w:val="Akapitzlist"/>
        <w:numPr>
          <w:ilvl w:val="0"/>
          <w:numId w:val="118"/>
        </w:numPr>
        <w:tabs>
          <w:tab w:val="left" w:pos="426"/>
        </w:tabs>
        <w:ind w:left="426" w:hanging="284"/>
        <w:jc w:val="both"/>
        <w:rPr>
          <w:color w:val="000000"/>
        </w:rPr>
      </w:pPr>
      <w:r w:rsidRPr="00FC08B3">
        <w:t>zajęcia specjalistyczne, o których mowa w</w:t>
      </w:r>
      <w:r w:rsidRPr="00FC08B3">
        <w:rPr>
          <w:lang w:eastAsia="en-US"/>
        </w:rPr>
        <w:t xml:space="preserve"> § 7 ust. 1 </w:t>
      </w:r>
      <w:proofErr w:type="spellStart"/>
      <w:r w:rsidRPr="00FC08B3">
        <w:rPr>
          <w:lang w:eastAsia="en-US"/>
        </w:rPr>
        <w:t>pkt</w:t>
      </w:r>
      <w:proofErr w:type="spellEnd"/>
      <w:r w:rsidRPr="00FC08B3">
        <w:rPr>
          <w:lang w:eastAsia="en-US"/>
        </w:rPr>
        <w:t xml:space="preserve"> 4 rozporządzenia Ministra Edukacji Narodowej z dnia 30 kwietnia 2013 r. w sprawie zasad udzielania i organizacji pomocy psychologiczno-pedagogicznej w publicznych przedszkolach, szkołach i placówkach (Dz. U. poz. 532): korekcyjno-kompensacyjne, logopedyczne, socjoterapeutyczne oraz inne zajęcia o charakterze terapeutycznym;</w:t>
      </w:r>
    </w:p>
    <w:p w:rsidR="00CB23A7" w:rsidRDefault="00CB23A7" w:rsidP="00557A6A">
      <w:pPr>
        <w:pStyle w:val="Akapitzlist"/>
        <w:numPr>
          <w:ilvl w:val="0"/>
          <w:numId w:val="118"/>
        </w:numPr>
        <w:tabs>
          <w:tab w:val="left" w:pos="426"/>
        </w:tabs>
        <w:autoSpaceDE w:val="0"/>
        <w:autoSpaceDN w:val="0"/>
        <w:adjustRightInd w:val="0"/>
        <w:ind w:left="426" w:hanging="284"/>
        <w:jc w:val="both"/>
      </w:pPr>
      <w:r w:rsidRPr="00FC08B3">
        <w:rPr>
          <w:lang w:eastAsia="en-US"/>
        </w:rPr>
        <w:t>zajęcia w ramach wczesnego wspomagania rozwoju w rozumieniu ustawy o systemie oświaty;</w:t>
      </w:r>
    </w:p>
    <w:p w:rsidR="00CB23A7" w:rsidRDefault="00CB23A7" w:rsidP="00557A6A">
      <w:pPr>
        <w:pStyle w:val="Akapitzlist"/>
        <w:numPr>
          <w:ilvl w:val="0"/>
          <w:numId w:val="118"/>
        </w:numPr>
        <w:tabs>
          <w:tab w:val="left" w:pos="426"/>
        </w:tabs>
        <w:autoSpaceDE w:val="0"/>
        <w:autoSpaceDN w:val="0"/>
        <w:adjustRightInd w:val="0"/>
        <w:ind w:left="426" w:hanging="284"/>
        <w:jc w:val="both"/>
      </w:pPr>
      <w:r w:rsidRPr="00FC08B3">
        <w:rPr>
          <w:lang w:eastAsia="en-US"/>
        </w:rPr>
        <w:t>zajęcia stymulujące rozwój psychoruchowy np. gimnastyka korekcyjna;</w:t>
      </w:r>
    </w:p>
    <w:p w:rsidR="00CB23A7" w:rsidRPr="004922B9" w:rsidRDefault="00CB23A7" w:rsidP="00557A6A">
      <w:pPr>
        <w:pStyle w:val="Akapitzlist"/>
        <w:numPr>
          <w:ilvl w:val="0"/>
          <w:numId w:val="118"/>
        </w:numPr>
        <w:tabs>
          <w:tab w:val="left" w:pos="426"/>
        </w:tabs>
        <w:autoSpaceDE w:val="0"/>
        <w:autoSpaceDN w:val="0"/>
        <w:adjustRightInd w:val="0"/>
        <w:ind w:left="426" w:hanging="284"/>
        <w:jc w:val="both"/>
        <w:rPr>
          <w:b/>
          <w:szCs w:val="24"/>
        </w:rPr>
      </w:pPr>
      <w:r w:rsidRPr="004922B9">
        <w:rPr>
          <w:szCs w:val="24"/>
        </w:rPr>
        <w:t>zajęcia rozwijające kompetencje społeczno-emocjonalne</w:t>
      </w:r>
      <w:r w:rsidR="00704D5A">
        <w:rPr>
          <w:szCs w:val="24"/>
        </w:rPr>
        <w:t>;</w:t>
      </w:r>
    </w:p>
    <w:p w:rsidR="00CB73EC" w:rsidRDefault="00CB23A7" w:rsidP="00CB73EC">
      <w:pPr>
        <w:tabs>
          <w:tab w:val="left" w:pos="669"/>
        </w:tabs>
        <w:spacing w:line="240" w:lineRule="auto"/>
        <w:jc w:val="both"/>
        <w:rPr>
          <w:rFonts w:ascii="Times New Roman" w:hAnsi="Times New Roman"/>
          <w:b/>
          <w:sz w:val="24"/>
          <w:szCs w:val="24"/>
        </w:rPr>
      </w:pPr>
      <w:r w:rsidRPr="00FC08B3">
        <w:rPr>
          <w:rFonts w:ascii="Times New Roman" w:hAnsi="Times New Roman"/>
          <w:b/>
          <w:sz w:val="24"/>
          <w:szCs w:val="24"/>
        </w:rPr>
        <w:t>Typ projektu nr 3 może być realizowany wyłącznie jako uzupełnienie działań wskazanych w typie 1 lub 2.</w:t>
      </w:r>
    </w:p>
    <w:p w:rsidR="00CB23A7" w:rsidRDefault="00CB23A7" w:rsidP="006875AC">
      <w:pPr>
        <w:pStyle w:val="Akapitzlist"/>
        <w:numPr>
          <w:ilvl w:val="0"/>
          <w:numId w:val="119"/>
        </w:numPr>
        <w:tabs>
          <w:tab w:val="left" w:pos="669"/>
        </w:tabs>
        <w:spacing w:before="120" w:after="120"/>
        <w:ind w:left="714" w:hanging="357"/>
        <w:contextualSpacing w:val="0"/>
        <w:jc w:val="both"/>
        <w:rPr>
          <w:b/>
        </w:rPr>
      </w:pPr>
      <w:r w:rsidRPr="002E16BE">
        <w:rPr>
          <w:b/>
        </w:rPr>
        <w:t>typ projektu nr 4:</w:t>
      </w:r>
    </w:p>
    <w:p w:rsidR="00CB23A7" w:rsidRDefault="00CB23A7" w:rsidP="00FC08B3">
      <w:pPr>
        <w:jc w:val="both"/>
        <w:rPr>
          <w:rFonts w:ascii="Times New Roman" w:hAnsi="Times New Roman"/>
          <w:sz w:val="24"/>
          <w:szCs w:val="24"/>
        </w:rPr>
      </w:pPr>
      <w:r w:rsidRPr="00FC08B3">
        <w:rPr>
          <w:rFonts w:ascii="Times New Roman" w:hAnsi="Times New Roman"/>
          <w:sz w:val="24"/>
          <w:szCs w:val="24"/>
        </w:rPr>
        <w:t>Wydłużenie godzin pracy ośrodka wychowania przedszkolnego</w:t>
      </w:r>
      <w:r w:rsidR="00704D5A">
        <w:rPr>
          <w:rFonts w:ascii="Times New Roman" w:hAnsi="Times New Roman"/>
          <w:sz w:val="24"/>
          <w:szCs w:val="24"/>
        </w:rPr>
        <w:t>;</w:t>
      </w:r>
    </w:p>
    <w:p w:rsidR="00CB23A7" w:rsidRPr="00CD22DB" w:rsidRDefault="00CB23A7" w:rsidP="00CD22DB">
      <w:pPr>
        <w:tabs>
          <w:tab w:val="left" w:pos="669"/>
        </w:tabs>
        <w:spacing w:before="120" w:after="120" w:line="240" w:lineRule="auto"/>
        <w:rPr>
          <w:rFonts w:ascii="Times New Roman" w:hAnsi="Times New Roman"/>
          <w:b/>
          <w:sz w:val="24"/>
          <w:szCs w:val="24"/>
        </w:rPr>
      </w:pPr>
      <w:r w:rsidRPr="00CD22DB">
        <w:rPr>
          <w:rFonts w:ascii="Times New Roman" w:hAnsi="Times New Roman"/>
          <w:b/>
          <w:sz w:val="24"/>
          <w:szCs w:val="24"/>
        </w:rPr>
        <w:t>Typ projektu nr 4 może być realizowany wyłącznie jako uzupełnienie działań wskazanych w typie 1 lub 2.</w:t>
      </w:r>
    </w:p>
    <w:p w:rsidR="00CB23A7" w:rsidRDefault="00CB23A7" w:rsidP="006875AC">
      <w:pPr>
        <w:pStyle w:val="Akapitzlist"/>
        <w:numPr>
          <w:ilvl w:val="0"/>
          <w:numId w:val="119"/>
        </w:numPr>
        <w:tabs>
          <w:tab w:val="left" w:pos="669"/>
        </w:tabs>
        <w:spacing w:before="120" w:after="120"/>
        <w:ind w:left="714" w:hanging="357"/>
        <w:contextualSpacing w:val="0"/>
        <w:jc w:val="both"/>
        <w:rPr>
          <w:b/>
        </w:rPr>
      </w:pPr>
      <w:r w:rsidRPr="002E16BE">
        <w:rPr>
          <w:b/>
        </w:rPr>
        <w:t>typ projektu nr 5:</w:t>
      </w:r>
    </w:p>
    <w:p w:rsidR="00CB23A7" w:rsidRPr="00FC08B3" w:rsidRDefault="00CB23A7" w:rsidP="00FC08B3">
      <w:pPr>
        <w:tabs>
          <w:tab w:val="left" w:pos="669"/>
        </w:tabs>
        <w:jc w:val="both"/>
        <w:rPr>
          <w:rFonts w:ascii="Times New Roman" w:hAnsi="Times New Roman"/>
          <w:sz w:val="24"/>
          <w:szCs w:val="24"/>
        </w:rPr>
      </w:pPr>
      <w:r w:rsidRPr="00FC08B3">
        <w:rPr>
          <w:rFonts w:ascii="Times New Roman" w:hAnsi="Times New Roman"/>
          <w:sz w:val="24"/>
          <w:szCs w:val="24"/>
        </w:rPr>
        <w:t>Doskonalenie umiejętności i kompetencji zawodowych nauczycieli ośrodków wychowania przedszkolnego niezbędnych do pracy z dziećmi w wieku przedszkolnym, w tym z dziećmi ze specjalnymi potrzebami edukacyjnymi oraz w zakresie współpracy nauczycieli z rodzicami, w tym radzenia sobie w sytuacjach trudnych</w:t>
      </w:r>
      <w:r w:rsidR="00704D5A">
        <w:rPr>
          <w:rFonts w:ascii="Times New Roman" w:hAnsi="Times New Roman"/>
          <w:sz w:val="24"/>
          <w:szCs w:val="24"/>
        </w:rPr>
        <w:t>;</w:t>
      </w:r>
      <w:r w:rsidRPr="00FC08B3">
        <w:rPr>
          <w:rFonts w:ascii="Times New Roman" w:hAnsi="Times New Roman"/>
          <w:sz w:val="24"/>
          <w:szCs w:val="24"/>
        </w:rPr>
        <w:t xml:space="preserve"> </w:t>
      </w:r>
    </w:p>
    <w:p w:rsidR="00CB73EC" w:rsidRDefault="00CB23A7" w:rsidP="00CB73EC">
      <w:pPr>
        <w:tabs>
          <w:tab w:val="left" w:pos="669"/>
        </w:tabs>
        <w:spacing w:before="120" w:after="120" w:line="240" w:lineRule="auto"/>
        <w:jc w:val="both"/>
        <w:rPr>
          <w:rFonts w:ascii="Times New Roman" w:hAnsi="Times New Roman"/>
          <w:b/>
          <w:sz w:val="24"/>
          <w:szCs w:val="24"/>
        </w:rPr>
      </w:pPr>
      <w:r w:rsidRPr="00FC08B3">
        <w:rPr>
          <w:rFonts w:ascii="Times New Roman" w:hAnsi="Times New Roman"/>
          <w:b/>
          <w:sz w:val="24"/>
          <w:szCs w:val="24"/>
        </w:rPr>
        <w:t>Typ projektu nr 5 może być realizowany wyłącznie jako uzupełnienie działań wskazanych w typie 1 lub 2.</w:t>
      </w:r>
    </w:p>
    <w:p w:rsidR="00CB23A7" w:rsidRPr="006875AC" w:rsidRDefault="00CB23A7" w:rsidP="006875AC">
      <w:pPr>
        <w:pStyle w:val="Akapitzlist"/>
        <w:numPr>
          <w:ilvl w:val="0"/>
          <w:numId w:val="119"/>
        </w:numPr>
        <w:tabs>
          <w:tab w:val="left" w:pos="669"/>
        </w:tabs>
        <w:spacing w:before="120" w:after="120"/>
        <w:ind w:left="714" w:hanging="357"/>
        <w:contextualSpacing w:val="0"/>
        <w:jc w:val="both"/>
        <w:rPr>
          <w:b/>
        </w:rPr>
      </w:pPr>
      <w:r w:rsidRPr="00220352">
        <w:rPr>
          <w:b/>
        </w:rPr>
        <w:t>typ projektu nr 6</w:t>
      </w:r>
      <w:r w:rsidR="006875AC">
        <w:rPr>
          <w:b/>
        </w:rPr>
        <w:t>:</w:t>
      </w:r>
    </w:p>
    <w:p w:rsidR="00CB23A7" w:rsidRDefault="00CB23A7" w:rsidP="00220352">
      <w:pPr>
        <w:pStyle w:val="Akapitzlist"/>
        <w:tabs>
          <w:tab w:val="left" w:pos="669"/>
        </w:tabs>
        <w:spacing w:before="120" w:after="120"/>
        <w:ind w:left="0"/>
        <w:jc w:val="both"/>
        <w:rPr>
          <w:szCs w:val="24"/>
        </w:rPr>
      </w:pPr>
      <w:r w:rsidRPr="00220352">
        <w:rPr>
          <w:szCs w:val="24"/>
        </w:rPr>
        <w:t>Wsparcie na rzecz kształtowania i rozwijania u dzieci kompetencji kluczowych (porozumiewania się w językach obcych, matematycznych,  podstawowych kompetencji naukowo-technicznych, informatycznych) oraz właściwych postaw/umiejętności niezbędnych na rynku pracy (umiejętność uczenia się, kreatywność, innowacyjność, inicjatywność, przedsiębiorczość oraz praca zespołowa) w szczególności: realizacja projektów edukacyjnych w OWP, realizacja dodatkowych zajęć dydaktyczno-wyrównawczych, realizacja zajęć rozwijających uzdolnienia, organizacja kółek zainteresowań, warsztatów, laboratoriów, nawiązanie współpracy z otoczeniem zewnętrznym OWP w celu realizacji programów edukacyjnych</w:t>
      </w:r>
    </w:p>
    <w:p w:rsidR="004922B9" w:rsidRPr="00220352" w:rsidRDefault="004922B9" w:rsidP="00220352">
      <w:pPr>
        <w:pStyle w:val="Akapitzlist"/>
        <w:tabs>
          <w:tab w:val="left" w:pos="669"/>
        </w:tabs>
        <w:spacing w:before="120" w:after="120"/>
        <w:ind w:left="0"/>
        <w:jc w:val="both"/>
        <w:rPr>
          <w:szCs w:val="24"/>
        </w:rPr>
      </w:pPr>
    </w:p>
    <w:p w:rsidR="00CB23A7" w:rsidRDefault="00CB23A7" w:rsidP="006875AC">
      <w:pPr>
        <w:pStyle w:val="Akapitzlist"/>
        <w:numPr>
          <w:ilvl w:val="0"/>
          <w:numId w:val="119"/>
        </w:numPr>
        <w:tabs>
          <w:tab w:val="left" w:pos="669"/>
        </w:tabs>
        <w:spacing w:before="120" w:after="120"/>
        <w:ind w:left="714" w:hanging="357"/>
        <w:contextualSpacing w:val="0"/>
        <w:jc w:val="both"/>
        <w:rPr>
          <w:b/>
        </w:rPr>
      </w:pPr>
      <w:r>
        <w:rPr>
          <w:b/>
        </w:rPr>
        <w:lastRenderedPageBreak/>
        <w:t>typ projektu 7</w:t>
      </w:r>
      <w:r w:rsidR="006875AC">
        <w:rPr>
          <w:b/>
        </w:rPr>
        <w:t>:</w:t>
      </w:r>
    </w:p>
    <w:p w:rsidR="00CB23A7" w:rsidRDefault="00CB23A7" w:rsidP="00F907B8">
      <w:pPr>
        <w:spacing w:before="30" w:after="30" w:line="240" w:lineRule="auto"/>
        <w:jc w:val="both"/>
        <w:rPr>
          <w:rFonts w:ascii="Times New Roman" w:hAnsi="Times New Roman"/>
          <w:sz w:val="24"/>
          <w:szCs w:val="24"/>
        </w:rPr>
      </w:pPr>
      <w:r w:rsidRPr="00F907B8">
        <w:rPr>
          <w:rFonts w:ascii="Times New Roman" w:hAnsi="Times New Roman"/>
          <w:sz w:val="24"/>
          <w:szCs w:val="24"/>
        </w:rPr>
        <w:t>Doskonalenie umiejętności i kompetencji zawodowych nauczycieli w zakresie stosowania metod oraz form organizacyjnych sprzyjających kształtowaniu i rozwijaniu u dzieci w wieku przedszkolnym kompetencji kluczowych niezbędnych na rynku pracy (porozumiewania się w językach obcych, matematycznych, podstawowych kompetencji naukowo-technicznych, informatycznych)  oraz właściwych postaw/umiejętności (umiejętność uczenia się, kreatywność, innowacyjność, inicjatywność, przedsię</w:t>
      </w:r>
      <w:r>
        <w:rPr>
          <w:rFonts w:ascii="Times New Roman" w:hAnsi="Times New Roman"/>
          <w:sz w:val="24"/>
          <w:szCs w:val="24"/>
        </w:rPr>
        <w:t>biorczość oraz praca zespołowa).</w:t>
      </w:r>
    </w:p>
    <w:p w:rsidR="00CB23A7" w:rsidRPr="00F907B8" w:rsidRDefault="00CB23A7" w:rsidP="00F907B8">
      <w:pPr>
        <w:spacing w:before="30" w:after="30" w:line="240" w:lineRule="auto"/>
        <w:jc w:val="both"/>
        <w:rPr>
          <w:rFonts w:ascii="Times New Roman" w:hAnsi="Times New Roman"/>
          <w:sz w:val="24"/>
          <w:szCs w:val="24"/>
        </w:rPr>
      </w:pPr>
    </w:p>
    <w:p w:rsidR="00CB23A7" w:rsidRDefault="00CB23A7" w:rsidP="006875AC">
      <w:pPr>
        <w:tabs>
          <w:tab w:val="left" w:pos="669"/>
        </w:tabs>
        <w:spacing w:before="120" w:after="120"/>
        <w:jc w:val="both"/>
        <w:rPr>
          <w:rFonts w:ascii="Times New Roman" w:hAnsi="Times New Roman"/>
          <w:b/>
          <w:sz w:val="24"/>
          <w:szCs w:val="24"/>
        </w:rPr>
      </w:pPr>
      <w:r w:rsidRPr="00F907B8">
        <w:rPr>
          <w:rFonts w:ascii="Times New Roman" w:hAnsi="Times New Roman"/>
          <w:b/>
          <w:sz w:val="24"/>
          <w:szCs w:val="24"/>
        </w:rPr>
        <w:t>Typ projektu nr 7 może być realizowany wyłącznie jako uzupełnienie działań wskazanych w</w:t>
      </w:r>
      <w:r w:rsidR="007F7318">
        <w:rPr>
          <w:rFonts w:ascii="Times New Roman" w:hAnsi="Times New Roman"/>
          <w:b/>
          <w:sz w:val="24"/>
          <w:szCs w:val="24"/>
        </w:rPr>
        <w:t> </w:t>
      </w:r>
      <w:r w:rsidRPr="00F907B8">
        <w:rPr>
          <w:rFonts w:ascii="Times New Roman" w:hAnsi="Times New Roman"/>
          <w:b/>
          <w:sz w:val="24"/>
          <w:szCs w:val="24"/>
        </w:rPr>
        <w:t>typie 6.</w:t>
      </w:r>
    </w:p>
    <w:p w:rsidR="00473704" w:rsidRPr="00FF478A" w:rsidRDefault="00473704" w:rsidP="00FF478A">
      <w:pPr>
        <w:tabs>
          <w:tab w:val="left" w:pos="669"/>
        </w:tabs>
        <w:spacing w:after="0" w:line="240" w:lineRule="auto"/>
        <w:jc w:val="both"/>
        <w:rPr>
          <w:rFonts w:ascii="Times New Roman" w:hAnsi="Times New Roman"/>
          <w:b/>
          <w:sz w:val="24"/>
          <w:szCs w:val="24"/>
        </w:rPr>
      </w:pPr>
    </w:p>
    <w:p w:rsidR="00473704" w:rsidRPr="00FF478A" w:rsidRDefault="00473704" w:rsidP="00FF478A">
      <w:pPr>
        <w:tabs>
          <w:tab w:val="left" w:pos="669"/>
        </w:tabs>
        <w:spacing w:after="0" w:line="240" w:lineRule="auto"/>
        <w:jc w:val="both"/>
        <w:rPr>
          <w:rFonts w:ascii="Times New Roman" w:hAnsi="Times New Roman"/>
          <w:sz w:val="24"/>
          <w:szCs w:val="24"/>
        </w:rPr>
      </w:pPr>
      <w:r w:rsidRPr="00FF478A">
        <w:rPr>
          <w:rFonts w:ascii="Times New Roman" w:hAnsi="Times New Roman"/>
          <w:sz w:val="24"/>
          <w:szCs w:val="24"/>
        </w:rPr>
        <w:t>Ponadto należy odnieść się do typów projektów</w:t>
      </w:r>
      <w:r w:rsidR="00D30457" w:rsidRPr="00FF478A">
        <w:rPr>
          <w:rFonts w:ascii="Times New Roman" w:hAnsi="Times New Roman"/>
          <w:sz w:val="24"/>
          <w:szCs w:val="24"/>
        </w:rPr>
        <w:t xml:space="preserve"> (wskaźników)</w:t>
      </w:r>
      <w:r w:rsidRPr="00FF478A">
        <w:rPr>
          <w:rFonts w:ascii="Times New Roman" w:hAnsi="Times New Roman"/>
          <w:sz w:val="24"/>
          <w:szCs w:val="24"/>
        </w:rPr>
        <w:t xml:space="preserve"> monitorowanych na szczeblu krajowym, tj. określić czy projekt można zakwalifikować do którejś z poniższych kategorii:</w:t>
      </w:r>
    </w:p>
    <w:p w:rsidR="000F4D8C" w:rsidRPr="00FF478A" w:rsidRDefault="000F4D8C" w:rsidP="00FF478A">
      <w:pPr>
        <w:tabs>
          <w:tab w:val="left" w:pos="669"/>
        </w:tabs>
        <w:spacing w:after="0" w:line="240" w:lineRule="auto"/>
        <w:jc w:val="both"/>
        <w:rPr>
          <w:rFonts w:ascii="Times New Roman" w:hAnsi="Times New Roman"/>
          <w:sz w:val="24"/>
          <w:szCs w:val="24"/>
        </w:rPr>
      </w:pPr>
    </w:p>
    <w:p w:rsidR="00D30457" w:rsidRPr="00FF478A" w:rsidRDefault="00D30457" w:rsidP="00FF478A">
      <w:pPr>
        <w:pStyle w:val="Akapitzlist"/>
        <w:numPr>
          <w:ilvl w:val="0"/>
          <w:numId w:val="182"/>
        </w:numPr>
        <w:tabs>
          <w:tab w:val="left" w:pos="284"/>
        </w:tabs>
        <w:ind w:left="284" w:hanging="284"/>
        <w:jc w:val="both"/>
        <w:rPr>
          <w:b/>
          <w:szCs w:val="24"/>
        </w:rPr>
      </w:pPr>
      <w:r w:rsidRPr="00FF478A">
        <w:rPr>
          <w:b/>
          <w:szCs w:val="24"/>
        </w:rPr>
        <w:t xml:space="preserve">Projekt, w którym zadeklarowano, że nie stosuje się zasady dostępności dla osób z </w:t>
      </w:r>
      <w:proofErr w:type="spellStart"/>
      <w:r w:rsidRPr="00FF478A">
        <w:rPr>
          <w:b/>
          <w:szCs w:val="24"/>
        </w:rPr>
        <w:t>niepełnosprawnościami</w:t>
      </w:r>
      <w:proofErr w:type="spellEnd"/>
    </w:p>
    <w:p w:rsidR="00F80BB5" w:rsidRPr="00FF478A" w:rsidRDefault="00F80BB5" w:rsidP="00FF478A">
      <w:pPr>
        <w:spacing w:after="0" w:line="240" w:lineRule="auto"/>
        <w:jc w:val="both"/>
        <w:rPr>
          <w:rFonts w:ascii="Times New Roman" w:hAnsi="Times New Roman"/>
          <w:sz w:val="24"/>
          <w:szCs w:val="24"/>
        </w:rPr>
      </w:pPr>
      <w:r w:rsidRPr="00FF478A">
        <w:rPr>
          <w:rFonts w:ascii="Times New Roman" w:hAnsi="Times New Roman"/>
          <w:sz w:val="24"/>
          <w:szCs w:val="24"/>
        </w:rPr>
        <w:t xml:space="preserve">Poprzez dostępność należy rozumieć właściwość środowiska fizycznego, transportu, technologii i systemów informacyjno-komunikacyjnych oraz towarów i usług, pozwalająca osobom z </w:t>
      </w:r>
      <w:proofErr w:type="spellStart"/>
      <w:r w:rsidRPr="00FF478A">
        <w:rPr>
          <w:rFonts w:ascii="Times New Roman" w:hAnsi="Times New Roman"/>
          <w:sz w:val="24"/>
          <w:szCs w:val="24"/>
        </w:rPr>
        <w:t>niepełnosprawnościami</w:t>
      </w:r>
      <w:proofErr w:type="spellEnd"/>
      <w:r w:rsidRPr="00FF478A">
        <w:rPr>
          <w:rFonts w:ascii="Times New Roman" w:hAnsi="Times New Roman"/>
          <w:sz w:val="24"/>
          <w:szCs w:val="24"/>
        </w:rPr>
        <w:t xml:space="preserve">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w:t>
      </w:r>
      <w:proofErr w:type="spellStart"/>
      <w:r w:rsidRPr="00FF478A">
        <w:rPr>
          <w:rFonts w:ascii="Times New Roman" w:hAnsi="Times New Roman"/>
          <w:sz w:val="24"/>
          <w:szCs w:val="24"/>
        </w:rPr>
        <w:t>niepełnosprawnościami</w:t>
      </w:r>
      <w:proofErr w:type="spellEnd"/>
      <w:r w:rsidRPr="00FF478A">
        <w:rPr>
          <w:rFonts w:ascii="Times New Roman" w:hAnsi="Times New Roman"/>
          <w:sz w:val="24"/>
          <w:szCs w:val="24"/>
        </w:rPr>
        <w:t xml:space="preserve">. </w:t>
      </w:r>
    </w:p>
    <w:p w:rsidR="006002D5" w:rsidRPr="00FF478A" w:rsidRDefault="006002D5" w:rsidP="00FF478A">
      <w:pPr>
        <w:tabs>
          <w:tab w:val="left" w:pos="284"/>
        </w:tabs>
        <w:spacing w:after="0" w:line="240" w:lineRule="auto"/>
        <w:jc w:val="both"/>
        <w:rPr>
          <w:rFonts w:ascii="Times New Roman" w:hAnsi="Times New Roman"/>
          <w:sz w:val="24"/>
          <w:szCs w:val="24"/>
        </w:rPr>
      </w:pPr>
      <w:r w:rsidRPr="00FF478A">
        <w:rPr>
          <w:rFonts w:ascii="Times New Roman" w:hAnsi="Times New Roman"/>
          <w:sz w:val="24"/>
          <w:szCs w:val="24"/>
        </w:rPr>
        <w:t xml:space="preserve">Brak zastosowania zasady dostępności dla osób z </w:t>
      </w:r>
      <w:proofErr w:type="spellStart"/>
      <w:r w:rsidRPr="00FF478A">
        <w:rPr>
          <w:rFonts w:ascii="Times New Roman" w:hAnsi="Times New Roman"/>
          <w:sz w:val="24"/>
          <w:szCs w:val="24"/>
        </w:rPr>
        <w:t>niepełnosprawnościami</w:t>
      </w:r>
      <w:proofErr w:type="spellEnd"/>
      <w:r w:rsidRPr="00FF478A">
        <w:rPr>
          <w:rFonts w:ascii="Times New Roman" w:hAnsi="Times New Roman"/>
          <w:sz w:val="24"/>
          <w:szCs w:val="24"/>
        </w:rPr>
        <w:t xml:space="preserve"> oznacza zadeklarowanie neutralności w tym zakresie.</w:t>
      </w:r>
    </w:p>
    <w:p w:rsidR="006002D5" w:rsidRPr="00FF478A" w:rsidRDefault="006002D5" w:rsidP="00FF478A">
      <w:pPr>
        <w:tabs>
          <w:tab w:val="left" w:pos="284"/>
        </w:tabs>
        <w:spacing w:after="0" w:line="240" w:lineRule="auto"/>
        <w:jc w:val="both"/>
        <w:rPr>
          <w:rFonts w:ascii="Times New Roman" w:hAnsi="Times New Roman"/>
          <w:b/>
          <w:sz w:val="24"/>
          <w:szCs w:val="24"/>
        </w:rPr>
      </w:pPr>
    </w:p>
    <w:p w:rsidR="00473704" w:rsidRPr="00FF478A" w:rsidRDefault="00FC17E0" w:rsidP="00FF478A">
      <w:pPr>
        <w:pStyle w:val="Akapitzlist"/>
        <w:numPr>
          <w:ilvl w:val="0"/>
          <w:numId w:val="182"/>
        </w:numPr>
        <w:tabs>
          <w:tab w:val="left" w:pos="142"/>
        </w:tabs>
        <w:ind w:left="284" w:hanging="284"/>
        <w:jc w:val="both"/>
        <w:rPr>
          <w:b/>
          <w:szCs w:val="24"/>
        </w:rPr>
      </w:pPr>
      <w:r w:rsidRPr="00FF478A">
        <w:rPr>
          <w:b/>
          <w:szCs w:val="24"/>
        </w:rPr>
        <w:t>Projekt realizowany w pełni lub częściowo przez partnerów społecznych lub organizacje pozarządowe</w:t>
      </w:r>
    </w:p>
    <w:p w:rsidR="004A1BFD" w:rsidRPr="00FF478A" w:rsidRDefault="004A1BFD" w:rsidP="00FF478A">
      <w:pPr>
        <w:autoSpaceDE w:val="0"/>
        <w:autoSpaceDN w:val="0"/>
        <w:adjustRightInd w:val="0"/>
        <w:spacing w:after="0" w:line="240" w:lineRule="auto"/>
        <w:jc w:val="both"/>
        <w:rPr>
          <w:rFonts w:ascii="Times New Roman" w:hAnsi="Times New Roman"/>
          <w:i/>
          <w:iCs/>
          <w:sz w:val="24"/>
          <w:szCs w:val="24"/>
          <w:lang w:eastAsia="pl-PL"/>
        </w:rPr>
      </w:pPr>
      <w:r w:rsidRPr="00FF478A">
        <w:rPr>
          <w:rFonts w:ascii="Times New Roman" w:hAnsi="Times New Roman"/>
          <w:i/>
          <w:iCs/>
          <w:sz w:val="24"/>
          <w:szCs w:val="24"/>
          <w:lang w:eastAsia="pl-PL"/>
        </w:rPr>
        <w:t>"Partnerzy społeczni” to termin szeroko używany w całej Europie w odniesieniu do przedstawicieli pracodawców i pracowników (organizacji pracodawców i związków zawodowych).</w:t>
      </w:r>
    </w:p>
    <w:p w:rsidR="004A1BFD" w:rsidRPr="00FF478A" w:rsidRDefault="004A1BFD" w:rsidP="00FF478A">
      <w:pPr>
        <w:autoSpaceDE w:val="0"/>
        <w:autoSpaceDN w:val="0"/>
        <w:adjustRightInd w:val="0"/>
        <w:spacing w:after="0" w:line="240" w:lineRule="auto"/>
        <w:jc w:val="both"/>
        <w:rPr>
          <w:rFonts w:ascii="Times New Roman" w:hAnsi="Times New Roman"/>
          <w:i/>
          <w:iCs/>
          <w:sz w:val="24"/>
          <w:szCs w:val="24"/>
          <w:lang w:eastAsia="pl-PL"/>
        </w:rPr>
      </w:pPr>
      <w:r w:rsidRPr="00FF478A">
        <w:rPr>
          <w:rFonts w:ascii="Times New Roman" w:hAnsi="Times New Roman"/>
          <w:i/>
          <w:iCs/>
          <w:sz w:val="24"/>
          <w:szCs w:val="24"/>
          <w:lang w:eastAsia="pl-PL"/>
        </w:rPr>
        <w:t>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rsidR="004A1BFD" w:rsidRPr="00FF478A" w:rsidRDefault="004A1BFD" w:rsidP="00FF478A">
      <w:pPr>
        <w:autoSpaceDE w:val="0"/>
        <w:autoSpaceDN w:val="0"/>
        <w:adjustRightInd w:val="0"/>
        <w:spacing w:after="0" w:line="240" w:lineRule="auto"/>
        <w:jc w:val="both"/>
        <w:rPr>
          <w:rFonts w:ascii="Times New Roman" w:hAnsi="Times New Roman"/>
          <w:sz w:val="24"/>
          <w:szCs w:val="24"/>
          <w:lang w:eastAsia="pl-PL"/>
        </w:rPr>
      </w:pPr>
      <w:r w:rsidRPr="00FF478A">
        <w:rPr>
          <w:rFonts w:ascii="Times New Roman" w:hAnsi="Times New Roman"/>
          <w:sz w:val="24"/>
          <w:szCs w:val="24"/>
          <w:lang w:eastAsia="pl-PL"/>
        </w:rPr>
        <w:t>Projekt jest częściowo realizowany przez partnerów społecznych lub organizacje pozarządowe, kiedy wśród projektodawców (rozumianych jako beneficjentów lub partnerów projektu) znajdują się m.in. partnerzy społeczni lub organizacje pozarządowe.</w:t>
      </w:r>
    </w:p>
    <w:p w:rsidR="004A1BFD" w:rsidRPr="00FF478A" w:rsidRDefault="004A1BFD" w:rsidP="00FF478A">
      <w:pPr>
        <w:autoSpaceDE w:val="0"/>
        <w:autoSpaceDN w:val="0"/>
        <w:adjustRightInd w:val="0"/>
        <w:spacing w:after="0" w:line="240" w:lineRule="auto"/>
        <w:jc w:val="both"/>
        <w:rPr>
          <w:rFonts w:ascii="Times New Roman" w:hAnsi="Times New Roman"/>
          <w:sz w:val="24"/>
          <w:szCs w:val="24"/>
          <w:lang w:eastAsia="pl-PL"/>
        </w:rPr>
      </w:pPr>
      <w:r w:rsidRPr="00FF478A">
        <w:rPr>
          <w:rFonts w:ascii="Times New Roman" w:hAnsi="Times New Roman"/>
          <w:sz w:val="24"/>
          <w:szCs w:val="24"/>
          <w:lang w:eastAsia="pl-PL"/>
        </w:rPr>
        <w:t xml:space="preserve">Sformułowania zapisane kursywą są identyczne z definicjami </w:t>
      </w:r>
      <w:proofErr w:type="spellStart"/>
      <w:r w:rsidRPr="00FF478A">
        <w:rPr>
          <w:rFonts w:ascii="Times New Roman" w:hAnsi="Times New Roman"/>
          <w:sz w:val="24"/>
          <w:szCs w:val="24"/>
          <w:lang w:eastAsia="pl-PL"/>
        </w:rPr>
        <w:t>Eurofound</w:t>
      </w:r>
      <w:proofErr w:type="spellEnd"/>
      <w:r w:rsidRPr="00FF478A">
        <w:rPr>
          <w:rFonts w:ascii="Times New Roman" w:hAnsi="Times New Roman"/>
          <w:sz w:val="24"/>
          <w:szCs w:val="24"/>
          <w:lang w:eastAsia="pl-PL"/>
        </w:rPr>
        <w:t xml:space="preserve"> (partnerzy społeczni) oraz NGO Global Network (organizacje pozarządowe).</w:t>
      </w:r>
    </w:p>
    <w:p w:rsidR="004A1BFD" w:rsidRPr="00FF478A" w:rsidRDefault="004A1BFD" w:rsidP="00FF478A">
      <w:pPr>
        <w:autoSpaceDE w:val="0"/>
        <w:autoSpaceDN w:val="0"/>
        <w:adjustRightInd w:val="0"/>
        <w:spacing w:after="0" w:line="240" w:lineRule="auto"/>
        <w:jc w:val="both"/>
        <w:rPr>
          <w:rFonts w:ascii="Times New Roman" w:hAnsi="Times New Roman"/>
          <w:sz w:val="24"/>
          <w:szCs w:val="24"/>
          <w:lang w:eastAsia="pl-PL"/>
        </w:rPr>
      </w:pPr>
      <w:r w:rsidRPr="00FF478A">
        <w:rPr>
          <w:rFonts w:ascii="Times New Roman" w:hAnsi="Times New Roman"/>
          <w:sz w:val="24"/>
          <w:szCs w:val="24"/>
          <w:lang w:eastAsia="pl-PL"/>
        </w:rPr>
        <w:t xml:space="preserve">Wskaźnik obejmuje beneficjentów inicjujących i wdrażających projekty zgodnie z art. 2 Rozporządzenia nr 1303/2013. </w:t>
      </w:r>
    </w:p>
    <w:p w:rsidR="004A1BFD" w:rsidRPr="00FF478A" w:rsidRDefault="004A1BFD" w:rsidP="00FF478A">
      <w:pPr>
        <w:tabs>
          <w:tab w:val="left" w:pos="567"/>
        </w:tabs>
        <w:spacing w:after="0" w:line="240" w:lineRule="auto"/>
        <w:jc w:val="both"/>
        <w:rPr>
          <w:rFonts w:ascii="Times New Roman" w:hAnsi="Times New Roman"/>
          <w:sz w:val="24"/>
          <w:szCs w:val="24"/>
        </w:rPr>
      </w:pPr>
    </w:p>
    <w:p w:rsidR="00473704" w:rsidRPr="00FF478A" w:rsidRDefault="00FC17E0" w:rsidP="00FF478A">
      <w:pPr>
        <w:pStyle w:val="Akapitzlist"/>
        <w:numPr>
          <w:ilvl w:val="0"/>
          <w:numId w:val="182"/>
        </w:numPr>
        <w:tabs>
          <w:tab w:val="left" w:pos="567"/>
        </w:tabs>
        <w:ind w:left="426" w:hanging="426"/>
        <w:jc w:val="both"/>
        <w:rPr>
          <w:b/>
          <w:szCs w:val="24"/>
        </w:rPr>
      </w:pPr>
      <w:r w:rsidRPr="00FF478A">
        <w:rPr>
          <w:b/>
          <w:szCs w:val="24"/>
        </w:rPr>
        <w:t>Projekt ukierunkowany na trwały udział kobiet w zatrudnieniu i rozwoju ich kariery zawodowej</w:t>
      </w:r>
    </w:p>
    <w:p w:rsidR="004A1BFD" w:rsidRPr="00FF478A" w:rsidRDefault="001050A6" w:rsidP="00FF478A">
      <w:pPr>
        <w:autoSpaceDE w:val="0"/>
        <w:autoSpaceDN w:val="0"/>
        <w:adjustRightInd w:val="0"/>
        <w:spacing w:after="0" w:line="240" w:lineRule="auto"/>
        <w:jc w:val="both"/>
        <w:rPr>
          <w:rFonts w:ascii="Times New Roman" w:hAnsi="Times New Roman"/>
          <w:i/>
          <w:iCs/>
          <w:sz w:val="24"/>
          <w:szCs w:val="24"/>
          <w:lang w:eastAsia="pl-PL"/>
        </w:rPr>
      </w:pPr>
      <w:r w:rsidRPr="00FF478A">
        <w:rPr>
          <w:rFonts w:ascii="Times New Roman" w:hAnsi="Times New Roman"/>
          <w:sz w:val="24"/>
          <w:szCs w:val="24"/>
          <w:lang w:eastAsia="pl-PL"/>
        </w:rPr>
        <w:t>N</w:t>
      </w:r>
      <w:r w:rsidR="004A1BFD" w:rsidRPr="00FF478A">
        <w:rPr>
          <w:rFonts w:ascii="Times New Roman" w:hAnsi="Times New Roman"/>
          <w:sz w:val="24"/>
          <w:szCs w:val="24"/>
          <w:lang w:eastAsia="pl-PL"/>
        </w:rPr>
        <w:t xml:space="preserve">ależy wykazać </w:t>
      </w:r>
      <w:r w:rsidR="004A1BFD" w:rsidRPr="00FF478A">
        <w:rPr>
          <w:rFonts w:ascii="Times New Roman" w:hAnsi="Times New Roman"/>
          <w:i/>
          <w:iCs/>
          <w:sz w:val="24"/>
          <w:szCs w:val="24"/>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w:t>
      </w:r>
      <w:r w:rsidR="004A1BFD" w:rsidRPr="00FF478A">
        <w:rPr>
          <w:rFonts w:ascii="Times New Roman" w:hAnsi="Times New Roman"/>
          <w:i/>
          <w:iCs/>
          <w:sz w:val="24"/>
          <w:szCs w:val="24"/>
          <w:lang w:eastAsia="pl-PL"/>
        </w:rPr>
        <w:lastRenderedPageBreak/>
        <w:t>godzenia życia zawodowego i prywatnego oraz równego podziału obowiązków związanych z opieką pomiędzy mężczyznami i kobietami.</w:t>
      </w:r>
    </w:p>
    <w:p w:rsidR="004A1BFD" w:rsidRPr="00FF478A" w:rsidRDefault="004A1BFD" w:rsidP="00FF478A">
      <w:pPr>
        <w:autoSpaceDE w:val="0"/>
        <w:autoSpaceDN w:val="0"/>
        <w:adjustRightInd w:val="0"/>
        <w:spacing w:after="0" w:line="240" w:lineRule="auto"/>
        <w:rPr>
          <w:rFonts w:ascii="Times New Roman" w:hAnsi="Times New Roman"/>
          <w:sz w:val="24"/>
          <w:szCs w:val="24"/>
          <w:lang w:eastAsia="pl-PL"/>
        </w:rPr>
      </w:pPr>
      <w:r w:rsidRPr="00FF478A">
        <w:rPr>
          <w:rFonts w:ascii="Times New Roman" w:hAnsi="Times New Roman"/>
          <w:sz w:val="24"/>
          <w:szCs w:val="24"/>
          <w:lang w:eastAsia="pl-PL"/>
        </w:rPr>
        <w:t>Definicja opracowana na podstawie:</w:t>
      </w:r>
    </w:p>
    <w:p w:rsidR="004A1BFD" w:rsidRPr="00FF478A" w:rsidRDefault="004A1BFD" w:rsidP="00FF478A">
      <w:pPr>
        <w:autoSpaceDE w:val="0"/>
        <w:autoSpaceDN w:val="0"/>
        <w:adjustRightInd w:val="0"/>
        <w:spacing w:after="0" w:line="240" w:lineRule="auto"/>
        <w:rPr>
          <w:rFonts w:ascii="Times New Roman" w:hAnsi="Times New Roman"/>
          <w:sz w:val="24"/>
          <w:szCs w:val="24"/>
          <w:lang w:eastAsia="pl-PL"/>
        </w:rPr>
      </w:pPr>
      <w:r w:rsidRPr="00FF478A">
        <w:rPr>
          <w:rFonts w:ascii="Times New Roman" w:hAnsi="Times New Roman"/>
          <w:sz w:val="24"/>
          <w:szCs w:val="24"/>
          <w:lang w:eastAsia="pl-PL"/>
        </w:rPr>
        <w:t>- Rozporządzenie Parlamentu Europejskiego i Rady w sprawie Europejskiego Funduszu Społecznego nr 1304/2013,</w:t>
      </w:r>
      <w:r w:rsidR="00452AD7" w:rsidRPr="00FF478A">
        <w:rPr>
          <w:rFonts w:ascii="Times New Roman" w:hAnsi="Times New Roman"/>
          <w:sz w:val="24"/>
          <w:szCs w:val="24"/>
          <w:lang w:eastAsia="pl-PL"/>
        </w:rPr>
        <w:t xml:space="preserve"> </w:t>
      </w:r>
      <w:r w:rsidRPr="00FF478A">
        <w:rPr>
          <w:rFonts w:ascii="Times New Roman" w:hAnsi="Times New Roman"/>
          <w:sz w:val="24"/>
          <w:szCs w:val="24"/>
          <w:lang w:eastAsia="pl-PL"/>
        </w:rPr>
        <w:t>Art. 7. Promowanie równości między kobietami i mężczyznami.</w:t>
      </w:r>
    </w:p>
    <w:p w:rsidR="004A1BFD" w:rsidRPr="00FF478A" w:rsidRDefault="004A1BFD" w:rsidP="00FF478A">
      <w:pPr>
        <w:autoSpaceDE w:val="0"/>
        <w:autoSpaceDN w:val="0"/>
        <w:adjustRightInd w:val="0"/>
        <w:spacing w:after="0" w:line="240" w:lineRule="auto"/>
        <w:rPr>
          <w:rFonts w:ascii="Times New Roman" w:hAnsi="Times New Roman"/>
          <w:sz w:val="24"/>
          <w:szCs w:val="24"/>
          <w:lang w:eastAsia="pl-PL"/>
        </w:rPr>
      </w:pPr>
      <w:r w:rsidRPr="00FF478A">
        <w:rPr>
          <w:rFonts w:ascii="Times New Roman" w:hAnsi="Times New Roman"/>
          <w:sz w:val="24"/>
          <w:szCs w:val="24"/>
          <w:lang w:eastAsia="pl-PL"/>
        </w:rPr>
        <w:t>Sformułowania zapisane kursywą są identyczne jak w rozporządzeniu dot. EFS</w:t>
      </w:r>
    </w:p>
    <w:p w:rsidR="004A1BFD" w:rsidRPr="00FF478A" w:rsidRDefault="004A1BFD" w:rsidP="00FF478A">
      <w:pPr>
        <w:tabs>
          <w:tab w:val="left" w:pos="567"/>
        </w:tabs>
        <w:spacing w:after="0" w:line="240" w:lineRule="auto"/>
        <w:jc w:val="both"/>
        <w:rPr>
          <w:rFonts w:ascii="Times New Roman" w:hAnsi="Times New Roman"/>
          <w:sz w:val="24"/>
          <w:szCs w:val="24"/>
        </w:rPr>
      </w:pPr>
    </w:p>
    <w:p w:rsidR="00473704" w:rsidRPr="00FF478A" w:rsidRDefault="00FC17E0" w:rsidP="00FF478A">
      <w:pPr>
        <w:pStyle w:val="Akapitzlist"/>
        <w:numPr>
          <w:ilvl w:val="0"/>
          <w:numId w:val="182"/>
        </w:numPr>
        <w:tabs>
          <w:tab w:val="left" w:pos="567"/>
        </w:tabs>
        <w:ind w:left="426" w:hanging="426"/>
        <w:jc w:val="both"/>
        <w:rPr>
          <w:b/>
          <w:szCs w:val="24"/>
        </w:rPr>
      </w:pPr>
      <w:r w:rsidRPr="00FF478A">
        <w:rPr>
          <w:b/>
          <w:szCs w:val="24"/>
        </w:rPr>
        <w:t xml:space="preserve">Projekt obejmujący administrację publiczną lub służby </w:t>
      </w:r>
      <w:r w:rsidR="004A1BFD" w:rsidRPr="00FF478A">
        <w:rPr>
          <w:b/>
          <w:szCs w:val="24"/>
        </w:rPr>
        <w:t>publiczne na szczeblu krajowym,</w:t>
      </w:r>
      <w:r w:rsidR="001050A6" w:rsidRPr="00FF478A">
        <w:rPr>
          <w:b/>
          <w:szCs w:val="24"/>
        </w:rPr>
        <w:t xml:space="preserve"> </w:t>
      </w:r>
      <w:r w:rsidRPr="00FF478A">
        <w:rPr>
          <w:b/>
          <w:szCs w:val="24"/>
        </w:rPr>
        <w:t>regionalnym lub lokalnym</w:t>
      </w:r>
    </w:p>
    <w:p w:rsidR="001050A6" w:rsidRPr="00FF478A" w:rsidRDefault="001050A6" w:rsidP="00FF478A">
      <w:pPr>
        <w:autoSpaceDE w:val="0"/>
        <w:autoSpaceDN w:val="0"/>
        <w:adjustRightInd w:val="0"/>
        <w:spacing w:after="0" w:line="240" w:lineRule="auto"/>
        <w:jc w:val="both"/>
        <w:rPr>
          <w:rFonts w:ascii="Times New Roman" w:hAnsi="Times New Roman"/>
          <w:sz w:val="24"/>
          <w:szCs w:val="24"/>
          <w:lang w:eastAsia="pl-PL"/>
        </w:rPr>
      </w:pPr>
      <w:r w:rsidRPr="00FF478A">
        <w:rPr>
          <w:rFonts w:ascii="Times New Roman" w:hAnsi="Times New Roman"/>
          <w:sz w:val="24"/>
          <w:szCs w:val="24"/>
          <w:lang w:eastAsia="pl-PL"/>
        </w:rPr>
        <w:t>Europejski Fundusz Społeczny wzmacnia zdolności instytucjonalne i skuteczność administracji publicznej na szczeblu krajowym, regionalnym lub lokalnym.</w:t>
      </w:r>
    </w:p>
    <w:p w:rsidR="001050A6" w:rsidRPr="00FF478A" w:rsidRDefault="001050A6" w:rsidP="00FF478A">
      <w:pPr>
        <w:autoSpaceDE w:val="0"/>
        <w:autoSpaceDN w:val="0"/>
        <w:adjustRightInd w:val="0"/>
        <w:spacing w:after="0" w:line="240" w:lineRule="auto"/>
        <w:jc w:val="both"/>
        <w:rPr>
          <w:rFonts w:ascii="Times New Roman" w:hAnsi="Times New Roman"/>
          <w:sz w:val="24"/>
          <w:szCs w:val="24"/>
          <w:lang w:eastAsia="pl-PL"/>
        </w:rPr>
      </w:pPr>
      <w:r w:rsidRPr="00FF478A">
        <w:rPr>
          <w:rFonts w:ascii="Times New Roman" w:hAnsi="Times New Roman"/>
          <w:sz w:val="24"/>
          <w:szCs w:val="24"/>
          <w:lang w:eastAsia="pl-PL"/>
        </w:rPr>
        <w:t>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publiczno-prywatnego).</w:t>
      </w:r>
    </w:p>
    <w:p w:rsidR="00473704" w:rsidRPr="00FF478A" w:rsidRDefault="00473704" w:rsidP="00FF478A">
      <w:pPr>
        <w:tabs>
          <w:tab w:val="left" w:pos="669"/>
        </w:tabs>
        <w:spacing w:after="0" w:line="240" w:lineRule="auto"/>
        <w:jc w:val="both"/>
        <w:rPr>
          <w:rFonts w:ascii="Times New Roman" w:hAnsi="Times New Roman"/>
          <w:sz w:val="24"/>
          <w:szCs w:val="24"/>
        </w:rPr>
      </w:pPr>
    </w:p>
    <w:p w:rsidR="00CB23A7" w:rsidRDefault="00CB23A7" w:rsidP="00FF478A">
      <w:pPr>
        <w:pStyle w:val="Akapitzlist"/>
        <w:numPr>
          <w:ilvl w:val="0"/>
          <w:numId w:val="15"/>
        </w:numPr>
        <w:ind w:left="0" w:firstLine="0"/>
        <w:jc w:val="both"/>
      </w:pPr>
      <w:r w:rsidRPr="00FF478A">
        <w:rPr>
          <w:szCs w:val="24"/>
        </w:rPr>
        <w:t>Zgodnie z kryterium dopuszczającym szczególnym obowiązującym w konkursie zakres wsparcia w</w:t>
      </w:r>
      <w:r w:rsidRPr="002E16BE">
        <w:t xml:space="preserve"> projekcie jest zgodny z warunkami określonymi przez IZ w </w:t>
      </w:r>
      <w:r w:rsidR="00DC243F">
        <w:t>R</w:t>
      </w:r>
      <w:r w:rsidRPr="002E16BE">
        <w:t>egulaminie konkursu na podstawie Wytycznych Ministra Infrastruktury i Rozwoju w zakresie realizacji przedsięwzięć z udziałem środków EFS w obszarze edukacji na lata 2014-2020. W związku z powyższym projekty realizowane w ramach niniejszego konkursu muszą być zgodne z następującymi warunkami określonymi na podstawie ww. wytycznych:</w:t>
      </w:r>
    </w:p>
    <w:p w:rsidR="00CB23A7" w:rsidRDefault="00CB23A7" w:rsidP="00C75FCB">
      <w:pPr>
        <w:pStyle w:val="Akapitzlist"/>
        <w:shd w:val="clear" w:color="auto" w:fill="FFFFFF"/>
        <w:ind w:left="0"/>
        <w:jc w:val="both"/>
        <w:rPr>
          <w:rFonts w:eastAsia="TimesNewRoman"/>
        </w:rPr>
      </w:pPr>
    </w:p>
    <w:tbl>
      <w:tblPr>
        <w:tblpPr w:leftFromText="141" w:rightFromText="141" w:vertAnchor="text" w:tblpX="10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8"/>
      </w:tblGrid>
      <w:tr w:rsidR="00CB23A7" w:rsidRPr="007B179F" w:rsidTr="005107B8">
        <w:trPr>
          <w:trHeight w:val="567"/>
        </w:trPr>
        <w:tc>
          <w:tcPr>
            <w:tcW w:w="9638" w:type="dxa"/>
            <w:shd w:val="clear" w:color="auto" w:fill="D99594"/>
            <w:vAlign w:val="center"/>
          </w:tcPr>
          <w:p w:rsidR="00CB23A7" w:rsidRPr="008F3036" w:rsidRDefault="00CB23A7" w:rsidP="00C813DC">
            <w:pPr>
              <w:pStyle w:val="Default"/>
              <w:rPr>
                <w:sz w:val="28"/>
                <w:szCs w:val="28"/>
              </w:rPr>
            </w:pPr>
            <w:r w:rsidRPr="008F3036">
              <w:rPr>
                <w:b/>
                <w:bCs/>
                <w:i/>
                <w:iCs/>
                <w:sz w:val="28"/>
                <w:szCs w:val="28"/>
              </w:rPr>
              <w:t xml:space="preserve">W ramach typu projektu nr </w:t>
            </w:r>
            <w:r>
              <w:rPr>
                <w:b/>
                <w:bCs/>
                <w:i/>
                <w:iCs/>
                <w:sz w:val="28"/>
                <w:szCs w:val="28"/>
              </w:rPr>
              <w:t>1</w:t>
            </w:r>
            <w:r w:rsidR="004922B9">
              <w:rPr>
                <w:b/>
                <w:bCs/>
                <w:i/>
                <w:iCs/>
                <w:sz w:val="28"/>
                <w:szCs w:val="28"/>
              </w:rPr>
              <w:t xml:space="preserve"> </w:t>
            </w:r>
          </w:p>
        </w:tc>
      </w:tr>
    </w:tbl>
    <w:p w:rsidR="00CB23A7" w:rsidRDefault="00CB23A7" w:rsidP="00ED2D39">
      <w:pPr>
        <w:pStyle w:val="Akapitzlist"/>
        <w:autoSpaceDE w:val="0"/>
        <w:autoSpaceDN w:val="0"/>
        <w:adjustRightInd w:val="0"/>
        <w:jc w:val="both"/>
        <w:rPr>
          <w:szCs w:val="24"/>
        </w:rPr>
      </w:pPr>
    </w:p>
    <w:p w:rsidR="00DB1AB6" w:rsidRDefault="00DB1AB6" w:rsidP="008771DD">
      <w:pPr>
        <w:pStyle w:val="Akapitzlist"/>
        <w:numPr>
          <w:ilvl w:val="0"/>
          <w:numId w:val="131"/>
        </w:numPr>
        <w:tabs>
          <w:tab w:val="num" w:pos="284"/>
        </w:tabs>
        <w:ind w:left="284" w:hanging="284"/>
        <w:jc w:val="both"/>
        <w:rPr>
          <w:szCs w:val="24"/>
        </w:rPr>
      </w:pPr>
      <w:r w:rsidRPr="00DB1AB6">
        <w:rPr>
          <w:szCs w:val="24"/>
        </w:rPr>
        <w:t>W ramach projektów możliwe jest zakładanie nowych OWP albo wsparcie dla funkcjonujących OWP</w:t>
      </w:r>
      <w:r w:rsidR="008E78E6">
        <w:rPr>
          <w:szCs w:val="24"/>
        </w:rPr>
        <w:t>.</w:t>
      </w:r>
    </w:p>
    <w:p w:rsidR="008E78E6" w:rsidRPr="00DB1AB6" w:rsidRDefault="008E78E6" w:rsidP="008E78E6">
      <w:pPr>
        <w:pStyle w:val="Akapitzlist"/>
        <w:ind w:left="284"/>
        <w:jc w:val="both"/>
        <w:rPr>
          <w:szCs w:val="24"/>
        </w:rPr>
      </w:pPr>
    </w:p>
    <w:p w:rsidR="00CB23A7" w:rsidRDefault="00CB23A7" w:rsidP="005107B8">
      <w:pPr>
        <w:pStyle w:val="Akapitzlist"/>
        <w:numPr>
          <w:ilvl w:val="0"/>
          <w:numId w:val="131"/>
        </w:numPr>
        <w:tabs>
          <w:tab w:val="clear" w:pos="720"/>
          <w:tab w:val="num" w:pos="284"/>
        </w:tabs>
        <w:autoSpaceDE w:val="0"/>
        <w:autoSpaceDN w:val="0"/>
        <w:adjustRightInd w:val="0"/>
        <w:ind w:left="284" w:hanging="284"/>
        <w:jc w:val="both"/>
        <w:rPr>
          <w:szCs w:val="24"/>
        </w:rPr>
      </w:pPr>
      <w:r w:rsidRPr="00ED2D39">
        <w:rPr>
          <w:szCs w:val="24"/>
        </w:rPr>
        <w:t>Liczba utworzonych w ramach udzielonego wsparcia nowych miejsc wychowania przedszkolnego odpowiada faktycznemu i prognozowanemu w perspektywie 3-letniej zapotrzebowaniu na usługi edukacji przedszkolnej na terenie gminy/miasta, na których są one tworzone.</w:t>
      </w:r>
      <w:r w:rsidR="00B47D7E">
        <w:rPr>
          <w:szCs w:val="24"/>
        </w:rPr>
        <w:t xml:space="preserve"> Projek</w:t>
      </w:r>
      <w:r w:rsidR="00A25A84">
        <w:rPr>
          <w:szCs w:val="24"/>
        </w:rPr>
        <w:t>t</w:t>
      </w:r>
      <w:r w:rsidR="00B47D7E">
        <w:rPr>
          <w:szCs w:val="24"/>
        </w:rPr>
        <w:t xml:space="preserve"> </w:t>
      </w:r>
      <w:r w:rsidR="00A2039A">
        <w:rPr>
          <w:szCs w:val="24"/>
        </w:rPr>
        <w:t>powinien zawierać</w:t>
      </w:r>
      <w:r w:rsidR="00B47D7E">
        <w:rPr>
          <w:szCs w:val="24"/>
        </w:rPr>
        <w:t xml:space="preserve"> analizę potrzeb i deficytów w obszarze edukacji przedszkolnej zgodnie z zapisami </w:t>
      </w:r>
      <w:r w:rsidR="00F617BF">
        <w:rPr>
          <w:szCs w:val="24"/>
        </w:rPr>
        <w:t>k</w:t>
      </w:r>
      <w:r w:rsidR="00B47D7E">
        <w:rPr>
          <w:szCs w:val="24"/>
        </w:rPr>
        <w:t xml:space="preserve">ryterium dopuszczającego </w:t>
      </w:r>
      <w:r w:rsidR="00AF73F2">
        <w:rPr>
          <w:szCs w:val="24"/>
        </w:rPr>
        <w:t xml:space="preserve">szczególnego nr 3 wskazanego w pkt. 5.3.16 niniejszego </w:t>
      </w:r>
      <w:r w:rsidR="00DC243F">
        <w:rPr>
          <w:szCs w:val="24"/>
        </w:rPr>
        <w:t>R</w:t>
      </w:r>
      <w:r w:rsidR="00AF73F2">
        <w:rPr>
          <w:szCs w:val="24"/>
        </w:rPr>
        <w:t>egulaminu</w:t>
      </w:r>
      <w:r w:rsidR="008E78E6">
        <w:rPr>
          <w:szCs w:val="24"/>
        </w:rPr>
        <w:t>.</w:t>
      </w:r>
    </w:p>
    <w:p w:rsidR="008E78E6" w:rsidRDefault="008E78E6" w:rsidP="008E78E6">
      <w:pPr>
        <w:pStyle w:val="Akapitzlist"/>
        <w:autoSpaceDE w:val="0"/>
        <w:autoSpaceDN w:val="0"/>
        <w:adjustRightInd w:val="0"/>
        <w:ind w:left="284"/>
        <w:jc w:val="both"/>
        <w:rPr>
          <w:szCs w:val="24"/>
        </w:rPr>
      </w:pPr>
    </w:p>
    <w:p w:rsidR="00CB23A7" w:rsidRPr="004556B1" w:rsidRDefault="00CB23A7" w:rsidP="005107B8">
      <w:pPr>
        <w:pStyle w:val="Akapitzlist"/>
        <w:numPr>
          <w:ilvl w:val="0"/>
          <w:numId w:val="131"/>
        </w:numPr>
        <w:tabs>
          <w:tab w:val="clear" w:pos="720"/>
          <w:tab w:val="num" w:pos="284"/>
        </w:tabs>
        <w:autoSpaceDE w:val="0"/>
        <w:autoSpaceDN w:val="0"/>
        <w:adjustRightInd w:val="0"/>
        <w:ind w:left="284" w:hanging="284"/>
        <w:jc w:val="both"/>
        <w:rPr>
          <w:szCs w:val="24"/>
        </w:rPr>
      </w:pPr>
      <w:r w:rsidRPr="004556B1">
        <w:rPr>
          <w:szCs w:val="24"/>
        </w:rPr>
        <w:t>Nowe miejsca wychowania przedszkolnego mogą być tworzone:</w:t>
      </w:r>
    </w:p>
    <w:p w:rsidR="00CB23A7" w:rsidRPr="004556B1" w:rsidRDefault="00CB23A7" w:rsidP="00EA37C4">
      <w:pPr>
        <w:pStyle w:val="Akapitzlist"/>
        <w:numPr>
          <w:ilvl w:val="0"/>
          <w:numId w:val="124"/>
        </w:numPr>
        <w:tabs>
          <w:tab w:val="clear" w:pos="720"/>
          <w:tab w:val="num" w:pos="709"/>
        </w:tabs>
        <w:autoSpaceDE w:val="0"/>
        <w:autoSpaceDN w:val="0"/>
        <w:adjustRightInd w:val="0"/>
        <w:ind w:left="284" w:firstLine="0"/>
        <w:jc w:val="both"/>
        <w:rPr>
          <w:szCs w:val="24"/>
        </w:rPr>
      </w:pPr>
      <w:r w:rsidRPr="004556B1">
        <w:rPr>
          <w:szCs w:val="24"/>
        </w:rPr>
        <w:t>w istniejącej bazie oświatowej, w tym np.: w budynkach po zlikwidowanych placówkach oświatowych, pomieszczeniach domów kultury, żłobkach, itd., albo</w:t>
      </w:r>
    </w:p>
    <w:p w:rsidR="00CB23A7" w:rsidRPr="004556B1" w:rsidRDefault="00CB23A7" w:rsidP="00EA37C4">
      <w:pPr>
        <w:pStyle w:val="Akapitzlist"/>
        <w:numPr>
          <w:ilvl w:val="0"/>
          <w:numId w:val="124"/>
        </w:numPr>
        <w:tabs>
          <w:tab w:val="clear" w:pos="720"/>
          <w:tab w:val="num" w:pos="709"/>
        </w:tabs>
        <w:autoSpaceDE w:val="0"/>
        <w:autoSpaceDN w:val="0"/>
        <w:adjustRightInd w:val="0"/>
        <w:ind w:left="284" w:firstLine="0"/>
        <w:jc w:val="both"/>
        <w:rPr>
          <w:szCs w:val="24"/>
        </w:rPr>
      </w:pPr>
      <w:r w:rsidRPr="004556B1">
        <w:rPr>
          <w:szCs w:val="24"/>
        </w:rPr>
        <w:t xml:space="preserve">w budynkach innych niż wymienione w </w:t>
      </w:r>
      <w:proofErr w:type="spellStart"/>
      <w:r w:rsidRPr="004556B1">
        <w:rPr>
          <w:szCs w:val="24"/>
        </w:rPr>
        <w:t>ppkt</w:t>
      </w:r>
      <w:proofErr w:type="spellEnd"/>
      <w:r w:rsidRPr="004556B1">
        <w:rPr>
          <w:szCs w:val="24"/>
        </w:rPr>
        <w:t xml:space="preserve"> i, w tym np.: zlokalizowanych przy urzędach gminy, w pomieszczeniach remiz strażackich, w pomieszczeniach ośrodków zdrowia, albo</w:t>
      </w:r>
    </w:p>
    <w:p w:rsidR="00CB23A7" w:rsidRPr="004556B1" w:rsidRDefault="00CB23A7" w:rsidP="00EA37C4">
      <w:pPr>
        <w:pStyle w:val="Akapitzlist"/>
        <w:numPr>
          <w:ilvl w:val="0"/>
          <w:numId w:val="124"/>
        </w:numPr>
        <w:tabs>
          <w:tab w:val="clear" w:pos="720"/>
          <w:tab w:val="num" w:pos="709"/>
        </w:tabs>
        <w:autoSpaceDE w:val="0"/>
        <w:autoSpaceDN w:val="0"/>
        <w:adjustRightInd w:val="0"/>
        <w:ind w:left="284" w:firstLine="0"/>
        <w:jc w:val="both"/>
        <w:rPr>
          <w:szCs w:val="24"/>
        </w:rPr>
      </w:pPr>
      <w:r w:rsidRPr="004556B1">
        <w:rPr>
          <w:szCs w:val="24"/>
        </w:rPr>
        <w:t>w funkcjonujących OWP, albo</w:t>
      </w:r>
    </w:p>
    <w:p w:rsidR="00CB23A7" w:rsidRDefault="00CB23A7" w:rsidP="00EA37C4">
      <w:pPr>
        <w:pStyle w:val="Akapitzlist"/>
        <w:numPr>
          <w:ilvl w:val="0"/>
          <w:numId w:val="124"/>
        </w:numPr>
        <w:tabs>
          <w:tab w:val="clear" w:pos="720"/>
          <w:tab w:val="num" w:pos="709"/>
        </w:tabs>
        <w:autoSpaceDE w:val="0"/>
        <w:autoSpaceDN w:val="0"/>
        <w:adjustRightInd w:val="0"/>
        <w:ind w:left="284" w:firstLine="0"/>
        <w:jc w:val="both"/>
        <w:rPr>
          <w:szCs w:val="24"/>
        </w:rPr>
      </w:pPr>
      <w:r w:rsidRPr="004556B1">
        <w:rPr>
          <w:szCs w:val="24"/>
        </w:rPr>
        <w:t xml:space="preserve">w nowej bazie lokalowej, z uwzględnieniem warunków </w:t>
      </w:r>
      <w:r w:rsidRPr="00E506BB">
        <w:rPr>
          <w:szCs w:val="24"/>
        </w:rPr>
        <w:t xml:space="preserve">określonych w </w:t>
      </w:r>
      <w:proofErr w:type="spellStart"/>
      <w:r w:rsidRPr="00E506BB">
        <w:rPr>
          <w:szCs w:val="24"/>
        </w:rPr>
        <w:t>pkt</w:t>
      </w:r>
      <w:proofErr w:type="spellEnd"/>
      <w:r w:rsidRPr="004556B1">
        <w:rPr>
          <w:szCs w:val="24"/>
        </w:rPr>
        <w:t xml:space="preserve"> </w:t>
      </w:r>
      <w:r w:rsidR="00B67351">
        <w:rPr>
          <w:szCs w:val="24"/>
        </w:rPr>
        <w:t>5 i 6</w:t>
      </w:r>
      <w:r w:rsidR="008E78E6">
        <w:rPr>
          <w:szCs w:val="24"/>
        </w:rPr>
        <w:t>.</w:t>
      </w:r>
      <w:r>
        <w:rPr>
          <w:szCs w:val="24"/>
        </w:rPr>
        <w:t>;</w:t>
      </w:r>
    </w:p>
    <w:p w:rsidR="008E78E6" w:rsidRDefault="008E78E6" w:rsidP="008E78E6">
      <w:pPr>
        <w:pStyle w:val="Akapitzlist"/>
        <w:autoSpaceDE w:val="0"/>
        <w:autoSpaceDN w:val="0"/>
        <w:adjustRightInd w:val="0"/>
        <w:jc w:val="both"/>
        <w:rPr>
          <w:szCs w:val="24"/>
        </w:rPr>
      </w:pPr>
    </w:p>
    <w:p w:rsidR="00CB23A7" w:rsidRPr="002B6544" w:rsidRDefault="00CB23A7" w:rsidP="005107B8">
      <w:pPr>
        <w:pStyle w:val="Akapitzlist"/>
        <w:numPr>
          <w:ilvl w:val="0"/>
          <w:numId w:val="131"/>
        </w:numPr>
        <w:tabs>
          <w:tab w:val="clear" w:pos="720"/>
          <w:tab w:val="num" w:pos="284"/>
        </w:tabs>
        <w:autoSpaceDE w:val="0"/>
        <w:autoSpaceDN w:val="0"/>
        <w:adjustRightInd w:val="0"/>
        <w:ind w:left="284" w:hanging="284"/>
        <w:jc w:val="both"/>
        <w:rPr>
          <w:szCs w:val="24"/>
        </w:rPr>
      </w:pPr>
      <w:r w:rsidRPr="004556B1">
        <w:rPr>
          <w:szCs w:val="24"/>
        </w:rPr>
        <w:t>W ramach projektów ukierunkowanych na tworzenie nowych miejsc wychowania przedszkolnego możliwe są działania obejmujące m.in. następujące kategorie wydatków</w:t>
      </w:r>
      <w:r w:rsidRPr="002B6544">
        <w:rPr>
          <w:szCs w:val="24"/>
        </w:rPr>
        <w:t>:</w:t>
      </w:r>
    </w:p>
    <w:p w:rsidR="00CB23A7" w:rsidRPr="002B6544" w:rsidRDefault="00CB23A7" w:rsidP="00EA37C4">
      <w:pPr>
        <w:pStyle w:val="Akapitzlist"/>
        <w:numPr>
          <w:ilvl w:val="0"/>
          <w:numId w:val="125"/>
        </w:numPr>
        <w:tabs>
          <w:tab w:val="clear" w:pos="1077"/>
          <w:tab w:val="num" w:pos="709"/>
        </w:tabs>
        <w:autoSpaceDE w:val="0"/>
        <w:autoSpaceDN w:val="0"/>
        <w:adjustRightInd w:val="0"/>
        <w:ind w:left="284" w:firstLine="0"/>
        <w:jc w:val="both"/>
        <w:rPr>
          <w:szCs w:val="24"/>
        </w:rPr>
      </w:pPr>
      <w:r w:rsidRPr="002B6544">
        <w:rPr>
          <w:szCs w:val="24"/>
        </w:rPr>
        <w:t xml:space="preserve">dostosowanie/adaptacja pomieszczeń, w tym m. in. do wymogów </w:t>
      </w:r>
      <w:r w:rsidR="00B80741" w:rsidRPr="002B6544">
        <w:rPr>
          <w:szCs w:val="24"/>
        </w:rPr>
        <w:t>budowlanych</w:t>
      </w:r>
      <w:r w:rsidRPr="002B6544">
        <w:rPr>
          <w:szCs w:val="24"/>
        </w:rPr>
        <w:t xml:space="preserve">, </w:t>
      </w:r>
      <w:r>
        <w:rPr>
          <w:szCs w:val="24"/>
        </w:rPr>
        <w:t xml:space="preserve">sanitarno </w:t>
      </w:r>
      <w:r w:rsidRPr="002B6544">
        <w:rPr>
          <w:szCs w:val="24"/>
        </w:rPr>
        <w:t>higienicznych, zgodnie z koncepcją uniwersalnego projektowania;</w:t>
      </w:r>
    </w:p>
    <w:p w:rsidR="00CB23A7" w:rsidRPr="002B6544" w:rsidRDefault="00CB23A7" w:rsidP="00EA37C4">
      <w:pPr>
        <w:pStyle w:val="Akapitzlist"/>
        <w:numPr>
          <w:ilvl w:val="0"/>
          <w:numId w:val="125"/>
        </w:numPr>
        <w:tabs>
          <w:tab w:val="num" w:pos="709"/>
        </w:tabs>
        <w:autoSpaceDE w:val="0"/>
        <w:autoSpaceDN w:val="0"/>
        <w:adjustRightInd w:val="0"/>
        <w:ind w:left="567" w:hanging="283"/>
        <w:jc w:val="both"/>
        <w:rPr>
          <w:szCs w:val="24"/>
        </w:rPr>
      </w:pPr>
      <w:r w:rsidRPr="002B6544">
        <w:rPr>
          <w:szCs w:val="24"/>
        </w:rPr>
        <w:t>modernizacja istniejącej bazy przedszkolnej;</w:t>
      </w:r>
    </w:p>
    <w:p w:rsidR="00CB23A7" w:rsidRPr="002B6544" w:rsidRDefault="00CB23A7" w:rsidP="00EA37C4">
      <w:pPr>
        <w:pStyle w:val="Akapitzlist"/>
        <w:numPr>
          <w:ilvl w:val="0"/>
          <w:numId w:val="125"/>
        </w:numPr>
        <w:tabs>
          <w:tab w:val="clear" w:pos="1077"/>
          <w:tab w:val="num" w:pos="709"/>
        </w:tabs>
        <w:autoSpaceDE w:val="0"/>
        <w:autoSpaceDN w:val="0"/>
        <w:adjustRightInd w:val="0"/>
        <w:ind w:left="284" w:firstLine="0"/>
        <w:jc w:val="both"/>
        <w:rPr>
          <w:szCs w:val="24"/>
        </w:rPr>
      </w:pPr>
      <w:r w:rsidRPr="002B6544">
        <w:rPr>
          <w:szCs w:val="24"/>
        </w:rPr>
        <w:t xml:space="preserve">zakup i montaż wyposażenia, w tym m. in. mebli, wyposażenia wypoczynkowego, </w:t>
      </w:r>
      <w:r>
        <w:rPr>
          <w:szCs w:val="24"/>
        </w:rPr>
        <w:t xml:space="preserve">sprzętu </w:t>
      </w:r>
      <w:r w:rsidRPr="002B6544">
        <w:rPr>
          <w:szCs w:val="24"/>
        </w:rPr>
        <w:t>TIK, oprogramowania, itp.;</w:t>
      </w:r>
    </w:p>
    <w:p w:rsidR="00CB23A7" w:rsidRPr="002B6544" w:rsidRDefault="00CB23A7" w:rsidP="00EA37C4">
      <w:pPr>
        <w:pStyle w:val="Akapitzlist"/>
        <w:numPr>
          <w:ilvl w:val="0"/>
          <w:numId w:val="125"/>
        </w:numPr>
        <w:tabs>
          <w:tab w:val="clear" w:pos="1077"/>
          <w:tab w:val="num" w:pos="709"/>
        </w:tabs>
        <w:autoSpaceDE w:val="0"/>
        <w:autoSpaceDN w:val="0"/>
        <w:adjustRightInd w:val="0"/>
        <w:ind w:left="284" w:firstLine="0"/>
        <w:jc w:val="both"/>
        <w:rPr>
          <w:szCs w:val="24"/>
        </w:rPr>
      </w:pPr>
      <w:r w:rsidRPr="002B6544">
        <w:rPr>
          <w:szCs w:val="24"/>
        </w:rPr>
        <w:lastRenderedPageBreak/>
        <w:t>zakup pomocy dydaktycznych, specjalistycznego sprzętu lub narzędzi</w:t>
      </w:r>
      <w:r w:rsidRPr="002B6544">
        <w:rPr>
          <w:rStyle w:val="Odwoanieprzypisudolnego"/>
          <w:szCs w:val="24"/>
        </w:rPr>
        <w:footnoteReference w:id="2"/>
      </w:r>
      <w:r w:rsidRPr="002B6544">
        <w:rPr>
          <w:szCs w:val="24"/>
        </w:rPr>
        <w:t xml:space="preserve"> dostosowanych do </w:t>
      </w:r>
      <w:r>
        <w:rPr>
          <w:szCs w:val="24"/>
        </w:rPr>
        <w:t xml:space="preserve">  </w:t>
      </w:r>
      <w:r w:rsidRPr="002B6544">
        <w:rPr>
          <w:szCs w:val="24"/>
        </w:rPr>
        <w:t>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p>
    <w:p w:rsidR="00CB23A7" w:rsidRPr="002B6544" w:rsidRDefault="00CB23A7" w:rsidP="00EA37C4">
      <w:pPr>
        <w:pStyle w:val="Akapitzlist"/>
        <w:numPr>
          <w:ilvl w:val="0"/>
          <w:numId w:val="125"/>
        </w:numPr>
        <w:tabs>
          <w:tab w:val="clear" w:pos="1077"/>
          <w:tab w:val="num" w:pos="709"/>
        </w:tabs>
        <w:autoSpaceDE w:val="0"/>
        <w:autoSpaceDN w:val="0"/>
        <w:adjustRightInd w:val="0"/>
        <w:ind w:left="284" w:firstLine="0"/>
        <w:jc w:val="both"/>
        <w:rPr>
          <w:szCs w:val="24"/>
        </w:rPr>
      </w:pPr>
      <w:r w:rsidRPr="002B6544">
        <w:rPr>
          <w:szCs w:val="24"/>
        </w:rPr>
        <w:t>budowa, wyposażenie i montaż placu zabaw wraz z bezpieczną nawierzchnią i ogrodzeniem;</w:t>
      </w:r>
    </w:p>
    <w:p w:rsidR="00CB23A7" w:rsidRPr="002B6544" w:rsidRDefault="00CB23A7" w:rsidP="00EA37C4">
      <w:pPr>
        <w:pStyle w:val="Akapitzlist"/>
        <w:numPr>
          <w:ilvl w:val="0"/>
          <w:numId w:val="125"/>
        </w:numPr>
        <w:tabs>
          <w:tab w:val="clear" w:pos="1077"/>
          <w:tab w:val="num" w:pos="709"/>
        </w:tabs>
        <w:autoSpaceDE w:val="0"/>
        <w:autoSpaceDN w:val="0"/>
        <w:adjustRightInd w:val="0"/>
        <w:ind w:left="284" w:firstLine="0"/>
        <w:jc w:val="both"/>
        <w:rPr>
          <w:szCs w:val="24"/>
        </w:rPr>
      </w:pPr>
      <w:r w:rsidRPr="002B6544">
        <w:rPr>
          <w:szCs w:val="24"/>
        </w:rPr>
        <w:t>modyfikacja przestrzeni wspierająca rozwój psychoruchowy i poznawczy dzieci;</w:t>
      </w:r>
    </w:p>
    <w:p w:rsidR="00CB23A7" w:rsidRDefault="00CB23A7" w:rsidP="00EA37C4">
      <w:pPr>
        <w:pStyle w:val="Akapitzlist"/>
        <w:numPr>
          <w:ilvl w:val="0"/>
          <w:numId w:val="125"/>
        </w:numPr>
        <w:tabs>
          <w:tab w:val="clear" w:pos="1077"/>
          <w:tab w:val="num" w:pos="709"/>
        </w:tabs>
        <w:autoSpaceDE w:val="0"/>
        <w:autoSpaceDN w:val="0"/>
        <w:adjustRightInd w:val="0"/>
        <w:ind w:left="284" w:firstLine="0"/>
        <w:jc w:val="both"/>
        <w:rPr>
          <w:szCs w:val="24"/>
        </w:rPr>
      </w:pPr>
      <w:r w:rsidRPr="002B6544">
        <w:rPr>
          <w:szCs w:val="24"/>
        </w:rPr>
        <w:t xml:space="preserve">zapewnienie bieżącego funkcjonowania utworzonego miejsca wychowania przedszkolnego, </w:t>
      </w:r>
      <w:r w:rsidRPr="00EB334D">
        <w:rPr>
          <w:szCs w:val="24"/>
        </w:rPr>
        <w:t>w</w:t>
      </w:r>
      <w:r w:rsidRPr="002B6544">
        <w:rPr>
          <w:szCs w:val="24"/>
        </w:rPr>
        <w:t xml:space="preserve"> tym: koszty wynagrodzenia nauczycieli i personelu zatrudnionego w OWP, koszty żywienia dzieci;</w:t>
      </w:r>
    </w:p>
    <w:p w:rsidR="00CB23A7" w:rsidRDefault="00CB23A7" w:rsidP="00EA37C4">
      <w:pPr>
        <w:pStyle w:val="Akapitzlist"/>
        <w:numPr>
          <w:ilvl w:val="0"/>
          <w:numId w:val="125"/>
        </w:numPr>
        <w:tabs>
          <w:tab w:val="clear" w:pos="1077"/>
          <w:tab w:val="num" w:pos="709"/>
        </w:tabs>
        <w:autoSpaceDE w:val="0"/>
        <w:autoSpaceDN w:val="0"/>
        <w:adjustRightInd w:val="0"/>
        <w:ind w:left="284" w:firstLine="0"/>
        <w:jc w:val="both"/>
        <w:rPr>
          <w:szCs w:val="24"/>
        </w:rPr>
      </w:pPr>
      <w:r w:rsidRPr="00E1149E">
        <w:rPr>
          <w:szCs w:val="24"/>
        </w:rPr>
        <w:t>inne wydatki, o ile są niezbędne do uczestnictwa konkretnego dziecka</w:t>
      </w:r>
      <w:r>
        <w:rPr>
          <w:szCs w:val="24"/>
        </w:rPr>
        <w:t xml:space="preserve"> </w:t>
      </w:r>
      <w:r w:rsidRPr="00E1149E">
        <w:rPr>
          <w:szCs w:val="24"/>
        </w:rPr>
        <w:t>w wychowaniu przedszkolnym oraz prawidłowego funkcjonowania OWP</w:t>
      </w:r>
      <w:r w:rsidR="008E78E6">
        <w:rPr>
          <w:szCs w:val="24"/>
        </w:rPr>
        <w:t>.</w:t>
      </w:r>
    </w:p>
    <w:p w:rsidR="008E78E6" w:rsidRPr="00E1149E" w:rsidRDefault="008E78E6" w:rsidP="008E78E6">
      <w:pPr>
        <w:pStyle w:val="Akapitzlist"/>
        <w:autoSpaceDE w:val="0"/>
        <w:autoSpaceDN w:val="0"/>
        <w:adjustRightInd w:val="0"/>
        <w:ind w:left="709"/>
        <w:jc w:val="both"/>
        <w:rPr>
          <w:szCs w:val="24"/>
        </w:rPr>
      </w:pPr>
    </w:p>
    <w:p w:rsidR="008E78E6" w:rsidRDefault="00CB23A7" w:rsidP="005107B8">
      <w:pPr>
        <w:pStyle w:val="Akapitzlist"/>
        <w:numPr>
          <w:ilvl w:val="0"/>
          <w:numId w:val="131"/>
        </w:numPr>
        <w:tabs>
          <w:tab w:val="clear" w:pos="720"/>
          <w:tab w:val="num" w:pos="284"/>
        </w:tabs>
        <w:autoSpaceDE w:val="0"/>
        <w:autoSpaceDN w:val="0"/>
        <w:adjustRightInd w:val="0"/>
        <w:ind w:left="284" w:hanging="284"/>
        <w:jc w:val="both"/>
        <w:rPr>
          <w:szCs w:val="24"/>
        </w:rPr>
      </w:pPr>
      <w:r w:rsidRPr="002B6544">
        <w:rPr>
          <w:szCs w:val="24"/>
        </w:rPr>
        <w:t xml:space="preserve">Inwestycje infrastrukturalne są finansowane ze środków EFS w ramach </w:t>
      </w:r>
      <w:proofErr w:type="spellStart"/>
      <w:r w:rsidRPr="002B6544">
        <w:rPr>
          <w:szCs w:val="24"/>
        </w:rPr>
        <w:t>cross-financingu</w:t>
      </w:r>
      <w:proofErr w:type="spellEnd"/>
      <w:r w:rsidRPr="002B6544">
        <w:rPr>
          <w:szCs w:val="24"/>
        </w:rPr>
        <w:t xml:space="preserve">, na zasadach, o których mowa w Wytycznych Ministra Infrastruktury i Rozwoju w zakresie </w:t>
      </w:r>
      <w:proofErr w:type="spellStart"/>
      <w:r w:rsidRPr="002B6544">
        <w:rPr>
          <w:szCs w:val="24"/>
        </w:rPr>
        <w:t>kwalifikowalności</w:t>
      </w:r>
      <w:proofErr w:type="spellEnd"/>
      <w:r w:rsidRPr="002B6544">
        <w:rPr>
          <w:szCs w:val="24"/>
        </w:rPr>
        <w:t xml:space="preserve"> wydatków w ramach Europejskiego Funduszu Rozwoju Regionalnego, Europejskiego Funduszu Społecznego oraz Fundu</w:t>
      </w:r>
      <w:r w:rsidR="008E78E6">
        <w:rPr>
          <w:szCs w:val="24"/>
        </w:rPr>
        <w:t>szu Spójności na lata 2014-2020.</w:t>
      </w:r>
    </w:p>
    <w:p w:rsidR="00CB23A7" w:rsidRDefault="00CB23A7" w:rsidP="008E78E6">
      <w:pPr>
        <w:pStyle w:val="Akapitzlist"/>
        <w:autoSpaceDE w:val="0"/>
        <w:autoSpaceDN w:val="0"/>
        <w:adjustRightInd w:val="0"/>
        <w:ind w:left="284"/>
        <w:jc w:val="both"/>
        <w:rPr>
          <w:szCs w:val="24"/>
        </w:rPr>
      </w:pPr>
    </w:p>
    <w:p w:rsidR="00CB23A7" w:rsidRPr="002B6544" w:rsidRDefault="00CB23A7" w:rsidP="005107B8">
      <w:pPr>
        <w:pStyle w:val="Akapitzlist"/>
        <w:numPr>
          <w:ilvl w:val="0"/>
          <w:numId w:val="131"/>
        </w:numPr>
        <w:tabs>
          <w:tab w:val="clear" w:pos="720"/>
          <w:tab w:val="num" w:pos="284"/>
        </w:tabs>
        <w:autoSpaceDE w:val="0"/>
        <w:autoSpaceDN w:val="0"/>
        <w:adjustRightInd w:val="0"/>
        <w:ind w:left="284" w:hanging="284"/>
        <w:jc w:val="both"/>
        <w:rPr>
          <w:szCs w:val="24"/>
        </w:rPr>
      </w:pPr>
      <w:r w:rsidRPr="002B6544">
        <w:rPr>
          <w:szCs w:val="24"/>
        </w:rPr>
        <w:t>Wydatki na inwestycje infrastru</w:t>
      </w:r>
      <w:r>
        <w:rPr>
          <w:szCs w:val="24"/>
        </w:rPr>
        <w:t xml:space="preserve">kturalne, o których mowa w </w:t>
      </w:r>
      <w:proofErr w:type="spellStart"/>
      <w:r>
        <w:rPr>
          <w:szCs w:val="24"/>
        </w:rPr>
        <w:t>pkt</w:t>
      </w:r>
      <w:proofErr w:type="spellEnd"/>
      <w:r>
        <w:rPr>
          <w:szCs w:val="24"/>
        </w:rPr>
        <w:t xml:space="preserve"> </w:t>
      </w:r>
      <w:r w:rsidR="00F05D48">
        <w:rPr>
          <w:szCs w:val="24"/>
        </w:rPr>
        <w:t>5</w:t>
      </w:r>
      <w:r w:rsidRPr="002B6544">
        <w:rPr>
          <w:szCs w:val="24"/>
        </w:rPr>
        <w:t>), są ponoszone, gdy spełnione są łącznie następujące warunki:</w:t>
      </w:r>
    </w:p>
    <w:p w:rsidR="00CB23A7" w:rsidRPr="002B6544" w:rsidRDefault="00CB23A7" w:rsidP="00EA37C4">
      <w:pPr>
        <w:pStyle w:val="Akapitzlist"/>
        <w:numPr>
          <w:ilvl w:val="0"/>
          <w:numId w:val="126"/>
        </w:numPr>
        <w:tabs>
          <w:tab w:val="clear" w:pos="720"/>
          <w:tab w:val="num" w:pos="709"/>
        </w:tabs>
        <w:autoSpaceDE w:val="0"/>
        <w:autoSpaceDN w:val="0"/>
        <w:adjustRightInd w:val="0"/>
        <w:ind w:left="284" w:firstLine="0"/>
        <w:jc w:val="both"/>
        <w:rPr>
          <w:szCs w:val="24"/>
        </w:rPr>
      </w:pPr>
      <w:r w:rsidRPr="002B6544">
        <w:rPr>
          <w:szCs w:val="24"/>
        </w:rPr>
        <w:t>organ prowadzący nie dysponuje infrastrukturą, która byłaby możliwa do wykorzystania na potrzeby edukacji przedszkolnej;</w:t>
      </w:r>
    </w:p>
    <w:p w:rsidR="00CB23A7" w:rsidRPr="002B6544" w:rsidRDefault="00CB23A7" w:rsidP="00EA37C4">
      <w:pPr>
        <w:pStyle w:val="Akapitzlist"/>
        <w:numPr>
          <w:ilvl w:val="0"/>
          <w:numId w:val="126"/>
        </w:numPr>
        <w:tabs>
          <w:tab w:val="clear" w:pos="720"/>
          <w:tab w:val="num" w:pos="709"/>
        </w:tabs>
        <w:autoSpaceDE w:val="0"/>
        <w:autoSpaceDN w:val="0"/>
        <w:adjustRightInd w:val="0"/>
        <w:ind w:left="284" w:firstLine="0"/>
        <w:jc w:val="both"/>
        <w:rPr>
          <w:szCs w:val="24"/>
        </w:rPr>
      </w:pPr>
      <w:r w:rsidRPr="002B6544">
        <w:rPr>
          <w:szCs w:val="24"/>
        </w:rPr>
        <w:t>potrzeba wydatkowania środków została potwierdzona analizą potrzeb i trendów demograficznych w ujęciu terytorialnym (w perspektywie kolejnych 3 lat);</w:t>
      </w:r>
    </w:p>
    <w:p w:rsidR="00CB23A7" w:rsidRDefault="00CB23A7" w:rsidP="00EA37C4">
      <w:pPr>
        <w:pStyle w:val="Akapitzlist"/>
        <w:numPr>
          <w:ilvl w:val="0"/>
          <w:numId w:val="126"/>
        </w:numPr>
        <w:tabs>
          <w:tab w:val="clear" w:pos="720"/>
          <w:tab w:val="num" w:pos="709"/>
        </w:tabs>
        <w:autoSpaceDE w:val="0"/>
        <w:autoSpaceDN w:val="0"/>
        <w:adjustRightInd w:val="0"/>
        <w:ind w:left="284" w:firstLine="0"/>
        <w:jc w:val="both"/>
        <w:rPr>
          <w:szCs w:val="24"/>
        </w:rPr>
      </w:pPr>
      <w:r w:rsidRPr="002B6544">
        <w:rPr>
          <w:szCs w:val="24"/>
        </w:rPr>
        <w:t>infrastruktura została zaprojektowana zgodnie z koncep</w:t>
      </w:r>
      <w:r w:rsidR="008E78E6">
        <w:rPr>
          <w:szCs w:val="24"/>
        </w:rPr>
        <w:t>cją uniwersalnego projektowania</w:t>
      </w:r>
    </w:p>
    <w:p w:rsidR="008E78E6" w:rsidRPr="002B6544" w:rsidRDefault="008E78E6" w:rsidP="008E78E6">
      <w:pPr>
        <w:pStyle w:val="Akapitzlist"/>
        <w:autoSpaceDE w:val="0"/>
        <w:autoSpaceDN w:val="0"/>
        <w:adjustRightInd w:val="0"/>
        <w:ind w:left="284"/>
        <w:jc w:val="both"/>
        <w:rPr>
          <w:szCs w:val="24"/>
        </w:rPr>
      </w:pPr>
    </w:p>
    <w:p w:rsidR="005107B8" w:rsidRDefault="00CB23A7" w:rsidP="005107B8">
      <w:pPr>
        <w:pStyle w:val="Akapitzlist"/>
        <w:numPr>
          <w:ilvl w:val="0"/>
          <w:numId w:val="131"/>
        </w:numPr>
        <w:tabs>
          <w:tab w:val="clear" w:pos="720"/>
          <w:tab w:val="num" w:pos="284"/>
        </w:tabs>
        <w:autoSpaceDE w:val="0"/>
        <w:autoSpaceDN w:val="0"/>
        <w:adjustRightInd w:val="0"/>
        <w:ind w:left="284" w:hanging="284"/>
        <w:jc w:val="both"/>
        <w:rPr>
          <w:szCs w:val="24"/>
        </w:rPr>
      </w:pPr>
      <w:r w:rsidRPr="007101D8">
        <w:rPr>
          <w:szCs w:val="24"/>
        </w:rPr>
        <w:t xml:space="preserve">Beneficjent  </w:t>
      </w:r>
      <w:r w:rsidR="00AF73F2">
        <w:rPr>
          <w:szCs w:val="24"/>
        </w:rPr>
        <w:t>we wniosku o dofinansowanie</w:t>
      </w:r>
      <w:r w:rsidR="00AF73F2" w:rsidRPr="007101D8">
        <w:rPr>
          <w:szCs w:val="24"/>
        </w:rPr>
        <w:t xml:space="preserve"> </w:t>
      </w:r>
      <w:r w:rsidRPr="007101D8">
        <w:rPr>
          <w:szCs w:val="24"/>
        </w:rPr>
        <w:t>zobowiązuj</w:t>
      </w:r>
      <w:r w:rsidR="002C6A07">
        <w:rPr>
          <w:szCs w:val="24"/>
        </w:rPr>
        <w:t xml:space="preserve">e się </w:t>
      </w:r>
      <w:r w:rsidRPr="007101D8">
        <w:rPr>
          <w:szCs w:val="24"/>
        </w:rPr>
        <w:t xml:space="preserve">do zachowania trwałości utworzonych w ramach projektu miejsc wychowania przedszkolnego, przez okres co najmniej 2 lat od daty zakończenia realizacji projektu, określonej w umowie o dofinansowanie projektu. Trwałość powinna być rozumiana jako instytucjonalna gotowość OWP do świadczenia usług przedszkolnych w ramach utworzonych w projekcie miejsc wychowania </w:t>
      </w:r>
      <w:r w:rsidRPr="001A6878">
        <w:rPr>
          <w:szCs w:val="24"/>
        </w:rPr>
        <w:t>przedszkolnego</w:t>
      </w:r>
      <w:r w:rsidR="001A6878" w:rsidRPr="001A6878">
        <w:rPr>
          <w:szCs w:val="24"/>
        </w:rPr>
        <w:t>.</w:t>
      </w:r>
      <w:r w:rsidR="001A6878">
        <w:rPr>
          <w:szCs w:val="24"/>
        </w:rPr>
        <w:t xml:space="preserve"> </w:t>
      </w:r>
      <w:r w:rsidRPr="001A6878">
        <w:rPr>
          <w:szCs w:val="24"/>
        </w:rPr>
        <w:t xml:space="preserve">Liczba  zadeklarowanych w arkuszu organizacyjnym placówki miejsc wychowania przedszkolnego uwzględnia dokładną liczbę miejsc utworzonych w projekcie. </w:t>
      </w:r>
      <w:r w:rsidR="007101D8" w:rsidRPr="001A6878">
        <w:rPr>
          <w:szCs w:val="24"/>
        </w:rPr>
        <w:t xml:space="preserve">Zobowiązanie Beneficjenta do zachowania trwałości utworzonych w ramach projektu miejsc wychowania przedszkolnego będzie </w:t>
      </w:r>
      <w:r w:rsidR="00AF73F2">
        <w:rPr>
          <w:szCs w:val="24"/>
        </w:rPr>
        <w:t xml:space="preserve">również </w:t>
      </w:r>
      <w:r w:rsidR="007101D8" w:rsidRPr="001A6878">
        <w:rPr>
          <w:szCs w:val="24"/>
        </w:rPr>
        <w:t>wynikało wprost z zapisów umowy o dofinansowanie- zgodnie z treścią załącznika do umowy</w:t>
      </w:r>
      <w:r w:rsidR="008E78E6">
        <w:rPr>
          <w:szCs w:val="24"/>
        </w:rPr>
        <w:t>.</w:t>
      </w:r>
    </w:p>
    <w:p w:rsidR="008E78E6" w:rsidRPr="008E78E6" w:rsidRDefault="008E78E6" w:rsidP="008E78E6">
      <w:pPr>
        <w:pStyle w:val="Akapitzlist"/>
        <w:rPr>
          <w:szCs w:val="24"/>
        </w:rPr>
      </w:pPr>
    </w:p>
    <w:p w:rsidR="00CB23A7" w:rsidRPr="0011406E" w:rsidRDefault="00CB23A7" w:rsidP="005107B8">
      <w:pPr>
        <w:pStyle w:val="Akapitzlist"/>
        <w:numPr>
          <w:ilvl w:val="0"/>
          <w:numId w:val="131"/>
        </w:numPr>
        <w:tabs>
          <w:tab w:val="clear" w:pos="720"/>
          <w:tab w:val="num" w:pos="284"/>
        </w:tabs>
        <w:autoSpaceDE w:val="0"/>
        <w:autoSpaceDN w:val="0"/>
        <w:adjustRightInd w:val="0"/>
        <w:ind w:left="284" w:hanging="284"/>
        <w:jc w:val="both"/>
        <w:rPr>
          <w:szCs w:val="24"/>
        </w:rPr>
      </w:pPr>
      <w:r w:rsidRPr="001A6878">
        <w:rPr>
          <w:szCs w:val="24"/>
        </w:rPr>
        <w:t xml:space="preserve">Finansowanie działalności bieżącej nowo utworzonych miejsc wychowania przedszkolnego w </w:t>
      </w:r>
      <w:r w:rsidRPr="0011406E">
        <w:rPr>
          <w:szCs w:val="24"/>
        </w:rPr>
        <w:t>ramach projektów współfinansowanych ze środków EFS możliwe jest przez okres nie dłuższy niż 12 miesięcy.</w:t>
      </w:r>
    </w:p>
    <w:p w:rsidR="008E78E6" w:rsidRPr="0011406E" w:rsidRDefault="008E78E6" w:rsidP="008E78E6">
      <w:pPr>
        <w:pStyle w:val="Akapitzlist"/>
        <w:autoSpaceDE w:val="0"/>
        <w:autoSpaceDN w:val="0"/>
        <w:adjustRightInd w:val="0"/>
        <w:ind w:left="284"/>
        <w:jc w:val="both"/>
        <w:rPr>
          <w:szCs w:val="24"/>
        </w:rPr>
      </w:pPr>
    </w:p>
    <w:p w:rsidR="00CB23A7" w:rsidRPr="0011406E" w:rsidRDefault="00CB23A7" w:rsidP="005107B8">
      <w:pPr>
        <w:pStyle w:val="Akapitzlist"/>
        <w:numPr>
          <w:ilvl w:val="0"/>
          <w:numId w:val="131"/>
        </w:numPr>
        <w:tabs>
          <w:tab w:val="clear" w:pos="720"/>
          <w:tab w:val="num" w:pos="426"/>
        </w:tabs>
        <w:autoSpaceDE w:val="0"/>
        <w:autoSpaceDN w:val="0"/>
        <w:adjustRightInd w:val="0"/>
        <w:ind w:left="284" w:hanging="284"/>
        <w:jc w:val="both"/>
        <w:rPr>
          <w:szCs w:val="24"/>
        </w:rPr>
      </w:pPr>
      <w:r w:rsidRPr="0011406E">
        <w:rPr>
          <w:szCs w:val="24"/>
        </w:rPr>
        <w:t xml:space="preserve">W celu upowszechnienia wychowania przedszkolnego wśród dzieci z </w:t>
      </w:r>
      <w:proofErr w:type="spellStart"/>
      <w:r w:rsidRPr="0011406E">
        <w:rPr>
          <w:szCs w:val="24"/>
        </w:rPr>
        <w:t>niepełnosprawnościami</w:t>
      </w:r>
      <w:proofErr w:type="spellEnd"/>
      <w:r w:rsidRPr="0011406E">
        <w:rPr>
          <w:szCs w:val="24"/>
        </w:rPr>
        <w:t>, zgodnie z Wytycznymi w zakresie realizacji zasady równości szans i niedyskryminacji, jest możliwe finansowanie mechanizmu racjonalnych usprawnień, w tym np. zatrudnienie asystenta dziecka, dostosowania posiłków z uwzględnieniem specyficznych potrzeb żywieniowych wynikających  z niepełnosprawności dziecka, zakup pomocy dydaktycznych adekwatnych do specjalnych potrzeb edukacyjnych wynikających z niepełnosprawności,</w:t>
      </w:r>
      <w:r w:rsidR="001D1121" w:rsidRPr="0011406E">
        <w:rPr>
          <w:szCs w:val="24"/>
        </w:rPr>
        <w:t xml:space="preserve"> </w:t>
      </w:r>
      <w:r w:rsidRPr="0011406E">
        <w:rPr>
          <w:szCs w:val="24"/>
        </w:rPr>
        <w:t>w oparciu o indywidualnie przeprowadzoną diagnozę.</w:t>
      </w:r>
    </w:p>
    <w:p w:rsidR="008E78E6" w:rsidRPr="0011406E" w:rsidRDefault="008E78E6" w:rsidP="008E78E6">
      <w:pPr>
        <w:pStyle w:val="Akapitzlist"/>
        <w:autoSpaceDE w:val="0"/>
        <w:autoSpaceDN w:val="0"/>
        <w:adjustRightInd w:val="0"/>
        <w:ind w:left="284"/>
        <w:jc w:val="both"/>
        <w:rPr>
          <w:szCs w:val="24"/>
        </w:rPr>
      </w:pPr>
    </w:p>
    <w:p w:rsidR="00A25A84" w:rsidRDefault="00107894" w:rsidP="005107B8">
      <w:pPr>
        <w:pStyle w:val="Akapitzlist"/>
        <w:numPr>
          <w:ilvl w:val="0"/>
          <w:numId w:val="131"/>
        </w:numPr>
        <w:tabs>
          <w:tab w:val="clear" w:pos="720"/>
          <w:tab w:val="num" w:pos="426"/>
        </w:tabs>
        <w:autoSpaceDE w:val="0"/>
        <w:autoSpaceDN w:val="0"/>
        <w:adjustRightInd w:val="0"/>
        <w:ind w:left="284" w:hanging="284"/>
        <w:jc w:val="both"/>
        <w:rPr>
          <w:szCs w:val="24"/>
        </w:rPr>
      </w:pPr>
      <w:r>
        <w:rPr>
          <w:szCs w:val="24"/>
        </w:rPr>
        <w:lastRenderedPageBreak/>
        <w:t>W celu przeciwdziałania ryzyku podwójnego finansowania z</w:t>
      </w:r>
      <w:r w:rsidR="00A25A84" w:rsidRPr="002C6A07">
        <w:rPr>
          <w:szCs w:val="24"/>
        </w:rPr>
        <w:t>apisy wniosku o dofinansowanie powinny zawierać zobowiązanie organu prowadzącego OWP, w którym tworzone są nowe miejsca wychowania przedszkolnego iż informacje dotyczące liczby dzieci korzystających z nowo utworzonych w ramach EFS miejsc wychowania przedszkolnego nie będą uwzględniane w przekazywanych comiesięcznie organowi dotującemu sprawozdaniach.</w:t>
      </w:r>
    </w:p>
    <w:p w:rsidR="0032146C" w:rsidRPr="0032146C" w:rsidRDefault="0032146C" w:rsidP="0032146C">
      <w:pPr>
        <w:pStyle w:val="Akapitzlist"/>
        <w:rPr>
          <w:szCs w:val="24"/>
        </w:rPr>
      </w:pPr>
    </w:p>
    <w:tbl>
      <w:tblPr>
        <w:tblpPr w:leftFromText="141" w:rightFromText="141" w:vertAnchor="text" w:tblpX="10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8"/>
      </w:tblGrid>
      <w:tr w:rsidR="00F05D48" w:rsidRPr="007B179F" w:rsidTr="00F05D48">
        <w:trPr>
          <w:trHeight w:val="567"/>
        </w:trPr>
        <w:tc>
          <w:tcPr>
            <w:tcW w:w="9638" w:type="dxa"/>
            <w:shd w:val="clear" w:color="auto" w:fill="D99594"/>
            <w:vAlign w:val="center"/>
          </w:tcPr>
          <w:p w:rsidR="00F05D48" w:rsidRPr="008F3036" w:rsidRDefault="00F05D48" w:rsidP="00F05D48">
            <w:pPr>
              <w:pStyle w:val="Default"/>
              <w:rPr>
                <w:sz w:val="28"/>
                <w:szCs w:val="28"/>
              </w:rPr>
            </w:pPr>
            <w:r w:rsidRPr="008F3036">
              <w:rPr>
                <w:b/>
                <w:bCs/>
                <w:i/>
                <w:iCs/>
                <w:sz w:val="28"/>
                <w:szCs w:val="28"/>
              </w:rPr>
              <w:t xml:space="preserve">W ramach typu projektu nr </w:t>
            </w:r>
            <w:r>
              <w:rPr>
                <w:b/>
                <w:bCs/>
                <w:i/>
                <w:iCs/>
                <w:sz w:val="28"/>
                <w:szCs w:val="28"/>
              </w:rPr>
              <w:t>2</w:t>
            </w:r>
          </w:p>
        </w:tc>
      </w:tr>
    </w:tbl>
    <w:p w:rsidR="008E78E6" w:rsidRDefault="008E78E6" w:rsidP="008E78E6">
      <w:pPr>
        <w:pStyle w:val="Akapitzlist"/>
        <w:autoSpaceDE w:val="0"/>
        <w:autoSpaceDN w:val="0"/>
        <w:adjustRightInd w:val="0"/>
        <w:ind w:left="284"/>
        <w:jc w:val="both"/>
        <w:rPr>
          <w:szCs w:val="24"/>
        </w:rPr>
      </w:pPr>
    </w:p>
    <w:p w:rsidR="00F05D48" w:rsidRPr="00F05D48" w:rsidRDefault="00F05D48" w:rsidP="00410048">
      <w:pPr>
        <w:pStyle w:val="Akapitzlist"/>
        <w:numPr>
          <w:ilvl w:val="0"/>
          <w:numId w:val="143"/>
        </w:numPr>
        <w:tabs>
          <w:tab w:val="clear" w:pos="720"/>
          <w:tab w:val="num" w:pos="284"/>
        </w:tabs>
        <w:autoSpaceDE w:val="0"/>
        <w:autoSpaceDN w:val="0"/>
        <w:adjustRightInd w:val="0"/>
        <w:ind w:left="284" w:hanging="284"/>
        <w:jc w:val="both"/>
        <w:rPr>
          <w:szCs w:val="24"/>
        </w:rPr>
      </w:pPr>
      <w:r w:rsidRPr="00F05D48">
        <w:rPr>
          <w:szCs w:val="24"/>
        </w:rPr>
        <w:t xml:space="preserve">W ramach projektów ukierunkowanych </w:t>
      </w:r>
      <w:r w:rsidRPr="002B6544">
        <w:rPr>
          <w:szCs w:val="24"/>
        </w:rPr>
        <w:t xml:space="preserve">na dostosowanie istniejących miejsc wychowania przedszkolnego do potrzeb dzieci </w:t>
      </w:r>
      <w:r>
        <w:rPr>
          <w:szCs w:val="24"/>
        </w:rPr>
        <w:t xml:space="preserve"> </w:t>
      </w:r>
      <w:r w:rsidRPr="002B6544">
        <w:rPr>
          <w:szCs w:val="24"/>
        </w:rPr>
        <w:t xml:space="preserve">z </w:t>
      </w:r>
      <w:proofErr w:type="spellStart"/>
      <w:r w:rsidRPr="002B6544">
        <w:rPr>
          <w:szCs w:val="24"/>
        </w:rPr>
        <w:t>niepełnosprawnościami</w:t>
      </w:r>
      <w:proofErr w:type="spellEnd"/>
      <w:r w:rsidRPr="002B6544">
        <w:rPr>
          <w:szCs w:val="24"/>
        </w:rPr>
        <w:t>,</w:t>
      </w:r>
      <w:r>
        <w:rPr>
          <w:szCs w:val="24"/>
        </w:rPr>
        <w:t xml:space="preserve"> </w:t>
      </w:r>
      <w:r w:rsidRPr="00F05D48">
        <w:rPr>
          <w:szCs w:val="24"/>
        </w:rPr>
        <w:t xml:space="preserve">możliwe są działania obejmujące m.in. następujące kategorie wydatków </w:t>
      </w:r>
      <w:r>
        <w:rPr>
          <w:szCs w:val="24"/>
        </w:rPr>
        <w:t>(</w:t>
      </w:r>
      <w:r w:rsidRPr="002B6544">
        <w:rPr>
          <w:szCs w:val="24"/>
        </w:rPr>
        <w:t>wyłącznie w za</w:t>
      </w:r>
      <w:r>
        <w:rPr>
          <w:szCs w:val="24"/>
        </w:rPr>
        <w:t xml:space="preserve">kresie bezpośrednio wynikającym </w:t>
      </w:r>
      <w:r w:rsidRPr="002B6544">
        <w:rPr>
          <w:szCs w:val="24"/>
        </w:rPr>
        <w:t>z diagnozy potrzeb i stopnia niedostosowania OWP</w:t>
      </w:r>
      <w:r>
        <w:rPr>
          <w:szCs w:val="24"/>
        </w:rPr>
        <w:t>)</w:t>
      </w:r>
      <w:r w:rsidRPr="00F05D48">
        <w:rPr>
          <w:szCs w:val="24"/>
        </w:rPr>
        <w:t>:</w:t>
      </w:r>
    </w:p>
    <w:p w:rsidR="005E47AD" w:rsidRDefault="00F05D48" w:rsidP="00EA37C4">
      <w:pPr>
        <w:pStyle w:val="Akapitzlist"/>
        <w:numPr>
          <w:ilvl w:val="0"/>
          <w:numId w:val="144"/>
        </w:numPr>
        <w:tabs>
          <w:tab w:val="num" w:pos="709"/>
        </w:tabs>
        <w:autoSpaceDE w:val="0"/>
        <w:autoSpaceDN w:val="0"/>
        <w:adjustRightInd w:val="0"/>
        <w:ind w:left="284" w:firstLine="0"/>
        <w:jc w:val="both"/>
        <w:rPr>
          <w:szCs w:val="24"/>
        </w:rPr>
      </w:pPr>
      <w:r w:rsidRPr="00F05D48">
        <w:rPr>
          <w:szCs w:val="24"/>
        </w:rPr>
        <w:t>dostosowanie/adaptacja pomieszczeń, w tym m. in. do wymogów budowlanych, sanitarno higienicznych, zgodnie z koncepcją uniwersalnego projektowania;</w:t>
      </w:r>
    </w:p>
    <w:p w:rsidR="00F05D48" w:rsidRPr="005E47AD" w:rsidRDefault="00F05D48" w:rsidP="00EA37C4">
      <w:pPr>
        <w:pStyle w:val="Akapitzlist"/>
        <w:numPr>
          <w:ilvl w:val="0"/>
          <w:numId w:val="144"/>
        </w:numPr>
        <w:tabs>
          <w:tab w:val="num" w:pos="709"/>
        </w:tabs>
        <w:autoSpaceDE w:val="0"/>
        <w:autoSpaceDN w:val="0"/>
        <w:adjustRightInd w:val="0"/>
        <w:ind w:left="284" w:firstLine="0"/>
        <w:jc w:val="both"/>
        <w:rPr>
          <w:szCs w:val="24"/>
        </w:rPr>
      </w:pPr>
      <w:r w:rsidRPr="005E47AD">
        <w:rPr>
          <w:szCs w:val="24"/>
        </w:rPr>
        <w:t>modernizacja istniejącej bazy przedszkolnej;</w:t>
      </w:r>
    </w:p>
    <w:p w:rsidR="00F05D48" w:rsidRPr="002B6544" w:rsidRDefault="00F05D48" w:rsidP="00EA37C4">
      <w:pPr>
        <w:pStyle w:val="Akapitzlist"/>
        <w:numPr>
          <w:ilvl w:val="0"/>
          <w:numId w:val="144"/>
        </w:numPr>
        <w:tabs>
          <w:tab w:val="num" w:pos="709"/>
        </w:tabs>
        <w:autoSpaceDE w:val="0"/>
        <w:autoSpaceDN w:val="0"/>
        <w:adjustRightInd w:val="0"/>
        <w:ind w:left="284" w:firstLine="0"/>
        <w:jc w:val="both"/>
        <w:rPr>
          <w:szCs w:val="24"/>
        </w:rPr>
      </w:pPr>
      <w:r w:rsidRPr="00F05D48">
        <w:rPr>
          <w:szCs w:val="24"/>
        </w:rPr>
        <w:t>zakup i montaż wyposażenia, w tym m. in. mebli, wyposażenia wypoczynkoweg</w:t>
      </w:r>
      <w:r w:rsidRPr="002B6544">
        <w:rPr>
          <w:szCs w:val="24"/>
        </w:rPr>
        <w:t xml:space="preserve">o, </w:t>
      </w:r>
      <w:r>
        <w:rPr>
          <w:szCs w:val="24"/>
        </w:rPr>
        <w:t xml:space="preserve">sprzętu </w:t>
      </w:r>
      <w:r w:rsidRPr="002B6544">
        <w:rPr>
          <w:szCs w:val="24"/>
        </w:rPr>
        <w:t>TIK, oprogramowania, itp.;</w:t>
      </w:r>
    </w:p>
    <w:p w:rsidR="005E47AD" w:rsidRDefault="00F05D48" w:rsidP="00EA37C4">
      <w:pPr>
        <w:pStyle w:val="Akapitzlist"/>
        <w:numPr>
          <w:ilvl w:val="0"/>
          <w:numId w:val="144"/>
        </w:numPr>
        <w:tabs>
          <w:tab w:val="num" w:pos="709"/>
        </w:tabs>
        <w:autoSpaceDE w:val="0"/>
        <w:autoSpaceDN w:val="0"/>
        <w:adjustRightInd w:val="0"/>
        <w:ind w:left="284" w:firstLine="0"/>
        <w:jc w:val="both"/>
        <w:rPr>
          <w:szCs w:val="24"/>
        </w:rPr>
      </w:pPr>
      <w:r w:rsidRPr="002B6544">
        <w:rPr>
          <w:szCs w:val="24"/>
        </w:rPr>
        <w:t>zakup pomocy dydaktycznych, specjalistycznego sprzętu lub narzędzi</w:t>
      </w:r>
      <w:r w:rsidRPr="002B6544">
        <w:rPr>
          <w:rStyle w:val="Odwoanieprzypisudolnego"/>
          <w:szCs w:val="24"/>
        </w:rPr>
        <w:footnoteReference w:id="3"/>
      </w:r>
      <w:r w:rsidRPr="002B6544">
        <w:rPr>
          <w:szCs w:val="24"/>
        </w:rPr>
        <w:t xml:space="preserve"> dostosowanych do </w:t>
      </w:r>
      <w:r>
        <w:rPr>
          <w:szCs w:val="24"/>
        </w:rPr>
        <w:t xml:space="preserve">  </w:t>
      </w:r>
      <w:r w:rsidRPr="002B6544">
        <w:rPr>
          <w:szCs w:val="24"/>
        </w:rPr>
        <w:t>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p>
    <w:p w:rsidR="005E47AD" w:rsidRDefault="00F05D48" w:rsidP="00EA37C4">
      <w:pPr>
        <w:pStyle w:val="Akapitzlist"/>
        <w:numPr>
          <w:ilvl w:val="0"/>
          <w:numId w:val="144"/>
        </w:numPr>
        <w:tabs>
          <w:tab w:val="num" w:pos="709"/>
        </w:tabs>
        <w:autoSpaceDE w:val="0"/>
        <w:autoSpaceDN w:val="0"/>
        <w:adjustRightInd w:val="0"/>
        <w:ind w:left="284" w:firstLine="0"/>
        <w:jc w:val="both"/>
        <w:rPr>
          <w:szCs w:val="24"/>
        </w:rPr>
      </w:pPr>
      <w:r w:rsidRPr="005E47AD">
        <w:rPr>
          <w:szCs w:val="24"/>
        </w:rPr>
        <w:t>budowa, wyposażenie i montaż placu zabaw wraz z bezpieczną nawierzchnią i ogrodzeniem;</w:t>
      </w:r>
    </w:p>
    <w:p w:rsidR="00F05D48" w:rsidRPr="005E47AD" w:rsidRDefault="00F05D48" w:rsidP="00EA37C4">
      <w:pPr>
        <w:pStyle w:val="Akapitzlist"/>
        <w:numPr>
          <w:ilvl w:val="0"/>
          <w:numId w:val="144"/>
        </w:numPr>
        <w:tabs>
          <w:tab w:val="num" w:pos="709"/>
        </w:tabs>
        <w:autoSpaceDE w:val="0"/>
        <w:autoSpaceDN w:val="0"/>
        <w:adjustRightInd w:val="0"/>
        <w:ind w:left="284" w:firstLine="0"/>
        <w:jc w:val="both"/>
        <w:rPr>
          <w:szCs w:val="24"/>
        </w:rPr>
      </w:pPr>
      <w:r w:rsidRPr="005E47AD">
        <w:rPr>
          <w:szCs w:val="24"/>
        </w:rPr>
        <w:t>modyfikacja przestrzeni wspierająca rozwój psychoruchowy i poznawczy dzieci;</w:t>
      </w:r>
    </w:p>
    <w:p w:rsidR="00F05D48" w:rsidRDefault="00F05D48" w:rsidP="00EA37C4">
      <w:pPr>
        <w:pStyle w:val="Akapitzlist"/>
        <w:numPr>
          <w:ilvl w:val="0"/>
          <w:numId w:val="144"/>
        </w:numPr>
        <w:tabs>
          <w:tab w:val="num" w:pos="709"/>
        </w:tabs>
        <w:autoSpaceDE w:val="0"/>
        <w:autoSpaceDN w:val="0"/>
        <w:adjustRightInd w:val="0"/>
        <w:ind w:left="284" w:firstLine="0"/>
        <w:jc w:val="both"/>
        <w:rPr>
          <w:szCs w:val="24"/>
        </w:rPr>
      </w:pPr>
      <w:r w:rsidRPr="002B6544">
        <w:rPr>
          <w:szCs w:val="24"/>
        </w:rPr>
        <w:t xml:space="preserve">zapewnienie bieżącego funkcjonowania utworzonego miejsca wychowania przedszkolnego, </w:t>
      </w:r>
      <w:r w:rsidRPr="00EB334D">
        <w:rPr>
          <w:szCs w:val="24"/>
        </w:rPr>
        <w:t>w</w:t>
      </w:r>
      <w:r w:rsidRPr="002B6544">
        <w:rPr>
          <w:szCs w:val="24"/>
        </w:rPr>
        <w:t xml:space="preserve"> tym: koszty wynagrodzenia nauczycieli i personelu zatrudnionego w OWP, koszty żywienia dzieci;</w:t>
      </w:r>
    </w:p>
    <w:p w:rsidR="00F05D48" w:rsidRDefault="00F05D48" w:rsidP="00EA37C4">
      <w:pPr>
        <w:pStyle w:val="Akapitzlist"/>
        <w:numPr>
          <w:ilvl w:val="0"/>
          <w:numId w:val="144"/>
        </w:numPr>
        <w:tabs>
          <w:tab w:val="num" w:pos="709"/>
        </w:tabs>
        <w:autoSpaceDE w:val="0"/>
        <w:autoSpaceDN w:val="0"/>
        <w:adjustRightInd w:val="0"/>
        <w:ind w:left="284" w:firstLine="0"/>
        <w:jc w:val="both"/>
        <w:rPr>
          <w:szCs w:val="24"/>
        </w:rPr>
      </w:pPr>
      <w:r w:rsidRPr="00E1149E">
        <w:rPr>
          <w:szCs w:val="24"/>
        </w:rPr>
        <w:t>inne wydatki, o ile są niezbędne do uczestnictwa konkretnego dziecka</w:t>
      </w:r>
      <w:r>
        <w:rPr>
          <w:szCs w:val="24"/>
        </w:rPr>
        <w:t xml:space="preserve"> </w:t>
      </w:r>
      <w:r w:rsidRPr="00E1149E">
        <w:rPr>
          <w:szCs w:val="24"/>
        </w:rPr>
        <w:t>w wychowaniu przedszkolnym oraz prawidłowego funkcjonowania OWP</w:t>
      </w:r>
      <w:r w:rsidR="008E78E6">
        <w:rPr>
          <w:szCs w:val="24"/>
        </w:rPr>
        <w:t>.</w:t>
      </w:r>
    </w:p>
    <w:p w:rsidR="008E78E6" w:rsidRDefault="008E78E6" w:rsidP="008E78E6">
      <w:pPr>
        <w:pStyle w:val="Akapitzlist"/>
        <w:autoSpaceDE w:val="0"/>
        <w:autoSpaceDN w:val="0"/>
        <w:adjustRightInd w:val="0"/>
        <w:ind w:left="709"/>
        <w:jc w:val="both"/>
        <w:rPr>
          <w:szCs w:val="24"/>
        </w:rPr>
      </w:pPr>
    </w:p>
    <w:p w:rsidR="00BC2B60" w:rsidRPr="008E78E6" w:rsidRDefault="00BC2B60" w:rsidP="00410048">
      <w:pPr>
        <w:pStyle w:val="Akapitzlist"/>
        <w:numPr>
          <w:ilvl w:val="0"/>
          <w:numId w:val="149"/>
        </w:numPr>
        <w:autoSpaceDE w:val="0"/>
        <w:autoSpaceDN w:val="0"/>
        <w:adjustRightInd w:val="0"/>
        <w:ind w:left="284" w:hanging="284"/>
        <w:jc w:val="both"/>
        <w:rPr>
          <w:szCs w:val="24"/>
        </w:rPr>
      </w:pPr>
      <w:r w:rsidRPr="008E78E6">
        <w:rPr>
          <w:szCs w:val="24"/>
        </w:rPr>
        <w:t xml:space="preserve">W celu upowszechnienia wychowania przedszkolnego wśród dzieci z </w:t>
      </w:r>
      <w:proofErr w:type="spellStart"/>
      <w:r w:rsidRPr="008E78E6">
        <w:rPr>
          <w:szCs w:val="24"/>
        </w:rPr>
        <w:t>niepełnosprawnościami</w:t>
      </w:r>
      <w:proofErr w:type="spellEnd"/>
      <w:r w:rsidRPr="008E78E6">
        <w:rPr>
          <w:szCs w:val="24"/>
        </w:rPr>
        <w:t>, zgodnie z Wytycznymi w zakresie realizacji zasady równości szans i niedyskryminacji, jest możliwe finansowanie mechanizmu racjonalnych usprawnień, w tym np. zatrudnienie asystenta dziecka, dostosowania posiłków z uwzględnieniem specyficznych potrzeb żywieniowych wynikających  z niepełnosprawności dziecka, zakup pomocy dydaktycznych adekwatnych do specjalnych potrzeb edukacyjnych wynikających z niepełnosprawności, w oparciu o indywidualnie przeprowadzoną diagnozę.</w:t>
      </w:r>
    </w:p>
    <w:p w:rsidR="008E78E6" w:rsidRPr="008E78E6" w:rsidRDefault="008E78E6" w:rsidP="008E78E6">
      <w:pPr>
        <w:pStyle w:val="Akapitzlist"/>
        <w:autoSpaceDE w:val="0"/>
        <w:autoSpaceDN w:val="0"/>
        <w:adjustRightInd w:val="0"/>
        <w:ind w:left="284"/>
        <w:jc w:val="both"/>
        <w:rPr>
          <w:szCs w:val="24"/>
        </w:rPr>
      </w:pPr>
    </w:p>
    <w:p w:rsidR="00336A37" w:rsidRDefault="00336A37" w:rsidP="00410048">
      <w:pPr>
        <w:pStyle w:val="Akapitzlist"/>
        <w:numPr>
          <w:ilvl w:val="0"/>
          <w:numId w:val="149"/>
        </w:numPr>
        <w:autoSpaceDE w:val="0"/>
        <w:autoSpaceDN w:val="0"/>
        <w:adjustRightInd w:val="0"/>
        <w:ind w:left="284" w:hanging="284"/>
        <w:jc w:val="both"/>
        <w:rPr>
          <w:szCs w:val="24"/>
        </w:rPr>
      </w:pPr>
      <w:r w:rsidRPr="008E78E6">
        <w:rPr>
          <w:szCs w:val="24"/>
        </w:rPr>
        <w:t>Inwestycje infrastrukturalne</w:t>
      </w:r>
      <w:r w:rsidRPr="002B6544">
        <w:rPr>
          <w:szCs w:val="24"/>
        </w:rPr>
        <w:t xml:space="preserve"> są finansowane ze środków EFS w ramach </w:t>
      </w:r>
      <w:proofErr w:type="spellStart"/>
      <w:r w:rsidRPr="002B6544">
        <w:rPr>
          <w:szCs w:val="24"/>
        </w:rPr>
        <w:t>cross-financingu</w:t>
      </w:r>
      <w:proofErr w:type="spellEnd"/>
      <w:r w:rsidRPr="002B6544">
        <w:rPr>
          <w:szCs w:val="24"/>
        </w:rPr>
        <w:t xml:space="preserve">, na zasadach, o których mowa w Wytycznych Ministra Infrastruktury i Rozwoju w zakresie </w:t>
      </w:r>
      <w:proofErr w:type="spellStart"/>
      <w:r w:rsidRPr="002B6544">
        <w:rPr>
          <w:szCs w:val="24"/>
        </w:rPr>
        <w:t>kwalifikowalności</w:t>
      </w:r>
      <w:proofErr w:type="spellEnd"/>
      <w:r w:rsidRPr="002B6544">
        <w:rPr>
          <w:szCs w:val="24"/>
        </w:rPr>
        <w:t xml:space="preserve"> wydatków w ramach Europejskiego Funduszu Rozwoju Regionalnego, Europejskiego Funduszu Społecznego oraz Funduszu Spójności na lata 2014-2020</w:t>
      </w:r>
      <w:r w:rsidR="008E78E6">
        <w:rPr>
          <w:szCs w:val="24"/>
        </w:rPr>
        <w:t>.</w:t>
      </w:r>
    </w:p>
    <w:p w:rsidR="008E78E6" w:rsidRPr="008E78E6" w:rsidRDefault="008E78E6" w:rsidP="008E78E6">
      <w:pPr>
        <w:pStyle w:val="Akapitzlist"/>
        <w:rPr>
          <w:szCs w:val="24"/>
        </w:rPr>
      </w:pPr>
    </w:p>
    <w:p w:rsidR="00336A37" w:rsidRPr="00336A37" w:rsidRDefault="00336A37" w:rsidP="00410048">
      <w:pPr>
        <w:pStyle w:val="Akapitzlist"/>
        <w:numPr>
          <w:ilvl w:val="0"/>
          <w:numId w:val="149"/>
        </w:numPr>
        <w:autoSpaceDE w:val="0"/>
        <w:autoSpaceDN w:val="0"/>
        <w:adjustRightInd w:val="0"/>
        <w:ind w:left="284" w:hanging="284"/>
        <w:jc w:val="both"/>
        <w:rPr>
          <w:szCs w:val="24"/>
        </w:rPr>
      </w:pPr>
      <w:r w:rsidRPr="00336A37">
        <w:rPr>
          <w:szCs w:val="24"/>
        </w:rPr>
        <w:t xml:space="preserve">Wydatki na inwestycje infrastrukturalne, o których mowa w </w:t>
      </w:r>
      <w:proofErr w:type="spellStart"/>
      <w:r w:rsidRPr="00336A37">
        <w:rPr>
          <w:szCs w:val="24"/>
        </w:rPr>
        <w:t>pkt</w:t>
      </w:r>
      <w:proofErr w:type="spellEnd"/>
      <w:r w:rsidRPr="00336A37">
        <w:rPr>
          <w:szCs w:val="24"/>
        </w:rPr>
        <w:t xml:space="preserve"> 2), są ponoszone, gdy spełnione są łącznie następujące warunki:</w:t>
      </w:r>
    </w:p>
    <w:p w:rsidR="00717BD4" w:rsidRDefault="00336A37" w:rsidP="00EA37C4">
      <w:pPr>
        <w:pStyle w:val="Akapitzlist"/>
        <w:numPr>
          <w:ilvl w:val="0"/>
          <w:numId w:val="152"/>
        </w:numPr>
        <w:tabs>
          <w:tab w:val="clear" w:pos="1004"/>
          <w:tab w:val="num" w:pos="709"/>
        </w:tabs>
        <w:autoSpaceDE w:val="0"/>
        <w:autoSpaceDN w:val="0"/>
        <w:adjustRightInd w:val="0"/>
        <w:ind w:left="284" w:firstLine="0"/>
        <w:jc w:val="both"/>
        <w:rPr>
          <w:szCs w:val="24"/>
        </w:rPr>
      </w:pPr>
      <w:r w:rsidRPr="002B6544">
        <w:rPr>
          <w:szCs w:val="24"/>
        </w:rPr>
        <w:t>organ prowadzący nie dysponuje infrastrukturą, która byłaby możliwa do wykorzystania na potrzeby edukacji przedszkolnej;</w:t>
      </w:r>
    </w:p>
    <w:p w:rsidR="00717BD4" w:rsidRDefault="00336A37" w:rsidP="00EA37C4">
      <w:pPr>
        <w:pStyle w:val="Akapitzlist"/>
        <w:numPr>
          <w:ilvl w:val="0"/>
          <w:numId w:val="152"/>
        </w:numPr>
        <w:tabs>
          <w:tab w:val="clear" w:pos="1004"/>
          <w:tab w:val="num" w:pos="709"/>
        </w:tabs>
        <w:autoSpaceDE w:val="0"/>
        <w:autoSpaceDN w:val="0"/>
        <w:adjustRightInd w:val="0"/>
        <w:ind w:left="284" w:firstLine="0"/>
        <w:jc w:val="both"/>
        <w:rPr>
          <w:szCs w:val="24"/>
        </w:rPr>
      </w:pPr>
      <w:r w:rsidRPr="00717BD4">
        <w:rPr>
          <w:szCs w:val="24"/>
        </w:rPr>
        <w:lastRenderedPageBreak/>
        <w:t>potrzeba wydatkowania środków została potwierdzona analizą potrzeb i trendów demograficznych w ujęciu terytorialnym (w perspektywie kolejnych 3 lat);</w:t>
      </w:r>
    </w:p>
    <w:p w:rsidR="00336A37" w:rsidRDefault="00336A37" w:rsidP="00EA37C4">
      <w:pPr>
        <w:pStyle w:val="Akapitzlist"/>
        <w:numPr>
          <w:ilvl w:val="0"/>
          <w:numId w:val="152"/>
        </w:numPr>
        <w:tabs>
          <w:tab w:val="clear" w:pos="1004"/>
          <w:tab w:val="num" w:pos="709"/>
        </w:tabs>
        <w:autoSpaceDE w:val="0"/>
        <w:autoSpaceDN w:val="0"/>
        <w:adjustRightInd w:val="0"/>
        <w:ind w:left="284" w:firstLine="0"/>
        <w:jc w:val="both"/>
        <w:rPr>
          <w:szCs w:val="24"/>
        </w:rPr>
      </w:pPr>
      <w:r w:rsidRPr="00717BD4">
        <w:rPr>
          <w:szCs w:val="24"/>
        </w:rPr>
        <w:t>infrastruktura została zaprojektowana zgodnie z koncepcją uniwersalnego projektowania;</w:t>
      </w:r>
    </w:p>
    <w:p w:rsidR="00333774" w:rsidRDefault="00333774" w:rsidP="00333774">
      <w:pPr>
        <w:pStyle w:val="Akapitzlist"/>
        <w:autoSpaceDE w:val="0"/>
        <w:autoSpaceDN w:val="0"/>
        <w:adjustRightInd w:val="0"/>
        <w:ind w:left="1004"/>
        <w:jc w:val="both"/>
        <w:rPr>
          <w:szCs w:val="24"/>
        </w:rPr>
      </w:pPr>
    </w:p>
    <w:p w:rsidR="00333774" w:rsidRPr="00333774" w:rsidRDefault="00031D48" w:rsidP="003C227A">
      <w:pPr>
        <w:pStyle w:val="Akapitzlist"/>
        <w:numPr>
          <w:ilvl w:val="0"/>
          <w:numId w:val="149"/>
        </w:numPr>
        <w:autoSpaceDE w:val="0"/>
        <w:autoSpaceDN w:val="0"/>
        <w:adjustRightInd w:val="0"/>
        <w:ind w:left="284" w:hanging="284"/>
        <w:jc w:val="both"/>
        <w:rPr>
          <w:szCs w:val="24"/>
        </w:rPr>
      </w:pPr>
      <w:r w:rsidRPr="008E78E6">
        <w:rPr>
          <w:szCs w:val="24"/>
        </w:rPr>
        <w:t>W przypadku realizacji dodatkowej oferty edukacyjnej i specjalistycznej umożliwiającej dziecku z niepełnosprawnością udział</w:t>
      </w:r>
      <w:r w:rsidR="00C465DF" w:rsidRPr="008E78E6">
        <w:rPr>
          <w:szCs w:val="24"/>
        </w:rPr>
        <w:t xml:space="preserve"> </w:t>
      </w:r>
      <w:r w:rsidRPr="008E78E6">
        <w:rPr>
          <w:szCs w:val="24"/>
        </w:rPr>
        <w:t>w wychowaniu przedszkolnym należy mieć na uwadze zapisy dotyczące realizacji działań w ramach typu 3.</w:t>
      </w:r>
    </w:p>
    <w:p w:rsidR="00333774" w:rsidRPr="006435A7" w:rsidRDefault="00333774" w:rsidP="006435A7">
      <w:pPr>
        <w:autoSpaceDE w:val="0"/>
        <w:autoSpaceDN w:val="0"/>
        <w:adjustRightInd w:val="0"/>
        <w:jc w:val="both"/>
        <w:rPr>
          <w:szCs w:val="24"/>
          <w:highlight w:val="yellow"/>
        </w:rPr>
      </w:pPr>
    </w:p>
    <w:tbl>
      <w:tblPr>
        <w:tblpPr w:leftFromText="141" w:rightFromText="141" w:vertAnchor="text" w:tblpX="10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8"/>
      </w:tblGrid>
      <w:tr w:rsidR="00CB23A7" w:rsidRPr="007B179F" w:rsidTr="005107B8">
        <w:trPr>
          <w:trHeight w:val="567"/>
        </w:trPr>
        <w:tc>
          <w:tcPr>
            <w:tcW w:w="9638" w:type="dxa"/>
            <w:shd w:val="clear" w:color="auto" w:fill="D99594"/>
            <w:vAlign w:val="center"/>
          </w:tcPr>
          <w:p w:rsidR="00CB23A7" w:rsidRPr="008F3036" w:rsidRDefault="00CB23A7" w:rsidP="00C813DC">
            <w:pPr>
              <w:pStyle w:val="Default"/>
              <w:rPr>
                <w:sz w:val="28"/>
                <w:szCs w:val="28"/>
              </w:rPr>
            </w:pPr>
            <w:r w:rsidRPr="008F3036">
              <w:rPr>
                <w:b/>
                <w:bCs/>
                <w:i/>
                <w:iCs/>
                <w:sz w:val="28"/>
                <w:szCs w:val="28"/>
              </w:rPr>
              <w:t xml:space="preserve">W ramach typu projektu nr </w:t>
            </w:r>
            <w:r>
              <w:rPr>
                <w:b/>
                <w:bCs/>
                <w:i/>
                <w:iCs/>
                <w:sz w:val="28"/>
                <w:szCs w:val="28"/>
              </w:rPr>
              <w:t>3</w:t>
            </w:r>
          </w:p>
        </w:tc>
      </w:tr>
    </w:tbl>
    <w:p w:rsidR="00CB23A7" w:rsidRDefault="00CB23A7" w:rsidP="00ED2D39">
      <w:pPr>
        <w:pStyle w:val="Akapitzlist"/>
        <w:autoSpaceDE w:val="0"/>
        <w:autoSpaceDN w:val="0"/>
        <w:adjustRightInd w:val="0"/>
        <w:jc w:val="both"/>
        <w:rPr>
          <w:szCs w:val="24"/>
        </w:rPr>
      </w:pPr>
    </w:p>
    <w:p w:rsidR="008E78E6" w:rsidRDefault="00CB23A7" w:rsidP="003C227A">
      <w:pPr>
        <w:pStyle w:val="Akapitzlist"/>
        <w:numPr>
          <w:ilvl w:val="0"/>
          <w:numId w:val="166"/>
        </w:numPr>
        <w:autoSpaceDE w:val="0"/>
        <w:autoSpaceDN w:val="0"/>
        <w:adjustRightInd w:val="0"/>
        <w:ind w:left="284" w:hanging="284"/>
        <w:jc w:val="both"/>
        <w:rPr>
          <w:szCs w:val="24"/>
        </w:rPr>
      </w:pPr>
      <w:r w:rsidRPr="00BA6756">
        <w:rPr>
          <w:szCs w:val="24"/>
        </w:rPr>
        <w:t>Rozszerzenie oferty ośrodka wychowania przedszkolnego o dodatkowe zajęcia wyrównujące szanse edukacyjne dzieci w zakresie stwierdzonych deficytów musi być zgodne z następującymi warunkami spełnionymi łącznie:</w:t>
      </w:r>
    </w:p>
    <w:p w:rsidR="008E78E6" w:rsidRDefault="00CB23A7" w:rsidP="00EA37C4">
      <w:pPr>
        <w:pStyle w:val="Akapitzlist"/>
        <w:numPr>
          <w:ilvl w:val="1"/>
          <w:numId w:val="181"/>
        </w:numPr>
        <w:ind w:left="284" w:firstLine="0"/>
      </w:pPr>
      <w:r w:rsidRPr="00567C1A">
        <w:t xml:space="preserve">realizacja dodatkowych zajęć jest działaniem uzupełniającym do </w:t>
      </w:r>
      <w:r w:rsidR="00AF73F2" w:rsidRPr="00567C1A">
        <w:t xml:space="preserve">typu projektu nr 1 </w:t>
      </w:r>
      <w:r w:rsidR="00567C1A" w:rsidRPr="00567C1A">
        <w:t>lub typu projektu nr 2</w:t>
      </w:r>
      <w:r w:rsidR="00EA37C4">
        <w:t>,</w:t>
      </w:r>
      <w:r w:rsidR="00567C1A" w:rsidRPr="00567C1A">
        <w:t xml:space="preserve"> </w:t>
      </w:r>
    </w:p>
    <w:p w:rsidR="00567C1A" w:rsidRPr="00567C1A" w:rsidRDefault="00CB23A7" w:rsidP="00EA37C4">
      <w:pPr>
        <w:pStyle w:val="Akapitzlist"/>
        <w:numPr>
          <w:ilvl w:val="1"/>
          <w:numId w:val="181"/>
        </w:numPr>
        <w:autoSpaceDE w:val="0"/>
        <w:autoSpaceDN w:val="0"/>
        <w:adjustRightInd w:val="0"/>
        <w:ind w:left="284" w:firstLine="0"/>
        <w:jc w:val="both"/>
        <w:rPr>
          <w:szCs w:val="24"/>
        </w:rPr>
      </w:pPr>
      <w:r w:rsidRPr="004556B1">
        <w:rPr>
          <w:szCs w:val="24"/>
        </w:rPr>
        <w:t xml:space="preserve">dodatkowe zajęcia są realizowane poza bezpłatnym czasem funkcjonowania ośrodków wychowania przedszkolnego, określonym w art. 6 ust. 1 </w:t>
      </w:r>
      <w:proofErr w:type="spellStart"/>
      <w:r w:rsidRPr="004556B1">
        <w:rPr>
          <w:szCs w:val="24"/>
        </w:rPr>
        <w:t>pkt</w:t>
      </w:r>
      <w:proofErr w:type="spellEnd"/>
      <w:r w:rsidRPr="004556B1">
        <w:rPr>
          <w:szCs w:val="24"/>
        </w:rPr>
        <w:t xml:space="preserve"> 2 i art. 14 ust. 5 ustawy o systemie oświaty;</w:t>
      </w:r>
      <w:r w:rsidR="00567C1A" w:rsidRPr="00567C1A">
        <w:rPr>
          <w:szCs w:val="24"/>
        </w:rPr>
        <w:t xml:space="preserve"> w przypadku </w:t>
      </w:r>
      <w:r w:rsidR="00567C1A">
        <w:rPr>
          <w:szCs w:val="24"/>
        </w:rPr>
        <w:t>OWP</w:t>
      </w:r>
      <w:r w:rsidR="00567C1A" w:rsidRPr="00567C1A">
        <w:rPr>
          <w:szCs w:val="24"/>
        </w:rPr>
        <w:t xml:space="preserve"> niepublicznych, w których nie występuje pojęcie „bezpłatny czas”, można przyjąć rozwiązanie, że zajęcia dodatkowe odbywają się poza czasem poświęconym na realizację założeń podstawy programowej wychowania przedszkolnego.</w:t>
      </w:r>
    </w:p>
    <w:p w:rsidR="00CB23A7" w:rsidRPr="00846313" w:rsidRDefault="00CB23A7" w:rsidP="00EA37C4">
      <w:pPr>
        <w:pStyle w:val="Akapitzlist"/>
        <w:numPr>
          <w:ilvl w:val="1"/>
          <w:numId w:val="181"/>
        </w:numPr>
        <w:autoSpaceDE w:val="0"/>
        <w:autoSpaceDN w:val="0"/>
        <w:adjustRightInd w:val="0"/>
        <w:ind w:left="284" w:firstLine="0"/>
        <w:jc w:val="both"/>
        <w:rPr>
          <w:szCs w:val="24"/>
        </w:rPr>
      </w:pPr>
      <w:r w:rsidRPr="00846313">
        <w:rPr>
          <w:szCs w:val="24"/>
        </w:rPr>
        <w:t>katalog dodatkowych zajęć obejmuje wyłącznie:</w:t>
      </w:r>
    </w:p>
    <w:p w:rsidR="00CB23A7" w:rsidRDefault="00CB23A7" w:rsidP="005107B8">
      <w:pPr>
        <w:numPr>
          <w:ilvl w:val="0"/>
          <w:numId w:val="139"/>
        </w:numPr>
        <w:autoSpaceDE w:val="0"/>
        <w:autoSpaceDN w:val="0"/>
        <w:adjustRightInd w:val="0"/>
        <w:spacing w:after="0" w:line="240" w:lineRule="auto"/>
        <w:ind w:left="851" w:hanging="284"/>
        <w:jc w:val="both"/>
        <w:rPr>
          <w:rFonts w:ascii="Times New Roman" w:hAnsi="Times New Roman"/>
          <w:sz w:val="24"/>
          <w:szCs w:val="24"/>
        </w:rPr>
      </w:pPr>
      <w:r w:rsidRPr="00846313">
        <w:rPr>
          <w:rFonts w:ascii="Times New Roman" w:hAnsi="Times New Roman"/>
          <w:sz w:val="24"/>
          <w:szCs w:val="24"/>
        </w:rPr>
        <w:t xml:space="preserve">zajęcia specjalistyczne, o których mowa w § 7 ust. 1 </w:t>
      </w:r>
      <w:proofErr w:type="spellStart"/>
      <w:r w:rsidRPr="00846313">
        <w:rPr>
          <w:rFonts w:ascii="Times New Roman" w:hAnsi="Times New Roman"/>
          <w:sz w:val="24"/>
          <w:szCs w:val="24"/>
        </w:rPr>
        <w:t>pkt</w:t>
      </w:r>
      <w:proofErr w:type="spellEnd"/>
      <w:r w:rsidRPr="00846313">
        <w:rPr>
          <w:rFonts w:ascii="Times New Roman" w:hAnsi="Times New Roman"/>
          <w:sz w:val="24"/>
          <w:szCs w:val="24"/>
        </w:rPr>
        <w:t xml:space="preserve"> 4 rozporządzenia Ministra Edukacji Narodowej z dnia 30 kwietnia 2013 r. w sprawie zasad udzielania i organizacji pomocy psychologiczno-pedagogicznej w publicznych przedszkolach, szkołach i placówkach (Dz. U. poz. 532): korekcyjno</w:t>
      </w:r>
      <w:r w:rsidR="00F96625">
        <w:rPr>
          <w:rFonts w:ascii="Times New Roman" w:hAnsi="Times New Roman"/>
          <w:sz w:val="24"/>
          <w:szCs w:val="24"/>
        </w:rPr>
        <w:t>-</w:t>
      </w:r>
      <w:r w:rsidRPr="00846313">
        <w:rPr>
          <w:rFonts w:ascii="Times New Roman" w:hAnsi="Times New Roman"/>
          <w:sz w:val="24"/>
          <w:szCs w:val="24"/>
        </w:rPr>
        <w:t>kompensacyjne, logopedyczne, socjoterapeutyczne oraz inne zajęcia</w:t>
      </w:r>
      <w:r w:rsidR="001752F7">
        <w:rPr>
          <w:rFonts w:ascii="Times New Roman" w:hAnsi="Times New Roman"/>
          <w:sz w:val="24"/>
          <w:szCs w:val="24"/>
        </w:rPr>
        <w:t xml:space="preserve"> </w:t>
      </w:r>
      <w:r w:rsidRPr="00846313">
        <w:rPr>
          <w:rFonts w:ascii="Times New Roman" w:hAnsi="Times New Roman"/>
          <w:sz w:val="24"/>
          <w:szCs w:val="24"/>
        </w:rPr>
        <w:t>o charakterze terapeutycznym;</w:t>
      </w:r>
    </w:p>
    <w:p w:rsidR="00CB23A7" w:rsidRPr="005107B8" w:rsidRDefault="00CB23A7" w:rsidP="005107B8">
      <w:pPr>
        <w:numPr>
          <w:ilvl w:val="0"/>
          <w:numId w:val="139"/>
        </w:numPr>
        <w:autoSpaceDE w:val="0"/>
        <w:autoSpaceDN w:val="0"/>
        <w:adjustRightInd w:val="0"/>
        <w:spacing w:after="0" w:line="240" w:lineRule="auto"/>
        <w:ind w:left="851" w:hanging="284"/>
        <w:jc w:val="both"/>
        <w:rPr>
          <w:rFonts w:ascii="Times New Roman" w:hAnsi="Times New Roman"/>
          <w:sz w:val="24"/>
          <w:szCs w:val="24"/>
        </w:rPr>
      </w:pPr>
      <w:r w:rsidRPr="005107B8">
        <w:rPr>
          <w:rFonts w:ascii="Times New Roman" w:hAnsi="Times New Roman"/>
          <w:sz w:val="24"/>
          <w:szCs w:val="24"/>
        </w:rPr>
        <w:t>zajęcia w ramach wczesnego wspomagania rozwoju w rozumieniu ustawy</w:t>
      </w:r>
      <w:r w:rsidR="005107B8" w:rsidRPr="005107B8">
        <w:rPr>
          <w:rFonts w:ascii="Times New Roman" w:hAnsi="Times New Roman"/>
          <w:sz w:val="24"/>
          <w:szCs w:val="24"/>
        </w:rPr>
        <w:t xml:space="preserve"> </w:t>
      </w:r>
      <w:r w:rsidRPr="005107B8">
        <w:rPr>
          <w:rFonts w:ascii="Times New Roman" w:hAnsi="Times New Roman"/>
          <w:sz w:val="24"/>
          <w:szCs w:val="24"/>
        </w:rPr>
        <w:t>systemie oświaty;</w:t>
      </w:r>
    </w:p>
    <w:p w:rsidR="00CB23A7" w:rsidRPr="00846313" w:rsidRDefault="00CB23A7" w:rsidP="005107B8">
      <w:pPr>
        <w:numPr>
          <w:ilvl w:val="0"/>
          <w:numId w:val="139"/>
        </w:numPr>
        <w:autoSpaceDE w:val="0"/>
        <w:autoSpaceDN w:val="0"/>
        <w:adjustRightInd w:val="0"/>
        <w:spacing w:after="0" w:line="240" w:lineRule="auto"/>
        <w:ind w:left="851" w:hanging="284"/>
        <w:jc w:val="both"/>
        <w:rPr>
          <w:rFonts w:ascii="Times New Roman" w:hAnsi="Times New Roman"/>
          <w:sz w:val="24"/>
          <w:szCs w:val="24"/>
        </w:rPr>
      </w:pPr>
      <w:r w:rsidRPr="005107B8">
        <w:rPr>
          <w:rFonts w:ascii="Times New Roman" w:hAnsi="Times New Roman"/>
          <w:sz w:val="24"/>
          <w:szCs w:val="24"/>
        </w:rPr>
        <w:t>zajęcia stymulujące rozwój psychoruchowy np. gimnastyka korekcyjna</w:t>
      </w:r>
      <w:r w:rsidRPr="00846313">
        <w:rPr>
          <w:rFonts w:ascii="Times New Roman" w:hAnsi="Times New Roman"/>
          <w:sz w:val="24"/>
          <w:szCs w:val="24"/>
        </w:rPr>
        <w:t>;</w:t>
      </w:r>
    </w:p>
    <w:p w:rsidR="00CB23A7" w:rsidRPr="00AE54BB" w:rsidRDefault="00CB23A7" w:rsidP="005107B8">
      <w:pPr>
        <w:numPr>
          <w:ilvl w:val="0"/>
          <w:numId w:val="139"/>
        </w:numPr>
        <w:autoSpaceDE w:val="0"/>
        <w:autoSpaceDN w:val="0"/>
        <w:adjustRightInd w:val="0"/>
        <w:spacing w:after="0"/>
        <w:ind w:left="851" w:hanging="284"/>
        <w:jc w:val="both"/>
        <w:rPr>
          <w:rFonts w:ascii="Times New Roman" w:hAnsi="Times New Roman"/>
          <w:sz w:val="24"/>
          <w:szCs w:val="24"/>
        </w:rPr>
      </w:pPr>
      <w:r w:rsidRPr="00846313">
        <w:rPr>
          <w:rFonts w:ascii="Times New Roman" w:hAnsi="Times New Roman"/>
          <w:sz w:val="24"/>
          <w:szCs w:val="24"/>
        </w:rPr>
        <w:t>zajęcia rozwijające kompetencje społeczno-emocjonalne,</w:t>
      </w:r>
      <w:r w:rsidRPr="00AE54BB">
        <w:rPr>
          <w:rFonts w:ascii="Times New Roman" w:hAnsi="Times New Roman"/>
          <w:sz w:val="24"/>
          <w:szCs w:val="24"/>
        </w:rPr>
        <w:t xml:space="preserve"> </w:t>
      </w:r>
    </w:p>
    <w:p w:rsidR="00CB23A7" w:rsidRPr="004556B1" w:rsidRDefault="00CB23A7" w:rsidP="00EA37C4">
      <w:pPr>
        <w:pStyle w:val="Akapitzlist"/>
        <w:numPr>
          <w:ilvl w:val="0"/>
          <w:numId w:val="173"/>
        </w:numPr>
        <w:autoSpaceDE w:val="0"/>
        <w:autoSpaceDN w:val="0"/>
        <w:adjustRightInd w:val="0"/>
        <w:ind w:left="284" w:firstLine="0"/>
        <w:jc w:val="both"/>
        <w:rPr>
          <w:szCs w:val="24"/>
        </w:rPr>
      </w:pPr>
      <w:r w:rsidRPr="004556B1">
        <w:rPr>
          <w:szCs w:val="24"/>
        </w:rPr>
        <w:t>dodatkowe zajęcia dotyczą kwestii kluczowych z perspektywy wyrównywania deficytów w edukacji przedszkolnej w konkretnej gminie/mieście, z uwzględnieniem możliwości ich kontynuacji, np. przez nauczycieli wychowania przedszkolnego po zakończeniu realizacji projektu;</w:t>
      </w:r>
    </w:p>
    <w:p w:rsidR="00CB23A7" w:rsidRPr="004556B1" w:rsidRDefault="00CB23A7" w:rsidP="00EA37C4">
      <w:pPr>
        <w:pStyle w:val="Akapitzlist"/>
        <w:numPr>
          <w:ilvl w:val="0"/>
          <w:numId w:val="173"/>
        </w:numPr>
        <w:autoSpaceDE w:val="0"/>
        <w:autoSpaceDN w:val="0"/>
        <w:adjustRightInd w:val="0"/>
        <w:ind w:left="284" w:firstLine="0"/>
        <w:jc w:val="both"/>
        <w:rPr>
          <w:szCs w:val="24"/>
        </w:rPr>
      </w:pPr>
      <w:r w:rsidRPr="004556B1">
        <w:rPr>
          <w:szCs w:val="24"/>
        </w:rPr>
        <w:t>dodatkowe zajęcia są prowadzone z uwzględnieniem indywidualnych potrzeb rozwojowych i edukacyjnych oraz możliwości psychofizycznych dzieci objętych wsparciem</w:t>
      </w:r>
      <w:r>
        <w:rPr>
          <w:szCs w:val="24"/>
        </w:rPr>
        <w:t>;</w:t>
      </w:r>
    </w:p>
    <w:p w:rsidR="00CB23A7" w:rsidRPr="004556B1" w:rsidRDefault="00CB23A7" w:rsidP="00EA37C4">
      <w:pPr>
        <w:pStyle w:val="Akapitzlist"/>
        <w:numPr>
          <w:ilvl w:val="0"/>
          <w:numId w:val="173"/>
        </w:numPr>
        <w:autoSpaceDE w:val="0"/>
        <w:autoSpaceDN w:val="0"/>
        <w:adjustRightInd w:val="0"/>
        <w:ind w:left="284" w:firstLine="0"/>
        <w:jc w:val="both"/>
        <w:rPr>
          <w:szCs w:val="24"/>
        </w:rPr>
      </w:pPr>
      <w:r w:rsidRPr="004556B1">
        <w:rPr>
          <w:szCs w:val="24"/>
        </w:rPr>
        <w:t xml:space="preserve">dodatkowe zajęcia mogą być realizowane w OWP, w których w takim samym zakresie nie były one finansowane od co najmniej 12 miesięcy; </w:t>
      </w:r>
    </w:p>
    <w:p w:rsidR="00CB23A7" w:rsidRDefault="00CB23A7" w:rsidP="00EA37C4">
      <w:pPr>
        <w:pStyle w:val="Akapitzlist"/>
        <w:numPr>
          <w:ilvl w:val="0"/>
          <w:numId w:val="173"/>
        </w:numPr>
        <w:autoSpaceDE w:val="0"/>
        <w:autoSpaceDN w:val="0"/>
        <w:adjustRightInd w:val="0"/>
        <w:ind w:left="284" w:firstLine="0"/>
        <w:jc w:val="both"/>
        <w:rPr>
          <w:szCs w:val="24"/>
        </w:rPr>
      </w:pPr>
      <w:r w:rsidRPr="004556B1">
        <w:rPr>
          <w:szCs w:val="24"/>
        </w:rPr>
        <w:t>dodatkowe zajęcia mogą być adresowane do wszystkich dzieci danego OWP, niezależnie od liczby nowo utworzonych lub dostosowanych miejsc wychowania przedszkolnego. Kwota wydatków na realizację zajęć dodatkowych może stanowić nie więcej niż 30% kosztów bezpośrednich projektu. Limit nie ma zastosowania</w:t>
      </w:r>
      <w:r>
        <w:rPr>
          <w:szCs w:val="24"/>
        </w:rPr>
        <w:t xml:space="preserve"> </w:t>
      </w:r>
      <w:r w:rsidRPr="004556B1">
        <w:rPr>
          <w:szCs w:val="24"/>
        </w:rPr>
        <w:t xml:space="preserve">w przypadku dodatkowej oferty edukacyjnej dla dzieci z </w:t>
      </w:r>
      <w:proofErr w:type="spellStart"/>
      <w:r w:rsidRPr="004556B1">
        <w:rPr>
          <w:szCs w:val="24"/>
        </w:rPr>
        <w:t>niepełnosprawnościami</w:t>
      </w:r>
      <w:proofErr w:type="spellEnd"/>
      <w:r w:rsidRPr="004556B1">
        <w:rPr>
          <w:szCs w:val="24"/>
        </w:rPr>
        <w:t>.</w:t>
      </w:r>
    </w:p>
    <w:p w:rsidR="00557A6A" w:rsidRPr="004556B1" w:rsidRDefault="00557A6A" w:rsidP="00557A6A">
      <w:pPr>
        <w:pStyle w:val="Akapitzlist"/>
        <w:autoSpaceDE w:val="0"/>
        <w:autoSpaceDN w:val="0"/>
        <w:adjustRightInd w:val="0"/>
        <w:ind w:left="0"/>
        <w:jc w:val="both"/>
        <w:rPr>
          <w:szCs w:val="24"/>
        </w:rPr>
      </w:pPr>
    </w:p>
    <w:p w:rsidR="00CB23A7" w:rsidRPr="004556B1" w:rsidRDefault="00CB23A7" w:rsidP="00EA37C4">
      <w:pPr>
        <w:pStyle w:val="Akapitzlist"/>
        <w:numPr>
          <w:ilvl w:val="0"/>
          <w:numId w:val="166"/>
        </w:numPr>
        <w:autoSpaceDE w:val="0"/>
        <w:autoSpaceDN w:val="0"/>
        <w:adjustRightInd w:val="0"/>
        <w:ind w:left="284" w:hanging="284"/>
        <w:jc w:val="both"/>
        <w:rPr>
          <w:szCs w:val="24"/>
        </w:rPr>
      </w:pPr>
      <w:r w:rsidRPr="004556B1">
        <w:rPr>
          <w:szCs w:val="24"/>
        </w:rPr>
        <w:t>Finansowanie realizacji dodatkowych zajęć w OWP, w których zostały utworzone nowe miejsca wychowania przedszkolnego, odbywa się przez okres nie dłuższy niż 12 miesięcy.</w:t>
      </w:r>
    </w:p>
    <w:p w:rsidR="00CB23A7" w:rsidRPr="001064C3" w:rsidRDefault="00CB23A7" w:rsidP="00ED2D39">
      <w:pPr>
        <w:pStyle w:val="Akapitzlist"/>
        <w:jc w:val="both"/>
        <w:rPr>
          <w:szCs w:val="24"/>
        </w:rPr>
      </w:pPr>
    </w:p>
    <w:tbl>
      <w:tblPr>
        <w:tblpPr w:leftFromText="141" w:rightFromText="141" w:vertAnchor="text" w:tblpX="10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8"/>
      </w:tblGrid>
      <w:tr w:rsidR="00CB23A7" w:rsidRPr="007B179F" w:rsidTr="005107B8">
        <w:trPr>
          <w:trHeight w:val="567"/>
        </w:trPr>
        <w:tc>
          <w:tcPr>
            <w:tcW w:w="9638" w:type="dxa"/>
            <w:shd w:val="clear" w:color="auto" w:fill="D99594"/>
            <w:vAlign w:val="center"/>
          </w:tcPr>
          <w:p w:rsidR="00CB23A7" w:rsidRPr="008F3036" w:rsidRDefault="00CB23A7" w:rsidP="00C813DC">
            <w:pPr>
              <w:pStyle w:val="Default"/>
              <w:rPr>
                <w:sz w:val="28"/>
                <w:szCs w:val="28"/>
              </w:rPr>
            </w:pPr>
            <w:r w:rsidRPr="008F3036">
              <w:rPr>
                <w:b/>
                <w:bCs/>
                <w:i/>
                <w:iCs/>
                <w:sz w:val="28"/>
                <w:szCs w:val="28"/>
              </w:rPr>
              <w:t xml:space="preserve">W ramach typu projektu nr </w:t>
            </w:r>
            <w:r>
              <w:rPr>
                <w:b/>
                <w:bCs/>
                <w:i/>
                <w:iCs/>
                <w:sz w:val="28"/>
                <w:szCs w:val="28"/>
              </w:rPr>
              <w:t>5</w:t>
            </w:r>
          </w:p>
        </w:tc>
      </w:tr>
    </w:tbl>
    <w:p w:rsidR="00CB23A7" w:rsidRDefault="00CB23A7" w:rsidP="00ED2D39">
      <w:pPr>
        <w:autoSpaceDE w:val="0"/>
        <w:autoSpaceDN w:val="0"/>
        <w:adjustRightInd w:val="0"/>
        <w:jc w:val="both"/>
        <w:rPr>
          <w:szCs w:val="24"/>
        </w:rPr>
      </w:pPr>
    </w:p>
    <w:p w:rsidR="00CB23A7" w:rsidRPr="00E320B4" w:rsidRDefault="00CB23A7" w:rsidP="00D02E7F">
      <w:pPr>
        <w:pStyle w:val="Akapitzlist"/>
        <w:numPr>
          <w:ilvl w:val="0"/>
          <w:numId w:val="129"/>
        </w:numPr>
        <w:autoSpaceDE w:val="0"/>
        <w:autoSpaceDN w:val="0"/>
        <w:adjustRightInd w:val="0"/>
        <w:ind w:left="284" w:hanging="284"/>
        <w:jc w:val="both"/>
        <w:rPr>
          <w:szCs w:val="24"/>
        </w:rPr>
      </w:pPr>
      <w:r w:rsidRPr="00E320B4">
        <w:rPr>
          <w:szCs w:val="24"/>
        </w:rPr>
        <w:t xml:space="preserve">Zakres wsparcia udzielanego w ramach </w:t>
      </w:r>
      <w:r w:rsidR="00B80741" w:rsidRPr="002E16BE">
        <w:t>RPO</w:t>
      </w:r>
      <w:r w:rsidR="00B80741">
        <w:t xml:space="preserve">WP </w:t>
      </w:r>
      <w:r w:rsidR="00B80741" w:rsidRPr="002E16BE">
        <w:t xml:space="preserve">2014-2020 </w:t>
      </w:r>
      <w:r w:rsidRPr="00E320B4">
        <w:rPr>
          <w:szCs w:val="24"/>
        </w:rPr>
        <w:t xml:space="preserve"> na rzecz doskonalenia umiejętności i kompetencji zawodowych nauczycieli OWP do pracy z dziećmi w wieku przedszkolnym, w tym w szczególności z dziećmi ze specjalnymi potrzebami edukacyjnymi oraz w zakresie współpracy nauczycieli z rodzicami, w tym radzenia sobie w sytuacjach trudnych, odbywa się głównie poprzez:</w:t>
      </w:r>
    </w:p>
    <w:p w:rsidR="00CB23A7" w:rsidRPr="00E320B4" w:rsidRDefault="00CB23A7" w:rsidP="00557A6A">
      <w:pPr>
        <w:pStyle w:val="Akapitzlist"/>
        <w:numPr>
          <w:ilvl w:val="0"/>
          <w:numId w:val="130"/>
        </w:numPr>
        <w:autoSpaceDE w:val="0"/>
        <w:autoSpaceDN w:val="0"/>
        <w:adjustRightInd w:val="0"/>
        <w:ind w:left="284" w:firstLine="0"/>
        <w:jc w:val="both"/>
        <w:rPr>
          <w:szCs w:val="24"/>
        </w:rPr>
      </w:pPr>
      <w:r w:rsidRPr="00E320B4">
        <w:rPr>
          <w:szCs w:val="24"/>
        </w:rPr>
        <w:t>kursy i szkolenia doskonalące, w tym z wykorzystaniem pracy trenerów przeszkolonych w ramach PO WER oraz studia podyplomowe spełniające wymogi określone w rozporządzeniu Ministra Nauki i Szkolnictwa Wyższego z dnia 17 stycznia 2012 r. w sprawie standardów kształcenia przygotowującego do wykonywania zawodu nauczyciela (Dz. U. poz. 131);</w:t>
      </w:r>
    </w:p>
    <w:p w:rsidR="00CB23A7" w:rsidRPr="00E320B4" w:rsidRDefault="00CB23A7" w:rsidP="00557A6A">
      <w:pPr>
        <w:pStyle w:val="Akapitzlist"/>
        <w:numPr>
          <w:ilvl w:val="0"/>
          <w:numId w:val="130"/>
        </w:numPr>
        <w:autoSpaceDE w:val="0"/>
        <w:autoSpaceDN w:val="0"/>
        <w:adjustRightInd w:val="0"/>
        <w:ind w:left="284" w:firstLine="0"/>
        <w:jc w:val="both"/>
        <w:rPr>
          <w:szCs w:val="24"/>
        </w:rPr>
      </w:pPr>
      <w:r w:rsidRPr="00E320B4">
        <w:rPr>
          <w:szCs w:val="24"/>
        </w:rPr>
        <w:t>wspieranie istniejących, budowanie nowych i moderowanie sieci współpracy</w:t>
      </w:r>
      <w:r>
        <w:rPr>
          <w:szCs w:val="24"/>
        </w:rPr>
        <w:t xml:space="preserve"> </w:t>
      </w:r>
      <w:r w:rsidRPr="00E320B4">
        <w:rPr>
          <w:szCs w:val="24"/>
        </w:rPr>
        <w:t>i samokształcenia nauczycieli;</w:t>
      </w:r>
    </w:p>
    <w:p w:rsidR="00CB23A7" w:rsidRPr="00E320B4" w:rsidRDefault="00CB23A7" w:rsidP="00557A6A">
      <w:pPr>
        <w:pStyle w:val="Akapitzlist"/>
        <w:numPr>
          <w:ilvl w:val="0"/>
          <w:numId w:val="130"/>
        </w:numPr>
        <w:autoSpaceDE w:val="0"/>
        <w:autoSpaceDN w:val="0"/>
        <w:adjustRightInd w:val="0"/>
        <w:ind w:left="284" w:firstLine="0"/>
        <w:jc w:val="both"/>
        <w:rPr>
          <w:szCs w:val="24"/>
        </w:rPr>
      </w:pPr>
      <w:r w:rsidRPr="00E320B4">
        <w:rPr>
          <w:szCs w:val="24"/>
        </w:rPr>
        <w:t>współpracę ze specjalistycznymi ośrodkami, np. specjalnymi ośrodkami szkolno</w:t>
      </w:r>
      <w:r w:rsidR="00D02E7F">
        <w:rPr>
          <w:szCs w:val="24"/>
        </w:rPr>
        <w:t>-</w:t>
      </w:r>
      <w:r w:rsidRPr="00E320B4">
        <w:rPr>
          <w:szCs w:val="24"/>
        </w:rPr>
        <w:t>wychowawczymi, poradniami psychologiczno-pedagogicznymi, OWP</w:t>
      </w:r>
      <w:r>
        <w:rPr>
          <w:szCs w:val="24"/>
        </w:rPr>
        <w:t xml:space="preserve"> </w:t>
      </w:r>
      <w:r w:rsidRPr="00E320B4">
        <w:rPr>
          <w:szCs w:val="24"/>
        </w:rPr>
        <w:t xml:space="preserve">i szkołami kształcącymi dzieci i młodzież z </w:t>
      </w:r>
      <w:proofErr w:type="spellStart"/>
      <w:r w:rsidRPr="00E320B4">
        <w:rPr>
          <w:szCs w:val="24"/>
        </w:rPr>
        <w:t>niepełnosprawnościami</w:t>
      </w:r>
      <w:proofErr w:type="spellEnd"/>
      <w:r w:rsidRPr="00E320B4">
        <w:rPr>
          <w:szCs w:val="24"/>
        </w:rPr>
        <w:t>.</w:t>
      </w:r>
    </w:p>
    <w:p w:rsidR="00CB23A7" w:rsidRPr="00E320B4" w:rsidRDefault="00CB23A7" w:rsidP="00ED2D39">
      <w:pPr>
        <w:pStyle w:val="Akapitzlist"/>
        <w:autoSpaceDE w:val="0"/>
        <w:autoSpaceDN w:val="0"/>
        <w:adjustRightInd w:val="0"/>
        <w:jc w:val="both"/>
        <w:rPr>
          <w:szCs w:val="24"/>
        </w:rPr>
      </w:pPr>
    </w:p>
    <w:p w:rsidR="00CB23A7" w:rsidRDefault="00CB23A7" w:rsidP="00D02E7F">
      <w:pPr>
        <w:pStyle w:val="Akapitzlist"/>
        <w:numPr>
          <w:ilvl w:val="0"/>
          <w:numId w:val="129"/>
        </w:numPr>
        <w:autoSpaceDE w:val="0"/>
        <w:autoSpaceDN w:val="0"/>
        <w:adjustRightInd w:val="0"/>
        <w:ind w:left="284" w:hanging="284"/>
        <w:jc w:val="both"/>
        <w:rPr>
          <w:szCs w:val="24"/>
        </w:rPr>
      </w:pPr>
      <w:r w:rsidRPr="00E320B4">
        <w:rPr>
          <w:szCs w:val="24"/>
        </w:rPr>
        <w:t>Wsparcie na rzecz doskonalenia umiejętności i kompetencji zawodowych nauczycieli trwa nie dłużej niż finansowanie działalności bieżącej nowo utworzonych miejsc wychowania przedszkolnego.</w:t>
      </w:r>
    </w:p>
    <w:p w:rsidR="009540F8" w:rsidRPr="00E320B4" w:rsidRDefault="009540F8" w:rsidP="00D02E7F">
      <w:pPr>
        <w:pStyle w:val="Akapitzlist"/>
        <w:autoSpaceDE w:val="0"/>
        <w:autoSpaceDN w:val="0"/>
        <w:adjustRightInd w:val="0"/>
        <w:ind w:left="284" w:hanging="284"/>
        <w:jc w:val="both"/>
        <w:rPr>
          <w:szCs w:val="24"/>
        </w:rPr>
      </w:pPr>
    </w:p>
    <w:p w:rsidR="00EA37C4" w:rsidRDefault="00CB23A7" w:rsidP="002E16BE">
      <w:pPr>
        <w:pStyle w:val="Akapitzlist"/>
        <w:ind w:left="0"/>
        <w:jc w:val="both"/>
        <w:rPr>
          <w:szCs w:val="24"/>
        </w:rPr>
      </w:pPr>
      <w:r w:rsidRPr="00B40CFA">
        <w:rPr>
          <w:szCs w:val="24"/>
        </w:rPr>
        <w:t>Realizacja projektu w zakresie doskonalenia umiejętności i kompetencji zawodowych nauczycieli OWP musi każdorazowo zostać poprzedzona diagnozą stopnia przygotowania ww. grupy docelowej do pracy z dziećmi w wieku przedszkolnym, w tym z dziećmi ze specjalnymi potrzebami edukacyjnymi oraz analizą zapotrzebowania OWP na określone kompetencje i kwalifikacje. Podmiot przeprowadzający diagnozę ma możliwość skorzystania ze wsparcia instytucji wspomagających OWP, tj. z uwzględnieniem narzędzi i metodologii opracowanych przez MEN i jednostki podległe lub nadzorowane</w:t>
      </w:r>
      <w:r w:rsidR="00EA37C4">
        <w:rPr>
          <w:szCs w:val="24"/>
        </w:rPr>
        <w:t>.</w:t>
      </w:r>
    </w:p>
    <w:p w:rsidR="00CB23A7" w:rsidRDefault="00CB23A7" w:rsidP="002E16BE">
      <w:pPr>
        <w:pStyle w:val="Akapitzlist"/>
        <w:ind w:left="0"/>
        <w:jc w:val="both"/>
        <w:rPr>
          <w:rFonts w:eastAsia="TimesNewRoman"/>
        </w:rPr>
      </w:pPr>
    </w:p>
    <w:tbl>
      <w:tblPr>
        <w:tblpPr w:leftFromText="141" w:rightFromText="141" w:vertAnchor="text" w:tblpX="216"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8"/>
      </w:tblGrid>
      <w:tr w:rsidR="00CB23A7" w:rsidRPr="007B179F" w:rsidTr="006875AC">
        <w:trPr>
          <w:trHeight w:val="567"/>
        </w:trPr>
        <w:tc>
          <w:tcPr>
            <w:tcW w:w="9638" w:type="dxa"/>
            <w:shd w:val="clear" w:color="auto" w:fill="D99594"/>
            <w:vAlign w:val="center"/>
          </w:tcPr>
          <w:p w:rsidR="00CB23A7" w:rsidRPr="008F3036" w:rsidRDefault="00CB23A7" w:rsidP="006875AC">
            <w:pPr>
              <w:pStyle w:val="Default"/>
              <w:rPr>
                <w:sz w:val="28"/>
                <w:szCs w:val="28"/>
              </w:rPr>
            </w:pPr>
            <w:r w:rsidRPr="008F3036">
              <w:rPr>
                <w:b/>
                <w:bCs/>
                <w:i/>
                <w:iCs/>
                <w:sz w:val="28"/>
                <w:szCs w:val="28"/>
              </w:rPr>
              <w:t>W ramach typu projektu nr 6 i</w:t>
            </w:r>
            <w:r>
              <w:rPr>
                <w:b/>
                <w:bCs/>
                <w:i/>
                <w:iCs/>
                <w:sz w:val="28"/>
                <w:szCs w:val="28"/>
              </w:rPr>
              <w:t xml:space="preserve"> </w:t>
            </w:r>
            <w:r w:rsidRPr="008F3036">
              <w:rPr>
                <w:b/>
                <w:bCs/>
                <w:i/>
                <w:iCs/>
                <w:sz w:val="28"/>
                <w:szCs w:val="28"/>
              </w:rPr>
              <w:t>7</w:t>
            </w:r>
          </w:p>
        </w:tc>
      </w:tr>
    </w:tbl>
    <w:p w:rsidR="00CB23A7" w:rsidRPr="002E16BE" w:rsidRDefault="00CB23A7" w:rsidP="002E16BE">
      <w:pPr>
        <w:pStyle w:val="Akapitzlist"/>
        <w:ind w:left="0"/>
        <w:jc w:val="both"/>
        <w:rPr>
          <w:rFonts w:eastAsia="TimesNewRoman"/>
        </w:rPr>
      </w:pPr>
    </w:p>
    <w:p w:rsidR="00923ED4" w:rsidRDefault="00CB23A7" w:rsidP="00923ED4">
      <w:pPr>
        <w:pStyle w:val="Default"/>
        <w:numPr>
          <w:ilvl w:val="0"/>
          <w:numId w:val="123"/>
        </w:numPr>
        <w:ind w:left="284" w:hanging="284"/>
        <w:jc w:val="both"/>
        <w:rPr>
          <w:color w:val="auto"/>
        </w:rPr>
      </w:pPr>
      <w:r w:rsidRPr="002E16BE">
        <w:rPr>
          <w:color w:val="auto"/>
        </w:rPr>
        <w:t>Wsparcie udzielane w ramach RPO</w:t>
      </w:r>
      <w:r>
        <w:rPr>
          <w:color w:val="auto"/>
        </w:rPr>
        <w:t xml:space="preserve">WP </w:t>
      </w:r>
      <w:r w:rsidRPr="002E16BE">
        <w:rPr>
          <w:color w:val="auto"/>
        </w:rPr>
        <w:t xml:space="preserve">2014-2020 obejmuje: </w:t>
      </w:r>
    </w:p>
    <w:p w:rsidR="00CB23A7" w:rsidRDefault="00CB23A7" w:rsidP="006A56D3">
      <w:pPr>
        <w:pStyle w:val="Default"/>
        <w:numPr>
          <w:ilvl w:val="4"/>
          <w:numId w:val="108"/>
        </w:numPr>
        <w:ind w:left="284" w:firstLine="0"/>
        <w:jc w:val="both"/>
        <w:rPr>
          <w:color w:val="auto"/>
        </w:rPr>
      </w:pPr>
      <w:r w:rsidRPr="002E16BE">
        <w:rPr>
          <w:color w:val="auto"/>
        </w:rPr>
        <w:t xml:space="preserve">doskonalenie umiejętności i kompetencji zawodowych nauczycieli w zakresie stosowania metod oraz form organizacyjnych sprzyjających kształtowaniu i rozwijaniu </w:t>
      </w:r>
      <w:r>
        <w:rPr>
          <w:color w:val="auto"/>
        </w:rPr>
        <w:t xml:space="preserve">u dzieci w wieku przedszkolnym </w:t>
      </w:r>
      <w:r w:rsidRPr="002E16BE">
        <w:rPr>
          <w:color w:val="auto"/>
        </w:rPr>
        <w:t xml:space="preserve">kompetencji kluczowych niezbędnych na rynku pracy oraz właściwych postaw/umiejętności (kreatywności, innowacyjności oraz pracy zespołowej); </w:t>
      </w:r>
    </w:p>
    <w:p w:rsidR="00CB23A7" w:rsidRDefault="00CB23A7" w:rsidP="006A56D3">
      <w:pPr>
        <w:pStyle w:val="Default"/>
        <w:numPr>
          <w:ilvl w:val="4"/>
          <w:numId w:val="108"/>
        </w:numPr>
        <w:ind w:left="284" w:firstLine="0"/>
        <w:jc w:val="both"/>
        <w:rPr>
          <w:color w:val="auto"/>
        </w:rPr>
      </w:pPr>
      <w:r w:rsidRPr="002E16BE">
        <w:rPr>
          <w:color w:val="auto"/>
        </w:rPr>
        <w:t xml:space="preserve">kształtowanie i rozwijanie u </w:t>
      </w:r>
      <w:r>
        <w:rPr>
          <w:color w:val="auto"/>
        </w:rPr>
        <w:t xml:space="preserve">dzieci w wieku przedszkolnym </w:t>
      </w:r>
      <w:r w:rsidRPr="002E16BE">
        <w:rPr>
          <w:color w:val="auto"/>
        </w:rPr>
        <w:t xml:space="preserve">kompetencji kluczowych niezbędnych na rynku pracy oraz właściwych postaw/umiejętności (kreatywności, innowacyjności oraz pracy zespołowej). </w:t>
      </w:r>
    </w:p>
    <w:p w:rsidR="006A56D3" w:rsidRDefault="006A56D3" w:rsidP="006A56D3">
      <w:pPr>
        <w:pStyle w:val="Default"/>
        <w:ind w:left="284"/>
        <w:jc w:val="both"/>
        <w:rPr>
          <w:color w:val="auto"/>
        </w:rPr>
      </w:pPr>
    </w:p>
    <w:p w:rsidR="00923ED4" w:rsidRDefault="00CB23A7" w:rsidP="00923ED4">
      <w:pPr>
        <w:pStyle w:val="Default"/>
        <w:numPr>
          <w:ilvl w:val="0"/>
          <w:numId w:val="123"/>
        </w:numPr>
        <w:ind w:left="284" w:hanging="284"/>
        <w:jc w:val="both"/>
        <w:rPr>
          <w:color w:val="auto"/>
        </w:rPr>
      </w:pPr>
      <w:r w:rsidRPr="000F0236">
        <w:rPr>
          <w:color w:val="auto"/>
        </w:rPr>
        <w:t xml:space="preserve">Wsparcie, o którym mowa w </w:t>
      </w:r>
      <w:proofErr w:type="spellStart"/>
      <w:r w:rsidRPr="000F0236">
        <w:rPr>
          <w:color w:val="auto"/>
        </w:rPr>
        <w:t>pkt</w:t>
      </w:r>
      <w:proofErr w:type="spellEnd"/>
      <w:r w:rsidRPr="000F0236">
        <w:rPr>
          <w:color w:val="auto"/>
        </w:rPr>
        <w:t xml:space="preserve"> 1 lit. a, może obejmować w szczególności: </w:t>
      </w:r>
    </w:p>
    <w:p w:rsidR="00CB23A7" w:rsidRDefault="00CB23A7" w:rsidP="006A56D3">
      <w:pPr>
        <w:pStyle w:val="Default"/>
        <w:numPr>
          <w:ilvl w:val="4"/>
          <w:numId w:val="109"/>
        </w:numPr>
        <w:ind w:left="284" w:firstLine="0"/>
        <w:jc w:val="both"/>
        <w:rPr>
          <w:color w:val="auto"/>
        </w:rPr>
      </w:pPr>
      <w:r w:rsidRPr="002E16BE">
        <w:rPr>
          <w:color w:val="auto"/>
        </w:rPr>
        <w:t xml:space="preserve">kursy i szkolenia doskonalące (teoretyczne i praktyczne), </w:t>
      </w:r>
      <w:r w:rsidRPr="007B179F">
        <w:rPr>
          <w:color w:val="auto"/>
        </w:rPr>
        <w:t>w tym z wykorzystaniem trenerów przeszkolonych w ramach PO WER, studia podyplomo</w:t>
      </w:r>
      <w:r w:rsidRPr="002E16BE">
        <w:rPr>
          <w:color w:val="auto"/>
        </w:rPr>
        <w:t xml:space="preserve">we; </w:t>
      </w:r>
    </w:p>
    <w:p w:rsidR="00CB23A7" w:rsidRDefault="00CB23A7" w:rsidP="006A56D3">
      <w:pPr>
        <w:pStyle w:val="Default"/>
        <w:numPr>
          <w:ilvl w:val="4"/>
          <w:numId w:val="109"/>
        </w:numPr>
        <w:ind w:left="284" w:firstLine="0"/>
        <w:jc w:val="both"/>
        <w:rPr>
          <w:color w:val="auto"/>
        </w:rPr>
      </w:pPr>
      <w:r w:rsidRPr="002E16BE">
        <w:rPr>
          <w:color w:val="auto"/>
        </w:rPr>
        <w:t xml:space="preserve">wspieranie istniejących, budowanie nowych i moderowanie sieci współpracy i samokształcenia nauczycieli; </w:t>
      </w:r>
    </w:p>
    <w:p w:rsidR="00CB23A7" w:rsidRDefault="00CB23A7" w:rsidP="006A56D3">
      <w:pPr>
        <w:pStyle w:val="Default"/>
        <w:numPr>
          <w:ilvl w:val="4"/>
          <w:numId w:val="109"/>
        </w:numPr>
        <w:ind w:left="284" w:firstLine="0"/>
        <w:jc w:val="both"/>
        <w:rPr>
          <w:color w:val="auto"/>
        </w:rPr>
      </w:pPr>
      <w:r w:rsidRPr="002E16BE">
        <w:rPr>
          <w:color w:val="auto"/>
        </w:rPr>
        <w:t xml:space="preserve">realizację w </w:t>
      </w:r>
      <w:r>
        <w:rPr>
          <w:color w:val="auto"/>
        </w:rPr>
        <w:t>OWP</w:t>
      </w:r>
      <w:r w:rsidRPr="002E16BE">
        <w:rPr>
          <w:color w:val="auto"/>
        </w:rPr>
        <w:t xml:space="preserve"> programów wspomagania; </w:t>
      </w:r>
    </w:p>
    <w:p w:rsidR="00CB23A7" w:rsidRDefault="00CB23A7" w:rsidP="006A56D3">
      <w:pPr>
        <w:pStyle w:val="Default"/>
        <w:numPr>
          <w:ilvl w:val="4"/>
          <w:numId w:val="109"/>
        </w:numPr>
        <w:ind w:left="284" w:firstLine="0"/>
        <w:jc w:val="both"/>
        <w:rPr>
          <w:color w:val="auto"/>
        </w:rPr>
      </w:pPr>
      <w:r w:rsidRPr="002E16BE">
        <w:rPr>
          <w:color w:val="auto"/>
        </w:rPr>
        <w:t xml:space="preserve">staże i praktyki nauczycieli realizowane we współpracy </w:t>
      </w:r>
      <w:r w:rsidR="009540F8">
        <w:rPr>
          <w:color w:val="auto"/>
        </w:rPr>
        <w:t>instytucjami wspomagającymi przedszkola</w:t>
      </w:r>
      <w:r>
        <w:rPr>
          <w:color w:val="auto"/>
        </w:rPr>
        <w:t>;</w:t>
      </w:r>
      <w:r w:rsidRPr="002E16BE">
        <w:rPr>
          <w:color w:val="auto"/>
        </w:rPr>
        <w:t xml:space="preserve"> </w:t>
      </w:r>
    </w:p>
    <w:p w:rsidR="00923ED4" w:rsidRDefault="00CB23A7" w:rsidP="00923ED4">
      <w:pPr>
        <w:pStyle w:val="Default"/>
        <w:numPr>
          <w:ilvl w:val="4"/>
          <w:numId w:val="109"/>
        </w:numPr>
        <w:ind w:left="284" w:firstLine="0"/>
        <w:jc w:val="both"/>
        <w:rPr>
          <w:color w:val="auto"/>
        </w:rPr>
      </w:pPr>
      <w:r w:rsidRPr="00A9691A">
        <w:rPr>
          <w:color w:val="auto"/>
        </w:rPr>
        <w:t xml:space="preserve">współpracę ze specjalistycznymi ośrodkami, np.: szkołami kształcącymi dzieci i młodzież z </w:t>
      </w:r>
      <w:proofErr w:type="spellStart"/>
      <w:r w:rsidRPr="00A9691A">
        <w:rPr>
          <w:color w:val="auto"/>
        </w:rPr>
        <w:t>niepełnosprawnościami</w:t>
      </w:r>
      <w:proofErr w:type="spellEnd"/>
      <w:r w:rsidRPr="00A9691A">
        <w:rPr>
          <w:color w:val="auto"/>
        </w:rPr>
        <w:t xml:space="preserve">, specjalnymi ośrodkami szkolno-wychowawczymi, młodzieżowymi </w:t>
      </w:r>
      <w:r w:rsidRPr="00A9691A">
        <w:rPr>
          <w:color w:val="auto"/>
        </w:rPr>
        <w:lastRenderedPageBreak/>
        <w:t xml:space="preserve">ośrodkami wychowawczymi, młodzieżowymi ośrodkami socjoterapii, poradniami psychologiczno-pedagogicznymi; </w:t>
      </w:r>
    </w:p>
    <w:p w:rsidR="00923ED4" w:rsidRDefault="00CB23A7" w:rsidP="00923ED4">
      <w:pPr>
        <w:pStyle w:val="Default"/>
        <w:numPr>
          <w:ilvl w:val="4"/>
          <w:numId w:val="109"/>
        </w:numPr>
        <w:ind w:left="284" w:firstLine="0"/>
        <w:jc w:val="both"/>
        <w:rPr>
          <w:color w:val="auto"/>
        </w:rPr>
      </w:pPr>
      <w:r w:rsidRPr="002E16BE">
        <w:rPr>
          <w:color w:val="auto"/>
        </w:rPr>
        <w:t xml:space="preserve">wykorzystanie narzędzi, metod lub form pracy wypracowanych w ramach projektów, w tym pozytywnie </w:t>
      </w:r>
      <w:proofErr w:type="spellStart"/>
      <w:r w:rsidRPr="002E16BE">
        <w:rPr>
          <w:color w:val="auto"/>
        </w:rPr>
        <w:t>zwalidowanych</w:t>
      </w:r>
      <w:proofErr w:type="spellEnd"/>
      <w:r w:rsidRPr="002E16BE">
        <w:rPr>
          <w:color w:val="auto"/>
        </w:rPr>
        <w:t xml:space="preserve"> produktów projektów innowacyjnych, zrealizowanych w latach 2007-2013 w ramach PO KL. </w:t>
      </w:r>
    </w:p>
    <w:p w:rsidR="00CB23A7" w:rsidRDefault="00CB23A7" w:rsidP="006A56D3">
      <w:pPr>
        <w:pStyle w:val="Default"/>
        <w:numPr>
          <w:ilvl w:val="0"/>
          <w:numId w:val="123"/>
        </w:numPr>
        <w:ind w:left="284" w:hanging="284"/>
        <w:jc w:val="both"/>
        <w:rPr>
          <w:color w:val="auto"/>
        </w:rPr>
      </w:pPr>
      <w:r w:rsidRPr="002E16BE">
        <w:rPr>
          <w:color w:val="auto"/>
        </w:rPr>
        <w:t xml:space="preserve">Program wspomagania, o którym mowa w </w:t>
      </w:r>
      <w:proofErr w:type="spellStart"/>
      <w:r w:rsidRPr="002E16BE">
        <w:rPr>
          <w:color w:val="auto"/>
        </w:rPr>
        <w:t>pkt</w:t>
      </w:r>
      <w:proofErr w:type="spellEnd"/>
      <w:r w:rsidRPr="002E16BE">
        <w:rPr>
          <w:color w:val="auto"/>
        </w:rPr>
        <w:t xml:space="preserve"> 2 lit. c, jest formą doskonalenia nauczycieli związaną z bezpośrednim wsparciem </w:t>
      </w:r>
      <w:r>
        <w:rPr>
          <w:color w:val="auto"/>
        </w:rPr>
        <w:t>OWP</w:t>
      </w:r>
      <w:r w:rsidRPr="002E16BE">
        <w:rPr>
          <w:color w:val="auto"/>
        </w:rPr>
        <w:t xml:space="preserve">. Interwencja </w:t>
      </w:r>
      <w:r>
        <w:rPr>
          <w:color w:val="auto"/>
        </w:rPr>
        <w:t xml:space="preserve"> </w:t>
      </w:r>
      <w:r w:rsidRPr="002E16BE">
        <w:rPr>
          <w:color w:val="auto"/>
        </w:rPr>
        <w:t xml:space="preserve">w zakresie realizacji programów wspomagania musi być zgodna ze wszystkimi wskazanymi poniżej warunkami: </w:t>
      </w:r>
    </w:p>
    <w:p w:rsidR="00CB23A7" w:rsidRDefault="00CB23A7" w:rsidP="006A56D3">
      <w:pPr>
        <w:pStyle w:val="Default"/>
        <w:numPr>
          <w:ilvl w:val="4"/>
          <w:numId w:val="110"/>
        </w:numPr>
        <w:ind w:left="284" w:firstLine="0"/>
        <w:jc w:val="both"/>
        <w:rPr>
          <w:color w:val="auto"/>
        </w:rPr>
      </w:pPr>
      <w:r w:rsidRPr="002E16BE">
        <w:rPr>
          <w:color w:val="auto"/>
        </w:rPr>
        <w:t xml:space="preserve">program wspomagania powinien służyć pomocą </w:t>
      </w:r>
      <w:r>
        <w:rPr>
          <w:color w:val="auto"/>
        </w:rPr>
        <w:t>OWP</w:t>
      </w:r>
      <w:r w:rsidRPr="002E16BE">
        <w:rPr>
          <w:color w:val="auto"/>
        </w:rPr>
        <w:t xml:space="preserve"> w wykonywaniu przez nią zadań na rzecz kształtowania i rozwijania u </w:t>
      </w:r>
      <w:r>
        <w:rPr>
          <w:color w:val="auto"/>
        </w:rPr>
        <w:t xml:space="preserve">dzieci </w:t>
      </w:r>
      <w:r w:rsidR="00567C1A">
        <w:rPr>
          <w:color w:val="auto"/>
        </w:rPr>
        <w:t xml:space="preserve">w wieku przedszkolnym </w:t>
      </w:r>
      <w:r w:rsidRPr="002E16BE">
        <w:rPr>
          <w:color w:val="auto"/>
        </w:rPr>
        <w:t xml:space="preserve">kompetencji kluczowych niezbędnych na rynku pracy oraz właściwych postaw/umiejętności (kreatywności, innowacyjności oraz pracy zespołowej); </w:t>
      </w:r>
    </w:p>
    <w:p w:rsidR="00CB23A7" w:rsidRDefault="00CB23A7" w:rsidP="006A56D3">
      <w:pPr>
        <w:pStyle w:val="Default"/>
        <w:numPr>
          <w:ilvl w:val="4"/>
          <w:numId w:val="110"/>
        </w:numPr>
        <w:ind w:left="284" w:firstLine="0"/>
        <w:jc w:val="both"/>
        <w:rPr>
          <w:color w:val="auto"/>
        </w:rPr>
      </w:pPr>
      <w:r w:rsidRPr="002E16BE">
        <w:rPr>
          <w:color w:val="auto"/>
        </w:rPr>
        <w:t xml:space="preserve">zakres wspomagania wynika z analizy indywidualnej sytuacji </w:t>
      </w:r>
      <w:r>
        <w:rPr>
          <w:color w:val="auto"/>
        </w:rPr>
        <w:t>OWP</w:t>
      </w:r>
      <w:r w:rsidRPr="002E16BE">
        <w:rPr>
          <w:color w:val="auto"/>
        </w:rPr>
        <w:t xml:space="preserve"> i odpowiada na specyficzne potrzeby tych podmiotów; </w:t>
      </w:r>
    </w:p>
    <w:p w:rsidR="00CB23A7" w:rsidRDefault="00CB23A7" w:rsidP="006A56D3">
      <w:pPr>
        <w:pStyle w:val="Default"/>
        <w:numPr>
          <w:ilvl w:val="4"/>
          <w:numId w:val="110"/>
        </w:numPr>
        <w:ind w:left="284" w:firstLine="0"/>
        <w:jc w:val="both"/>
        <w:rPr>
          <w:color w:val="auto"/>
        </w:rPr>
      </w:pPr>
      <w:r w:rsidRPr="002E16BE">
        <w:rPr>
          <w:color w:val="auto"/>
        </w:rPr>
        <w:t xml:space="preserve">realizacja programów wspomagania obejmuje następujące etapy: </w:t>
      </w:r>
    </w:p>
    <w:p w:rsidR="00923ED4" w:rsidRDefault="00CB23A7" w:rsidP="007F7318">
      <w:pPr>
        <w:numPr>
          <w:ilvl w:val="0"/>
          <w:numId w:val="140"/>
        </w:numPr>
        <w:tabs>
          <w:tab w:val="clear" w:pos="720"/>
          <w:tab w:val="num" w:pos="851"/>
        </w:tabs>
        <w:autoSpaceDE w:val="0"/>
        <w:autoSpaceDN w:val="0"/>
        <w:adjustRightInd w:val="0"/>
        <w:spacing w:after="0" w:line="240" w:lineRule="auto"/>
        <w:ind w:left="851" w:hanging="284"/>
        <w:jc w:val="both"/>
      </w:pPr>
      <w:r w:rsidRPr="006A56D3">
        <w:rPr>
          <w:rFonts w:ascii="Times New Roman" w:hAnsi="Times New Roman"/>
          <w:sz w:val="24"/>
          <w:szCs w:val="24"/>
        </w:rPr>
        <w:t xml:space="preserve">przeprowadzenie diagnozy obszarów problemowych związanych z realizacją przez OWP zadań z zakresu kształtowania i rozwijania u </w:t>
      </w:r>
      <w:r w:rsidR="00A21E12">
        <w:rPr>
          <w:rFonts w:ascii="Times New Roman" w:hAnsi="Times New Roman"/>
          <w:sz w:val="24"/>
          <w:szCs w:val="24"/>
        </w:rPr>
        <w:t>dzieci</w:t>
      </w:r>
      <w:r w:rsidRPr="006A56D3">
        <w:rPr>
          <w:rFonts w:ascii="Times New Roman" w:hAnsi="Times New Roman"/>
          <w:sz w:val="24"/>
          <w:szCs w:val="24"/>
        </w:rPr>
        <w:t xml:space="preserve"> </w:t>
      </w:r>
      <w:r w:rsidR="00567C1A">
        <w:rPr>
          <w:rFonts w:ascii="Times New Roman" w:hAnsi="Times New Roman"/>
          <w:sz w:val="24"/>
          <w:szCs w:val="24"/>
        </w:rPr>
        <w:t xml:space="preserve">w wieku przedszkolnym </w:t>
      </w:r>
      <w:r w:rsidRPr="006A56D3">
        <w:rPr>
          <w:rFonts w:ascii="Times New Roman" w:hAnsi="Times New Roman"/>
          <w:sz w:val="24"/>
          <w:szCs w:val="24"/>
        </w:rPr>
        <w:t xml:space="preserve">kompetencji kluczowych niezbędnych na rynku pracy oraz właściwych postaw/umiejętności (kreatywności, innowacyjności oraz pracy zespołowej); </w:t>
      </w:r>
    </w:p>
    <w:p w:rsidR="00923ED4" w:rsidRDefault="00CB23A7" w:rsidP="00923ED4">
      <w:pPr>
        <w:numPr>
          <w:ilvl w:val="0"/>
          <w:numId w:val="140"/>
        </w:numPr>
        <w:autoSpaceDE w:val="0"/>
        <w:autoSpaceDN w:val="0"/>
        <w:adjustRightInd w:val="0"/>
        <w:spacing w:after="0" w:line="240" w:lineRule="auto"/>
        <w:ind w:left="851" w:hanging="284"/>
        <w:jc w:val="both"/>
      </w:pPr>
      <w:r w:rsidRPr="006A56D3">
        <w:rPr>
          <w:rFonts w:ascii="Times New Roman" w:hAnsi="Times New Roman"/>
          <w:sz w:val="24"/>
          <w:szCs w:val="24"/>
        </w:rPr>
        <w:t xml:space="preserve">prowadzenie procesu wspomagania w oparciu o ofertę doskonalenia nauczycieli przygotowaną zgodnie z potrzebami oświaty danego OWP, z możliwością wykorzystania ofert doskonalenia funkcjonujących na rynku, m. in. udostępnianych przez centralne i wojewódzkie placówki doskonalenia nauczycieli; </w:t>
      </w:r>
    </w:p>
    <w:p w:rsidR="00923ED4" w:rsidRDefault="00CB23A7" w:rsidP="00923ED4">
      <w:pPr>
        <w:numPr>
          <w:ilvl w:val="0"/>
          <w:numId w:val="140"/>
        </w:numPr>
        <w:autoSpaceDE w:val="0"/>
        <w:autoSpaceDN w:val="0"/>
        <w:adjustRightInd w:val="0"/>
        <w:spacing w:after="0" w:line="240" w:lineRule="auto"/>
        <w:ind w:left="851" w:hanging="284"/>
        <w:jc w:val="both"/>
      </w:pPr>
      <w:r w:rsidRPr="006A56D3">
        <w:rPr>
          <w:rFonts w:ascii="Times New Roman" w:hAnsi="Times New Roman"/>
          <w:sz w:val="24"/>
          <w:szCs w:val="24"/>
        </w:rPr>
        <w:t xml:space="preserve">monitorowanie i ocena procesu wspomagania z wykorzystaniem m. in. ewaluacji wewnętrznej </w:t>
      </w:r>
      <w:r w:rsidR="009540F8" w:rsidRPr="006A56D3">
        <w:rPr>
          <w:rFonts w:ascii="Times New Roman" w:hAnsi="Times New Roman"/>
          <w:sz w:val="24"/>
          <w:szCs w:val="24"/>
        </w:rPr>
        <w:t>OWP</w:t>
      </w:r>
      <w:r w:rsidRPr="006A56D3">
        <w:rPr>
          <w:rFonts w:ascii="Times New Roman" w:hAnsi="Times New Roman"/>
          <w:sz w:val="24"/>
          <w:szCs w:val="24"/>
        </w:rPr>
        <w:t xml:space="preserve">. </w:t>
      </w:r>
    </w:p>
    <w:p w:rsidR="00CB23A7" w:rsidRPr="000F0236" w:rsidRDefault="00CB23A7" w:rsidP="006A56D3">
      <w:pPr>
        <w:pStyle w:val="Default"/>
        <w:numPr>
          <w:ilvl w:val="0"/>
          <w:numId w:val="123"/>
        </w:numPr>
        <w:ind w:left="284" w:hanging="284"/>
        <w:jc w:val="both"/>
        <w:rPr>
          <w:color w:val="auto"/>
        </w:rPr>
      </w:pPr>
      <w:r w:rsidRPr="000F0236">
        <w:rPr>
          <w:color w:val="auto"/>
        </w:rPr>
        <w:t xml:space="preserve">Wsparcie, o którym mowa w </w:t>
      </w:r>
      <w:proofErr w:type="spellStart"/>
      <w:r w:rsidRPr="000F0236">
        <w:rPr>
          <w:color w:val="auto"/>
        </w:rPr>
        <w:t>pkt</w:t>
      </w:r>
      <w:proofErr w:type="spellEnd"/>
      <w:r w:rsidRPr="000F0236">
        <w:rPr>
          <w:color w:val="auto"/>
        </w:rPr>
        <w:t xml:space="preserve"> 1 lit. b, może objąć w szczególności: </w:t>
      </w:r>
    </w:p>
    <w:p w:rsidR="00CB23A7" w:rsidRDefault="00CB23A7" w:rsidP="00EA37C4">
      <w:pPr>
        <w:pStyle w:val="Default"/>
        <w:numPr>
          <w:ilvl w:val="4"/>
          <w:numId w:val="111"/>
        </w:numPr>
        <w:tabs>
          <w:tab w:val="clear" w:pos="3600"/>
          <w:tab w:val="num" w:pos="709"/>
        </w:tabs>
        <w:ind w:left="284" w:firstLine="0"/>
        <w:jc w:val="both"/>
        <w:rPr>
          <w:color w:val="auto"/>
        </w:rPr>
      </w:pPr>
      <w:r w:rsidRPr="002E16BE">
        <w:rPr>
          <w:color w:val="auto"/>
        </w:rPr>
        <w:t xml:space="preserve">realizację projektów edukacyjnych w </w:t>
      </w:r>
      <w:r>
        <w:rPr>
          <w:color w:val="auto"/>
        </w:rPr>
        <w:t>OWP</w:t>
      </w:r>
      <w:r w:rsidRPr="002E16BE">
        <w:rPr>
          <w:color w:val="auto"/>
        </w:rPr>
        <w:t xml:space="preserve"> objętych wsparciem; </w:t>
      </w:r>
    </w:p>
    <w:p w:rsidR="00CB23A7" w:rsidRDefault="00CB23A7" w:rsidP="00EA37C4">
      <w:pPr>
        <w:pStyle w:val="Default"/>
        <w:numPr>
          <w:ilvl w:val="4"/>
          <w:numId w:val="111"/>
        </w:numPr>
        <w:tabs>
          <w:tab w:val="clear" w:pos="3600"/>
          <w:tab w:val="num" w:pos="709"/>
        </w:tabs>
        <w:ind w:left="284" w:firstLine="0"/>
        <w:jc w:val="both"/>
        <w:rPr>
          <w:color w:val="auto"/>
        </w:rPr>
      </w:pPr>
      <w:r w:rsidRPr="00A41BC0">
        <w:rPr>
          <w:color w:val="auto"/>
        </w:rPr>
        <w:t xml:space="preserve">realizację dodatkowych zajęć dydaktyczno-wyrównawczych służących wyrównywaniu dysproporcji edukacyjnych w trakcie procesu kształcenia </w:t>
      </w:r>
      <w:r w:rsidRPr="007101D8">
        <w:rPr>
          <w:color w:val="auto"/>
        </w:rPr>
        <w:t xml:space="preserve">dla </w:t>
      </w:r>
      <w:r w:rsidR="00A21E12">
        <w:rPr>
          <w:color w:val="auto"/>
        </w:rPr>
        <w:t>dzieci</w:t>
      </w:r>
      <w:r w:rsidR="00A21E12" w:rsidRPr="007101D8">
        <w:rPr>
          <w:color w:val="auto"/>
        </w:rPr>
        <w:t xml:space="preserve"> </w:t>
      </w:r>
      <w:r w:rsidRPr="007101D8">
        <w:rPr>
          <w:color w:val="auto"/>
        </w:rPr>
        <w:t>mających trudności w spełnianiu wymagań edukacyjnych, wynikających z podstawy programowej kształcenia ogólnego lub przedszkolnego dla danego etapu edukacyjnego</w:t>
      </w:r>
      <w:r w:rsidRPr="00A41BC0">
        <w:rPr>
          <w:color w:val="auto"/>
        </w:rPr>
        <w:t xml:space="preserve">; </w:t>
      </w:r>
    </w:p>
    <w:p w:rsidR="00CB23A7" w:rsidRDefault="00CB23A7" w:rsidP="00EA37C4">
      <w:pPr>
        <w:pStyle w:val="Default"/>
        <w:numPr>
          <w:ilvl w:val="4"/>
          <w:numId w:val="111"/>
        </w:numPr>
        <w:tabs>
          <w:tab w:val="clear" w:pos="3600"/>
          <w:tab w:val="num" w:pos="709"/>
        </w:tabs>
        <w:ind w:left="284" w:firstLine="0"/>
        <w:jc w:val="both"/>
        <w:rPr>
          <w:color w:val="auto"/>
        </w:rPr>
      </w:pPr>
      <w:r w:rsidRPr="002E16BE">
        <w:rPr>
          <w:color w:val="auto"/>
        </w:rPr>
        <w:t xml:space="preserve">realizację różnych form rozwijających uzdolnienia; </w:t>
      </w:r>
    </w:p>
    <w:p w:rsidR="00CB23A7" w:rsidRDefault="00CB23A7" w:rsidP="00EA37C4">
      <w:pPr>
        <w:pStyle w:val="Default"/>
        <w:numPr>
          <w:ilvl w:val="4"/>
          <w:numId w:val="111"/>
        </w:numPr>
        <w:tabs>
          <w:tab w:val="clear" w:pos="3600"/>
          <w:tab w:val="num" w:pos="709"/>
        </w:tabs>
        <w:ind w:left="284" w:firstLine="0"/>
        <w:jc w:val="both"/>
        <w:rPr>
          <w:color w:val="auto"/>
        </w:rPr>
      </w:pPr>
      <w:r w:rsidRPr="002E16BE">
        <w:rPr>
          <w:color w:val="auto"/>
        </w:rPr>
        <w:t xml:space="preserve">wdrożenie nowych form i programów nauczania; </w:t>
      </w:r>
    </w:p>
    <w:p w:rsidR="00CB23A7" w:rsidRPr="00EA37C4" w:rsidRDefault="00CB23A7" w:rsidP="00EA37C4">
      <w:pPr>
        <w:pStyle w:val="Default"/>
        <w:numPr>
          <w:ilvl w:val="4"/>
          <w:numId w:val="111"/>
        </w:numPr>
        <w:tabs>
          <w:tab w:val="clear" w:pos="3600"/>
          <w:tab w:val="num" w:pos="709"/>
        </w:tabs>
        <w:ind w:left="284" w:firstLine="0"/>
        <w:jc w:val="both"/>
        <w:rPr>
          <w:color w:val="auto"/>
        </w:rPr>
      </w:pPr>
      <w:r w:rsidRPr="00EA37C4">
        <w:rPr>
          <w:color w:val="auto"/>
        </w:rPr>
        <w:t xml:space="preserve">organizację kółek zainteresowań, warsztatów, laboratoriów dla </w:t>
      </w:r>
      <w:r w:rsidR="007101D8" w:rsidRPr="00EA37C4">
        <w:rPr>
          <w:color w:val="auto"/>
        </w:rPr>
        <w:t>dzieci</w:t>
      </w:r>
      <w:r w:rsidRPr="00EA37C4">
        <w:rPr>
          <w:color w:val="auto"/>
        </w:rPr>
        <w:t xml:space="preserve">; </w:t>
      </w:r>
    </w:p>
    <w:p w:rsidR="00CB23A7" w:rsidRDefault="00CB23A7" w:rsidP="00EA37C4">
      <w:pPr>
        <w:pStyle w:val="Default"/>
        <w:numPr>
          <w:ilvl w:val="4"/>
          <w:numId w:val="111"/>
        </w:numPr>
        <w:tabs>
          <w:tab w:val="clear" w:pos="3600"/>
          <w:tab w:val="num" w:pos="709"/>
        </w:tabs>
        <w:ind w:left="284" w:firstLine="0"/>
        <w:jc w:val="both"/>
        <w:rPr>
          <w:color w:val="auto"/>
        </w:rPr>
      </w:pPr>
      <w:r w:rsidRPr="002E16BE">
        <w:rPr>
          <w:color w:val="auto"/>
        </w:rPr>
        <w:t xml:space="preserve">nawiązywanie współpracy z otoczeniem zewnętrznym </w:t>
      </w:r>
      <w:r>
        <w:rPr>
          <w:color w:val="auto"/>
        </w:rPr>
        <w:t xml:space="preserve">OWP </w:t>
      </w:r>
      <w:r w:rsidRPr="002E16BE">
        <w:rPr>
          <w:color w:val="auto"/>
        </w:rPr>
        <w:t xml:space="preserve">(w tym m. in.: przedsiębiorcami, zrzeszeniami przedsiębiorców) w celu realizacji programów edukacyjnych; </w:t>
      </w:r>
    </w:p>
    <w:p w:rsidR="00CB23A7" w:rsidRDefault="00CB23A7" w:rsidP="00EA37C4">
      <w:pPr>
        <w:pStyle w:val="Default"/>
        <w:numPr>
          <w:ilvl w:val="4"/>
          <w:numId w:val="111"/>
        </w:numPr>
        <w:tabs>
          <w:tab w:val="clear" w:pos="3600"/>
          <w:tab w:val="num" w:pos="709"/>
        </w:tabs>
        <w:ind w:left="284" w:firstLine="0"/>
        <w:jc w:val="both"/>
        <w:rPr>
          <w:color w:val="auto"/>
        </w:rPr>
      </w:pPr>
      <w:r w:rsidRPr="002E16BE">
        <w:rPr>
          <w:color w:val="auto"/>
        </w:rPr>
        <w:t xml:space="preserve">wykorzystanie narzędzi, metod lub form pracy wypracowanych w ramach projektów, w tym pozytywnie </w:t>
      </w:r>
      <w:proofErr w:type="spellStart"/>
      <w:r w:rsidRPr="002E16BE">
        <w:rPr>
          <w:color w:val="auto"/>
        </w:rPr>
        <w:t>zwalidowanych</w:t>
      </w:r>
      <w:proofErr w:type="spellEnd"/>
      <w:r w:rsidRPr="002E16BE">
        <w:rPr>
          <w:color w:val="auto"/>
        </w:rPr>
        <w:t xml:space="preserve"> produktów projektów innowacyjnych, zrealizowanych w latach 2007-2013 w ramach PO KL; </w:t>
      </w:r>
    </w:p>
    <w:p w:rsidR="00A21E12" w:rsidRDefault="00A21E12" w:rsidP="00EA37C4">
      <w:pPr>
        <w:pStyle w:val="Default"/>
        <w:numPr>
          <w:ilvl w:val="4"/>
          <w:numId w:val="111"/>
        </w:numPr>
        <w:tabs>
          <w:tab w:val="clear" w:pos="3600"/>
          <w:tab w:val="num" w:pos="709"/>
        </w:tabs>
        <w:ind w:left="284" w:firstLine="0"/>
        <w:jc w:val="both"/>
        <w:rPr>
          <w:color w:val="auto"/>
        </w:rPr>
      </w:pPr>
      <w:r>
        <w:rPr>
          <w:color w:val="auto"/>
        </w:rPr>
        <w:t>realizację zajęć organizowanym poza OWP</w:t>
      </w:r>
    </w:p>
    <w:p w:rsidR="00CB23A7" w:rsidRPr="009540F8" w:rsidRDefault="00CB23A7" w:rsidP="006A56D3">
      <w:pPr>
        <w:pStyle w:val="Default"/>
        <w:ind w:left="426"/>
        <w:jc w:val="both"/>
        <w:rPr>
          <w:color w:val="auto"/>
        </w:rPr>
      </w:pPr>
    </w:p>
    <w:p w:rsidR="00CB23A7" w:rsidRPr="00EA37C4" w:rsidRDefault="00CB23A7" w:rsidP="006A56D3">
      <w:pPr>
        <w:pStyle w:val="Default"/>
        <w:numPr>
          <w:ilvl w:val="0"/>
          <w:numId w:val="123"/>
        </w:numPr>
        <w:ind w:left="284" w:hanging="284"/>
        <w:jc w:val="both"/>
        <w:rPr>
          <w:color w:val="auto"/>
        </w:rPr>
      </w:pPr>
      <w:r w:rsidRPr="00EA37C4">
        <w:rPr>
          <w:color w:val="auto"/>
        </w:rPr>
        <w:t xml:space="preserve">Przedsięwzięcia finansowane ze środków EFS muszą stanowić uzupełnienie działań prowadzonych przed rozpoczęciem realizacji projektu przez OWP. Skala działań prowadzonych przed rozpoczęciem realizacji projektu przez OWP(nakłady środków na ich realizację) nie może ulec zmniejszeniu w stosunku do skali działań (nakładów) prowadzonych przez OWP w okresie 12 miesięcy poprzedzających rozpoczęcie realizacji projektu (średniomiesięcznie). </w:t>
      </w:r>
    </w:p>
    <w:p w:rsidR="006A56D3" w:rsidRPr="00EA37C4" w:rsidRDefault="006A56D3" w:rsidP="006A56D3">
      <w:pPr>
        <w:pStyle w:val="Default"/>
        <w:ind w:left="284"/>
        <w:jc w:val="both"/>
        <w:rPr>
          <w:color w:val="auto"/>
        </w:rPr>
      </w:pPr>
    </w:p>
    <w:p w:rsidR="00CB23A7" w:rsidRDefault="00CB23A7" w:rsidP="006A56D3">
      <w:pPr>
        <w:pStyle w:val="Default"/>
        <w:numPr>
          <w:ilvl w:val="0"/>
          <w:numId w:val="123"/>
        </w:numPr>
        <w:ind w:left="284" w:hanging="284"/>
        <w:jc w:val="both"/>
        <w:rPr>
          <w:color w:val="auto"/>
        </w:rPr>
      </w:pPr>
      <w:r w:rsidRPr="002E16BE">
        <w:rPr>
          <w:color w:val="auto"/>
        </w:rPr>
        <w:t xml:space="preserve">Realizacja wsparcia, o którym mowa w </w:t>
      </w:r>
      <w:proofErr w:type="spellStart"/>
      <w:r w:rsidRPr="002E16BE">
        <w:rPr>
          <w:color w:val="auto"/>
        </w:rPr>
        <w:t>pkt</w:t>
      </w:r>
      <w:proofErr w:type="spellEnd"/>
      <w:r w:rsidRPr="002E16BE">
        <w:rPr>
          <w:color w:val="auto"/>
        </w:rPr>
        <w:t xml:space="preserve"> 1 lit. a i b, jest dokonywana na podstawie indywidualnie zdiagnozowanego zapotrzebowania </w:t>
      </w:r>
      <w:r>
        <w:rPr>
          <w:color w:val="auto"/>
        </w:rPr>
        <w:t>OWP</w:t>
      </w:r>
      <w:r w:rsidRPr="002E16BE">
        <w:rPr>
          <w:color w:val="auto"/>
        </w:rPr>
        <w:t xml:space="preserve"> w tym zakresie. Diagnoza powinna być przygotowana i przeprowadzona przez </w:t>
      </w:r>
      <w:r w:rsidR="007101D8">
        <w:rPr>
          <w:color w:val="auto"/>
        </w:rPr>
        <w:t>OWP</w:t>
      </w:r>
      <w:r w:rsidRPr="002E16BE">
        <w:rPr>
          <w:color w:val="auto"/>
        </w:rPr>
        <w:t xml:space="preserve"> lub inny podmiot prowadzący działalność o charakterze edukacyjnym lub badawczym oraz zatwierdzona przez organ prowadzący. Podmiot przeprowadzający diagnozę ma możliwość skorzystania ze wsparcia instytucji systemu </w:t>
      </w:r>
      <w:r w:rsidRPr="002E16BE">
        <w:rPr>
          <w:color w:val="auto"/>
        </w:rPr>
        <w:lastRenderedPageBreak/>
        <w:t xml:space="preserve">wspomagania pracy </w:t>
      </w:r>
      <w:r w:rsidR="00567C1A">
        <w:rPr>
          <w:color w:val="auto"/>
        </w:rPr>
        <w:t>OWP</w:t>
      </w:r>
      <w:r w:rsidRPr="002E16BE">
        <w:rPr>
          <w:color w:val="auto"/>
        </w:rPr>
        <w:t xml:space="preserve">, tj. placówki doskonalenia nauczycieli, poradni psychologiczno-pedagogicznej, biblioteki pedagogicznej. </w:t>
      </w:r>
    </w:p>
    <w:p w:rsidR="006A56D3" w:rsidRDefault="006A56D3" w:rsidP="006A56D3">
      <w:pPr>
        <w:pStyle w:val="Default"/>
        <w:ind w:left="284"/>
        <w:jc w:val="both"/>
        <w:rPr>
          <w:color w:val="auto"/>
        </w:rPr>
      </w:pPr>
    </w:p>
    <w:p w:rsidR="00CB23A7" w:rsidRDefault="00CB23A7" w:rsidP="006A56D3">
      <w:pPr>
        <w:pStyle w:val="Default"/>
        <w:numPr>
          <w:ilvl w:val="0"/>
          <w:numId w:val="123"/>
        </w:numPr>
        <w:ind w:left="284" w:hanging="284"/>
        <w:jc w:val="both"/>
        <w:rPr>
          <w:color w:val="auto"/>
        </w:rPr>
      </w:pPr>
      <w:r w:rsidRPr="002E16BE">
        <w:rPr>
          <w:color w:val="auto"/>
        </w:rPr>
        <w:t xml:space="preserve">Działania wymienione w </w:t>
      </w:r>
      <w:proofErr w:type="spellStart"/>
      <w:r w:rsidRPr="002E16BE">
        <w:rPr>
          <w:color w:val="auto"/>
        </w:rPr>
        <w:t>pkt</w:t>
      </w:r>
      <w:proofErr w:type="spellEnd"/>
      <w:r w:rsidRPr="002E16BE">
        <w:rPr>
          <w:color w:val="auto"/>
        </w:rPr>
        <w:t xml:space="preserve"> 1 lit. b muszą być prowadzone z uwzględnieniem indywidualnych potrzeb rozwojowych i edukacyjnych oraz możliwości psychofizycznych </w:t>
      </w:r>
      <w:r>
        <w:rPr>
          <w:color w:val="auto"/>
        </w:rPr>
        <w:t>dzieci w wieku przedszkolnym</w:t>
      </w:r>
      <w:r w:rsidRPr="002E16BE">
        <w:rPr>
          <w:color w:val="auto"/>
        </w:rPr>
        <w:t xml:space="preserve"> objętych wsparciem. </w:t>
      </w:r>
    </w:p>
    <w:p w:rsidR="006A56D3" w:rsidRDefault="006A56D3" w:rsidP="006A56D3">
      <w:pPr>
        <w:pStyle w:val="Default"/>
        <w:jc w:val="both"/>
        <w:rPr>
          <w:color w:val="auto"/>
        </w:rPr>
      </w:pPr>
    </w:p>
    <w:p w:rsidR="00CB23A7" w:rsidRDefault="00CB23A7" w:rsidP="006A56D3">
      <w:pPr>
        <w:pStyle w:val="Default"/>
        <w:numPr>
          <w:ilvl w:val="0"/>
          <w:numId w:val="123"/>
        </w:numPr>
        <w:ind w:left="284" w:hanging="284"/>
        <w:jc w:val="both"/>
        <w:rPr>
          <w:color w:val="auto"/>
        </w:rPr>
      </w:pPr>
      <w:r w:rsidRPr="002E16BE">
        <w:rPr>
          <w:color w:val="auto"/>
        </w:rPr>
        <w:t>Interwencja ukierunkowana na realizację projektów edukacyjny</w:t>
      </w:r>
      <w:r w:rsidR="006A56D3">
        <w:rPr>
          <w:color w:val="auto"/>
        </w:rPr>
        <w:t xml:space="preserve">ch, o których mowa w </w:t>
      </w:r>
      <w:proofErr w:type="spellStart"/>
      <w:r w:rsidR="006A56D3">
        <w:rPr>
          <w:color w:val="auto"/>
        </w:rPr>
        <w:t>pkt</w:t>
      </w:r>
      <w:proofErr w:type="spellEnd"/>
      <w:r w:rsidR="006A56D3">
        <w:rPr>
          <w:color w:val="auto"/>
        </w:rPr>
        <w:t xml:space="preserve"> 4 lit. </w:t>
      </w:r>
      <w:r w:rsidRPr="002E16BE">
        <w:rPr>
          <w:color w:val="auto"/>
        </w:rPr>
        <w:t xml:space="preserve">a, musi być zgodna z następującymi warunkami: </w:t>
      </w:r>
    </w:p>
    <w:p w:rsidR="00CB23A7" w:rsidRDefault="00CB23A7" w:rsidP="006A56D3">
      <w:pPr>
        <w:pStyle w:val="Default"/>
        <w:numPr>
          <w:ilvl w:val="4"/>
          <w:numId w:val="112"/>
        </w:numPr>
        <w:ind w:left="284" w:firstLine="0"/>
        <w:jc w:val="both"/>
        <w:rPr>
          <w:color w:val="auto"/>
        </w:rPr>
      </w:pPr>
      <w:r w:rsidRPr="002E16BE">
        <w:rPr>
          <w:color w:val="auto"/>
        </w:rPr>
        <w:t xml:space="preserve">zakres tematyczny projektu edukacyjnego finansowanego ze środków EFS może wykraczać poza treści nauczania określone w podstawie programowej </w:t>
      </w:r>
      <w:r w:rsidR="00567C1A">
        <w:rPr>
          <w:color w:val="auto"/>
        </w:rPr>
        <w:t>wychowania przedszkolnego</w:t>
      </w:r>
      <w:r w:rsidRPr="002E16BE">
        <w:rPr>
          <w:color w:val="auto"/>
        </w:rPr>
        <w:t xml:space="preserve">; </w:t>
      </w:r>
    </w:p>
    <w:p w:rsidR="00CB23A7" w:rsidRDefault="00CB23A7" w:rsidP="006A56D3">
      <w:pPr>
        <w:pStyle w:val="Default"/>
        <w:numPr>
          <w:ilvl w:val="4"/>
          <w:numId w:val="112"/>
        </w:numPr>
        <w:ind w:left="284" w:firstLine="0"/>
        <w:jc w:val="both"/>
        <w:rPr>
          <w:color w:val="auto"/>
        </w:rPr>
      </w:pPr>
      <w:r w:rsidRPr="002E16BE">
        <w:rPr>
          <w:color w:val="auto"/>
        </w:rPr>
        <w:t xml:space="preserve">projekt edukacyjny finansowany ze środków EFS może być realizowany jako projekt interdyscyplinarny, łączący wiadomości i umiejętności z różnych dziedzin; </w:t>
      </w:r>
    </w:p>
    <w:p w:rsidR="00CB23A7" w:rsidRDefault="00CB23A7" w:rsidP="006A56D3">
      <w:pPr>
        <w:pStyle w:val="Default"/>
        <w:numPr>
          <w:ilvl w:val="4"/>
          <w:numId w:val="112"/>
        </w:numPr>
        <w:ind w:left="284" w:firstLine="0"/>
        <w:jc w:val="both"/>
        <w:rPr>
          <w:color w:val="auto"/>
        </w:rPr>
      </w:pPr>
      <w:r w:rsidRPr="002E16BE">
        <w:rPr>
          <w:color w:val="auto"/>
        </w:rPr>
        <w:t xml:space="preserve">projekt edukacyjny finansowany ze środków EFS może być realizowany </w:t>
      </w:r>
      <w:r>
        <w:rPr>
          <w:color w:val="auto"/>
        </w:rPr>
        <w:t>w trakci</w:t>
      </w:r>
      <w:r w:rsidR="0023727F">
        <w:rPr>
          <w:color w:val="auto"/>
        </w:rPr>
        <w:t>e lub poza bezpłatnym czasem</w:t>
      </w:r>
      <w:r>
        <w:rPr>
          <w:color w:val="auto"/>
        </w:rPr>
        <w:t xml:space="preserve"> funkcjonowania</w:t>
      </w:r>
      <w:r w:rsidR="0023727F">
        <w:rPr>
          <w:color w:val="auto"/>
        </w:rPr>
        <w:t xml:space="preserve"> OWP.</w:t>
      </w:r>
    </w:p>
    <w:p w:rsidR="00CB23A7" w:rsidRPr="002E16BE" w:rsidRDefault="00CB23A7" w:rsidP="00AC4CC2">
      <w:pPr>
        <w:pStyle w:val="Akapitzlist"/>
        <w:tabs>
          <w:tab w:val="left" w:pos="284"/>
        </w:tabs>
        <w:spacing w:after="120"/>
        <w:ind w:left="0"/>
        <w:jc w:val="both"/>
      </w:pPr>
    </w:p>
    <w:p w:rsidR="00CB23A7" w:rsidRPr="002E16BE" w:rsidRDefault="00CB23A7" w:rsidP="002E16BE">
      <w:pPr>
        <w:pStyle w:val="Akapitzlist"/>
        <w:ind w:left="0"/>
        <w:jc w:val="both"/>
        <w:rPr>
          <w:rFonts w:eastAsia="TimesNew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0"/>
      </w:tblGrid>
      <w:tr w:rsidR="00CB23A7" w:rsidRPr="002E16BE" w:rsidTr="007B179F">
        <w:trPr>
          <w:trHeight w:val="2003"/>
        </w:trPr>
        <w:tc>
          <w:tcPr>
            <w:tcW w:w="9780" w:type="dxa"/>
            <w:shd w:val="clear" w:color="auto" w:fill="B8CCE4"/>
            <w:vAlign w:val="center"/>
          </w:tcPr>
          <w:p w:rsidR="00CB23A7" w:rsidRPr="002E16BE" w:rsidRDefault="00CB23A7" w:rsidP="00DC243F">
            <w:pPr>
              <w:autoSpaceDE w:val="0"/>
              <w:autoSpaceDN w:val="0"/>
              <w:adjustRightInd w:val="0"/>
              <w:spacing w:after="0" w:line="240" w:lineRule="auto"/>
              <w:jc w:val="both"/>
              <w:rPr>
                <w:rFonts w:ascii="Times New Roman" w:hAnsi="Times New Roman"/>
                <w:b/>
                <w:sz w:val="24"/>
                <w:szCs w:val="24"/>
                <w:lang w:eastAsia="pl-PL"/>
              </w:rPr>
            </w:pPr>
            <w:r w:rsidRPr="002E16BE">
              <w:rPr>
                <w:rFonts w:ascii="Times New Roman" w:hAnsi="Times New Roman"/>
                <w:b/>
                <w:sz w:val="24"/>
                <w:szCs w:val="24"/>
                <w:lang w:eastAsia="pl-PL"/>
              </w:rPr>
              <w:t>UWAGA:</w:t>
            </w:r>
            <w:r w:rsidRPr="002E16BE">
              <w:rPr>
                <w:rFonts w:ascii="Times New Roman" w:hAnsi="Times New Roman"/>
                <w:sz w:val="24"/>
                <w:szCs w:val="24"/>
                <w:lang w:eastAsia="pl-PL"/>
              </w:rPr>
              <w:t xml:space="preserve"> Wszystkie realizowane formy wsparcia muszą być zgodne z prawodawstwem krajowym, w szczególności z Ustawą z dnia 7 września 1991 r. o systemie oświaty, a także z warunkami określonymi w pkt</w:t>
            </w:r>
            <w:r w:rsidRPr="007B179F">
              <w:rPr>
                <w:rFonts w:ascii="Times New Roman" w:hAnsi="Times New Roman"/>
                <w:sz w:val="24"/>
                <w:szCs w:val="24"/>
                <w:lang w:eastAsia="pl-PL"/>
              </w:rPr>
              <w:t xml:space="preserve">. 3.1.4 </w:t>
            </w:r>
            <w:r w:rsidR="00DC243F">
              <w:rPr>
                <w:rFonts w:ascii="Times New Roman" w:hAnsi="Times New Roman"/>
                <w:sz w:val="24"/>
                <w:szCs w:val="24"/>
                <w:lang w:eastAsia="pl-PL"/>
              </w:rPr>
              <w:t>R</w:t>
            </w:r>
            <w:r w:rsidRPr="007B179F">
              <w:rPr>
                <w:rFonts w:ascii="Times New Roman" w:hAnsi="Times New Roman"/>
                <w:sz w:val="24"/>
                <w:szCs w:val="24"/>
                <w:lang w:eastAsia="pl-PL"/>
              </w:rPr>
              <w:t>egulaminu konkursu na podstawie Wytycznych w zakresie realizacji przedsięwzięć z udziałem środków Europejskiego Funduszu Społecznego w obszarze edukacji na lata 2014-2020. Konieczność zachowania zgodności planowanych działań z ww. warunkami wynika również z obowiązującego w ramach konkursu kryterium dopuszczającego szczególnego, o którym mowa w pkt. 5.3.16 niniejszego</w:t>
            </w:r>
            <w:r w:rsidRPr="002E16BE">
              <w:rPr>
                <w:rFonts w:ascii="Times New Roman" w:hAnsi="Times New Roman"/>
                <w:sz w:val="24"/>
                <w:szCs w:val="24"/>
                <w:lang w:eastAsia="pl-PL"/>
              </w:rPr>
              <w:t xml:space="preserve"> </w:t>
            </w:r>
            <w:r w:rsidR="00DC243F">
              <w:rPr>
                <w:rFonts w:ascii="Times New Roman" w:hAnsi="Times New Roman"/>
                <w:sz w:val="24"/>
                <w:szCs w:val="24"/>
                <w:lang w:eastAsia="pl-PL"/>
              </w:rPr>
              <w:t>R</w:t>
            </w:r>
            <w:r w:rsidRPr="002E16BE">
              <w:rPr>
                <w:rFonts w:ascii="Times New Roman" w:hAnsi="Times New Roman"/>
                <w:sz w:val="24"/>
                <w:szCs w:val="24"/>
                <w:lang w:eastAsia="pl-PL"/>
              </w:rPr>
              <w:t xml:space="preserve">egulaminu. </w:t>
            </w:r>
          </w:p>
        </w:tc>
      </w:tr>
    </w:tbl>
    <w:p w:rsidR="00CB23A7" w:rsidRPr="002E16BE" w:rsidRDefault="00CB23A7" w:rsidP="002E16BE">
      <w:pPr>
        <w:spacing w:after="0" w:line="240" w:lineRule="auto"/>
        <w:jc w:val="both"/>
        <w:rPr>
          <w:rFonts w:ascii="Times New Roman" w:eastAsia="TimesNewRoman" w:hAnsi="Times New Roman"/>
          <w:sz w:val="24"/>
          <w:szCs w:val="24"/>
        </w:rPr>
      </w:pPr>
    </w:p>
    <w:p w:rsidR="00CB23A7" w:rsidRPr="002E16BE" w:rsidRDefault="00CB23A7" w:rsidP="00ED2D39">
      <w:pPr>
        <w:pStyle w:val="Akapitzlist"/>
        <w:numPr>
          <w:ilvl w:val="2"/>
          <w:numId w:val="106"/>
        </w:numPr>
        <w:jc w:val="both"/>
        <w:rPr>
          <w:rFonts w:eastAsia="TimesNewRoman"/>
        </w:rPr>
      </w:pPr>
      <w:r w:rsidRPr="002E16BE">
        <w:rPr>
          <w:rFonts w:eastAsia="TimesNewRoman"/>
        </w:rPr>
        <w:t>Wskaźniki stosowane w ramach konkursu oraz ich planowane warto</w:t>
      </w:r>
      <w:r w:rsidRPr="002E16BE">
        <w:t>śc</w:t>
      </w:r>
      <w:r w:rsidRPr="002E16BE">
        <w:rPr>
          <w:rFonts w:eastAsia="TimesNewRoman"/>
        </w:rPr>
        <w:t>i do osiągnięcia:</w:t>
      </w:r>
    </w:p>
    <w:p w:rsidR="00CB23A7" w:rsidRPr="002E16BE" w:rsidRDefault="00CB23A7" w:rsidP="002E16BE">
      <w:pPr>
        <w:pStyle w:val="Akapitzlist1"/>
        <w:ind w:left="0"/>
        <w:jc w:val="both"/>
        <w:rPr>
          <w:rFonts w:eastAsia="TimesNewRoman"/>
        </w:rPr>
      </w:pPr>
      <w:r w:rsidRPr="002E16BE">
        <w:rPr>
          <w:rFonts w:eastAsia="TimesNewRoman"/>
        </w:rPr>
        <w:t>Wnioskodawca ma obowiązek wybrania z listy wskaźników rezultatu bezpo</w:t>
      </w:r>
      <w:r w:rsidRPr="002E16BE">
        <w:t>śr</w:t>
      </w:r>
      <w:r w:rsidRPr="002E16BE">
        <w:rPr>
          <w:rFonts w:eastAsia="TimesNewRoman"/>
        </w:rPr>
        <w:t xml:space="preserve">edniego </w:t>
      </w:r>
      <w:r w:rsidRPr="002E16BE">
        <w:rPr>
          <w:rFonts w:eastAsia="TimesNewRoman"/>
        </w:rPr>
        <w:br/>
        <w:t xml:space="preserve">oraz wskaźników produktu wszystkich wskaźników adekwatnych do planowanych działań </w:t>
      </w:r>
      <w:r w:rsidRPr="002E16BE">
        <w:rPr>
          <w:rFonts w:eastAsia="TimesNewRoman"/>
        </w:rPr>
        <w:br/>
        <w:t>w projekcie oraz monitorowania ich w trakcie realizacji projektu.</w:t>
      </w:r>
    </w:p>
    <w:p w:rsidR="00CB23A7" w:rsidRPr="002E16BE" w:rsidRDefault="00CB23A7" w:rsidP="002E16BE">
      <w:pPr>
        <w:spacing w:after="0" w:line="240" w:lineRule="auto"/>
        <w:jc w:val="both"/>
        <w:rPr>
          <w:rFonts w:ascii="Times New Roman" w:eastAsia="TimesNewRoman" w:hAnsi="Times New Roman"/>
          <w:sz w:val="24"/>
          <w:szCs w:val="24"/>
        </w:rPr>
      </w:pPr>
      <w:r w:rsidRPr="002E16BE">
        <w:rPr>
          <w:rFonts w:ascii="Times New Roman" w:eastAsia="TimesNewRoman" w:hAnsi="Times New Roman"/>
          <w:sz w:val="24"/>
          <w:szCs w:val="24"/>
        </w:rPr>
        <w:t xml:space="preserve">Poniżej wskazano listę wskaźników, które będą monitorowane w ramach projektów składanych </w:t>
      </w:r>
      <w:r w:rsidRPr="002E16BE">
        <w:rPr>
          <w:rFonts w:ascii="Times New Roman" w:eastAsia="TimesNewRoman" w:hAnsi="Times New Roman"/>
          <w:sz w:val="24"/>
          <w:szCs w:val="24"/>
        </w:rPr>
        <w:br/>
        <w:t>w odpowiedzi na przedmiotowy konkurs i które zgodnie z kryterium dopuszczającym szczególnym obligatoryjnie powinny znaleźć się w projekcie z uwzględnieniem typu projektu/grupy docelowej objętej wsparciem.</w:t>
      </w:r>
    </w:p>
    <w:p w:rsidR="00CB23A7" w:rsidRDefault="00CB23A7" w:rsidP="002E16BE">
      <w:pPr>
        <w:spacing w:after="0" w:line="240" w:lineRule="auto"/>
        <w:jc w:val="both"/>
        <w:rPr>
          <w:rFonts w:ascii="Times New Roman" w:eastAsia="TimesNewRoman" w:hAnsi="Times New Roman"/>
          <w:sz w:val="24"/>
          <w:szCs w:val="24"/>
        </w:rPr>
      </w:pPr>
    </w:p>
    <w:p w:rsidR="00A73A1F" w:rsidRDefault="00A73A1F" w:rsidP="00A73A1F">
      <w:pPr>
        <w:spacing w:after="0" w:line="240" w:lineRule="auto"/>
        <w:jc w:val="both"/>
        <w:rPr>
          <w:rFonts w:ascii="Times New Roman" w:eastAsia="TimesNewRoman" w:hAnsi="Times New Roman"/>
          <w:sz w:val="24"/>
          <w:szCs w:val="24"/>
        </w:rPr>
      </w:pPr>
    </w:p>
    <w:p w:rsidR="00A73A1F" w:rsidRDefault="00A73A1F" w:rsidP="00A73A1F">
      <w:pPr>
        <w:pStyle w:val="Akapitzlist1"/>
        <w:ind w:left="0"/>
        <w:jc w:val="both"/>
        <w:rPr>
          <w:rFonts w:eastAsia="TimesNewRoman"/>
          <w:b/>
        </w:rPr>
      </w:pPr>
      <w:r>
        <w:rPr>
          <w:rFonts w:eastAsia="TimesNewRoman"/>
          <w:b/>
        </w:rPr>
        <w:t>Wskaźnik</w:t>
      </w:r>
      <w:r w:rsidRPr="002E16BE">
        <w:rPr>
          <w:rFonts w:eastAsia="TimesNewRoman"/>
          <w:b/>
        </w:rPr>
        <w:t xml:space="preserve"> rezultatu bezpośredniego:</w:t>
      </w:r>
    </w:p>
    <w:p w:rsidR="00A73A1F" w:rsidRDefault="00A73A1F" w:rsidP="00A73A1F">
      <w:pPr>
        <w:pStyle w:val="Akapitzlist1"/>
        <w:ind w:left="0"/>
        <w:jc w:val="both"/>
        <w:rPr>
          <w:rFonts w:eastAsia="TimesNew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6"/>
        <w:gridCol w:w="1283"/>
        <w:gridCol w:w="4128"/>
      </w:tblGrid>
      <w:tr w:rsidR="00A73A1F" w:rsidRPr="002E16BE" w:rsidTr="0014524E">
        <w:trPr>
          <w:trHeight w:val="633"/>
        </w:trPr>
        <w:tc>
          <w:tcPr>
            <w:tcW w:w="4246" w:type="dxa"/>
            <w:shd w:val="clear" w:color="auto" w:fill="FFFFFF" w:themeFill="background1"/>
            <w:vAlign w:val="center"/>
          </w:tcPr>
          <w:p w:rsidR="00A73A1F" w:rsidRPr="002E16BE" w:rsidRDefault="00A73A1F" w:rsidP="0014524E">
            <w:pPr>
              <w:spacing w:after="0" w:line="240" w:lineRule="auto"/>
              <w:jc w:val="both"/>
              <w:rPr>
                <w:rFonts w:ascii="Times New Roman" w:hAnsi="Times New Roman"/>
                <w:sz w:val="24"/>
                <w:szCs w:val="24"/>
              </w:rPr>
            </w:pPr>
            <w:r w:rsidRPr="002E16BE">
              <w:rPr>
                <w:rFonts w:ascii="Times New Roman" w:hAnsi="Times New Roman"/>
                <w:b/>
                <w:bCs/>
                <w:sz w:val="24"/>
                <w:szCs w:val="24"/>
              </w:rPr>
              <w:t>Nazwa wskaźnika</w:t>
            </w:r>
          </w:p>
        </w:tc>
        <w:tc>
          <w:tcPr>
            <w:tcW w:w="1283" w:type="dxa"/>
            <w:shd w:val="clear" w:color="auto" w:fill="FFFFFF" w:themeFill="background1"/>
            <w:vAlign w:val="center"/>
          </w:tcPr>
          <w:p w:rsidR="00A73A1F" w:rsidRPr="002E16BE" w:rsidRDefault="00A73A1F" w:rsidP="0014524E">
            <w:pPr>
              <w:spacing w:after="0" w:line="240" w:lineRule="auto"/>
              <w:jc w:val="both"/>
              <w:rPr>
                <w:rFonts w:ascii="Times New Roman" w:eastAsia="TimesNewRoman" w:hAnsi="Times New Roman"/>
                <w:sz w:val="24"/>
                <w:szCs w:val="24"/>
              </w:rPr>
            </w:pPr>
            <w:r w:rsidRPr="002E16BE">
              <w:rPr>
                <w:rFonts w:ascii="Times New Roman" w:hAnsi="Times New Roman"/>
                <w:b/>
                <w:bCs/>
                <w:sz w:val="24"/>
                <w:szCs w:val="24"/>
              </w:rPr>
              <w:t>Jednostka miary</w:t>
            </w:r>
          </w:p>
        </w:tc>
        <w:tc>
          <w:tcPr>
            <w:tcW w:w="4128" w:type="dxa"/>
            <w:shd w:val="clear" w:color="auto" w:fill="FFFFFF" w:themeFill="background1"/>
            <w:vAlign w:val="center"/>
          </w:tcPr>
          <w:p w:rsidR="00A73A1F" w:rsidRPr="002E16BE" w:rsidRDefault="00A73A1F" w:rsidP="0014524E">
            <w:pPr>
              <w:spacing w:after="0" w:line="240" w:lineRule="auto"/>
              <w:jc w:val="both"/>
              <w:rPr>
                <w:rFonts w:ascii="Times New Roman" w:eastAsia="TimesNewRoman" w:hAnsi="Times New Roman"/>
                <w:sz w:val="24"/>
                <w:szCs w:val="24"/>
              </w:rPr>
            </w:pPr>
            <w:r w:rsidRPr="002E16BE">
              <w:rPr>
                <w:rFonts w:ascii="Times New Roman" w:hAnsi="Times New Roman"/>
                <w:b/>
                <w:bCs/>
                <w:sz w:val="24"/>
                <w:szCs w:val="24"/>
              </w:rPr>
              <w:t>Wartość wskaźnika planowana do osiągnięcia w ramach alokacji dostępnej dla Działania 3.1</w:t>
            </w:r>
            <w:r w:rsidRPr="002E16BE">
              <w:rPr>
                <w:rFonts w:ascii="Times New Roman" w:hAnsi="Times New Roman"/>
                <w:b/>
                <w:bCs/>
                <w:sz w:val="24"/>
                <w:szCs w:val="24"/>
              </w:rPr>
              <w:br/>
              <w:t>(</w:t>
            </w:r>
            <w:proofErr w:type="spellStart"/>
            <w:r w:rsidRPr="002E16BE">
              <w:rPr>
                <w:rFonts w:ascii="Times New Roman" w:hAnsi="Times New Roman"/>
                <w:b/>
                <w:bCs/>
                <w:sz w:val="24"/>
                <w:szCs w:val="24"/>
              </w:rPr>
              <w:t>Poddziałanie</w:t>
            </w:r>
            <w:proofErr w:type="spellEnd"/>
            <w:r w:rsidRPr="002E16BE">
              <w:rPr>
                <w:rFonts w:ascii="Times New Roman" w:hAnsi="Times New Roman"/>
                <w:b/>
                <w:bCs/>
                <w:sz w:val="24"/>
                <w:szCs w:val="24"/>
              </w:rPr>
              <w:t xml:space="preserve"> 3.1.2)</w:t>
            </w:r>
          </w:p>
        </w:tc>
      </w:tr>
      <w:tr w:rsidR="00A73A1F" w:rsidRPr="002E16BE" w:rsidTr="0014524E">
        <w:trPr>
          <w:trHeight w:val="963"/>
        </w:trPr>
        <w:tc>
          <w:tcPr>
            <w:tcW w:w="4246" w:type="dxa"/>
            <w:shd w:val="clear" w:color="auto" w:fill="FFFFFF" w:themeFill="background1"/>
            <w:vAlign w:val="center"/>
          </w:tcPr>
          <w:p w:rsidR="00A73A1F" w:rsidRPr="002E16BE" w:rsidRDefault="00A73A1F" w:rsidP="0014524E">
            <w:pPr>
              <w:spacing w:after="0" w:line="240" w:lineRule="auto"/>
              <w:jc w:val="both"/>
              <w:rPr>
                <w:rFonts w:ascii="Times New Roman" w:eastAsia="TimesNewRoman" w:hAnsi="Times New Roman"/>
                <w:sz w:val="24"/>
                <w:szCs w:val="24"/>
              </w:rPr>
            </w:pPr>
            <w:r w:rsidRPr="002E16BE">
              <w:rPr>
                <w:rFonts w:ascii="Times New Roman" w:eastAsia="TimesNewRoman" w:hAnsi="Times New Roman"/>
                <w:sz w:val="24"/>
                <w:szCs w:val="24"/>
              </w:rPr>
              <w:t>Liczba nauczycieli, którzy uzyskali kwalifikacje lub nabyli kompetencje po opuszczeniu programu</w:t>
            </w:r>
            <w:r>
              <w:rPr>
                <w:rFonts w:ascii="Times New Roman" w:eastAsia="TimesNewRoman" w:hAnsi="Times New Roman"/>
                <w:sz w:val="24"/>
                <w:szCs w:val="24"/>
              </w:rPr>
              <w:t>.</w:t>
            </w:r>
          </w:p>
        </w:tc>
        <w:tc>
          <w:tcPr>
            <w:tcW w:w="1283" w:type="dxa"/>
            <w:shd w:val="clear" w:color="auto" w:fill="FFFFFF" w:themeFill="background1"/>
            <w:vAlign w:val="center"/>
          </w:tcPr>
          <w:p w:rsidR="00A73A1F" w:rsidRPr="002E16BE" w:rsidRDefault="00A73A1F" w:rsidP="0014524E">
            <w:pPr>
              <w:spacing w:after="0" w:line="240" w:lineRule="auto"/>
              <w:jc w:val="both"/>
              <w:rPr>
                <w:rFonts w:ascii="Times New Roman" w:eastAsia="TimesNewRoman" w:hAnsi="Times New Roman"/>
                <w:sz w:val="24"/>
                <w:szCs w:val="24"/>
              </w:rPr>
            </w:pPr>
            <w:r w:rsidRPr="002E16BE">
              <w:rPr>
                <w:rFonts w:ascii="Times New Roman" w:eastAsia="TimesNewRoman" w:hAnsi="Times New Roman"/>
                <w:sz w:val="24"/>
                <w:szCs w:val="24"/>
              </w:rPr>
              <w:t>osoby</w:t>
            </w:r>
          </w:p>
        </w:tc>
        <w:tc>
          <w:tcPr>
            <w:tcW w:w="4128" w:type="dxa"/>
            <w:shd w:val="clear" w:color="auto" w:fill="FFFFFF" w:themeFill="background1"/>
            <w:vAlign w:val="center"/>
          </w:tcPr>
          <w:p w:rsidR="00A73A1F" w:rsidRPr="002E16BE" w:rsidRDefault="00A73A1F" w:rsidP="0014524E">
            <w:pPr>
              <w:spacing w:after="0" w:line="240" w:lineRule="auto"/>
              <w:jc w:val="both"/>
              <w:rPr>
                <w:rFonts w:ascii="Times New Roman" w:eastAsia="TimesNewRoman" w:hAnsi="Times New Roman"/>
                <w:sz w:val="24"/>
                <w:szCs w:val="24"/>
              </w:rPr>
            </w:pPr>
            <w:r w:rsidRPr="002E16BE">
              <w:rPr>
                <w:rFonts w:ascii="Times New Roman" w:eastAsia="TimesNewRoman" w:hAnsi="Times New Roman"/>
                <w:sz w:val="24"/>
                <w:szCs w:val="24"/>
              </w:rPr>
              <w:t>78%</w:t>
            </w:r>
          </w:p>
        </w:tc>
      </w:tr>
      <w:tr w:rsidR="00A73A1F" w:rsidRPr="002E16BE" w:rsidTr="0014524E">
        <w:trPr>
          <w:trHeight w:val="454"/>
        </w:trPr>
        <w:tc>
          <w:tcPr>
            <w:tcW w:w="9657" w:type="dxa"/>
            <w:gridSpan w:val="3"/>
            <w:shd w:val="clear" w:color="auto" w:fill="FFFFFF" w:themeFill="background1"/>
            <w:vAlign w:val="center"/>
          </w:tcPr>
          <w:p w:rsidR="00A73A1F" w:rsidRPr="002E16BE" w:rsidRDefault="00A73A1F" w:rsidP="0014524E">
            <w:pPr>
              <w:spacing w:after="0" w:line="240" w:lineRule="auto"/>
              <w:jc w:val="center"/>
              <w:rPr>
                <w:rFonts w:ascii="Times New Roman" w:eastAsia="TimesNewRoman" w:hAnsi="Times New Roman"/>
                <w:b/>
                <w:sz w:val="24"/>
                <w:szCs w:val="24"/>
              </w:rPr>
            </w:pPr>
            <w:r w:rsidRPr="002E16BE">
              <w:rPr>
                <w:rFonts w:ascii="Times New Roman" w:eastAsia="TimesNewRoman" w:hAnsi="Times New Roman"/>
                <w:b/>
                <w:sz w:val="24"/>
                <w:szCs w:val="24"/>
              </w:rPr>
              <w:t>Definicja wskaźnika</w:t>
            </w:r>
          </w:p>
        </w:tc>
      </w:tr>
      <w:tr w:rsidR="00A73A1F" w:rsidRPr="002E16BE" w:rsidTr="00A73A1F">
        <w:trPr>
          <w:trHeight w:val="1644"/>
        </w:trPr>
        <w:tc>
          <w:tcPr>
            <w:tcW w:w="9657" w:type="dxa"/>
            <w:gridSpan w:val="3"/>
            <w:shd w:val="clear" w:color="auto" w:fill="FFFFFF" w:themeFill="background1"/>
            <w:vAlign w:val="center"/>
          </w:tcPr>
          <w:p w:rsidR="00A73A1F" w:rsidRPr="002E16BE" w:rsidRDefault="00A73A1F" w:rsidP="0014524E">
            <w:pPr>
              <w:pStyle w:val="Default"/>
              <w:jc w:val="both"/>
            </w:pPr>
            <w:r w:rsidRPr="002E16BE">
              <w:t xml:space="preserve">Kwalifikacje należy rozumieć jako formalny wynik oceny i walidacji, który uzyskuje się </w:t>
            </w:r>
            <w:r w:rsidRPr="002E16BE">
              <w:br/>
              <w:t xml:space="preserve">w sytuacji, kiedy właściwy organ uznaje, że dana osoba osiągnęła efekty uczenia się spełniające określone standardy. Wskaźnik mierzony do czterech tygodni od zakończenia przez uczestnika udziału w projekcie. </w:t>
            </w:r>
          </w:p>
          <w:p w:rsidR="00A73A1F" w:rsidRPr="002E16BE" w:rsidRDefault="00A73A1F" w:rsidP="0014524E">
            <w:pPr>
              <w:pStyle w:val="Default"/>
              <w:jc w:val="both"/>
            </w:pPr>
            <w:r w:rsidRPr="002E16BE">
              <w:t xml:space="preserve">Źródło: Komisja Europejska, Europejskie Ramy Kwalifikacji </w:t>
            </w:r>
            <w:hyperlink r:id="rId11" w:history="1">
              <w:r w:rsidRPr="009F6908">
                <w:rPr>
                  <w:rStyle w:val="Hipercze"/>
                </w:rPr>
                <w:t>http://ec.europa.eu/eqf/terms_en.htm</w:t>
              </w:r>
            </w:hyperlink>
            <w:r w:rsidRPr="002E16BE">
              <w:t xml:space="preserve"> </w:t>
            </w:r>
          </w:p>
          <w:p w:rsidR="00A73A1F" w:rsidRPr="002E16BE" w:rsidRDefault="00A73A1F" w:rsidP="0014524E">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sz w:val="24"/>
                <w:szCs w:val="24"/>
              </w:rPr>
              <w:lastRenderedPageBreak/>
              <w:t xml:space="preserve">Powyższa definicja jest identyczna z </w:t>
            </w:r>
            <w:r w:rsidRPr="002E16BE">
              <w:rPr>
                <w:rFonts w:ascii="Times New Roman" w:hAnsi="Times New Roman"/>
                <w:sz w:val="24"/>
                <w:szCs w:val="24"/>
                <w:lang w:eastAsia="pl-PL"/>
              </w:rPr>
              <w:t xml:space="preserve">definicją Europejskich Ram Kwalifikacji. Wskaźnik ten może być rozbity między poziomami ISCED i EQF, przy czym rejestruje się najwyższy osiągnięty wynik. Wykazywać należy wyłącznie kwalifikacje osiągnięte w wyniku operacji Europejskiego Funduszu Społecznego. Powinny one być zgłaszane tylko raz </w:t>
            </w:r>
            <w:r w:rsidRPr="002E16BE">
              <w:rPr>
                <w:rFonts w:ascii="Times New Roman" w:hAnsi="Times New Roman"/>
                <w:sz w:val="24"/>
                <w:szCs w:val="24"/>
                <w:lang w:eastAsia="pl-PL"/>
              </w:rPr>
              <w:br/>
              <w:t>dla uczestnika/projektu.</w:t>
            </w:r>
          </w:p>
          <w:p w:rsidR="00A73A1F" w:rsidRPr="002E16BE" w:rsidRDefault="00A73A1F" w:rsidP="0014524E">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sz w:val="24"/>
                <w:szCs w:val="24"/>
              </w:rPr>
              <w:t xml:space="preserve">Kompetencja to wyodrębniony zestaw efektów uczenia się /kształcenia. Opis kompetencji zawiera jasno określone warunki, które powinien spełniać uczestnik projektu ubiegający się </w:t>
            </w:r>
            <w:r w:rsidRPr="002E16BE">
              <w:rPr>
                <w:rFonts w:ascii="Times New Roman" w:hAnsi="Times New Roman"/>
                <w:sz w:val="24"/>
                <w:szCs w:val="24"/>
              </w:rPr>
              <w:br/>
              <w:t xml:space="preserve">o nabycie kompetencji, tj. wyczerpującą informację o efektach uczenia się dla danej kompetencji oraz kryteria i metody ich weryfikacji. </w:t>
            </w:r>
            <w:r w:rsidRPr="002E16BE">
              <w:rPr>
                <w:rFonts w:ascii="Times New Roman" w:hAnsi="Times New Roman"/>
                <w:sz w:val="24"/>
                <w:szCs w:val="24"/>
                <w:lang w:eastAsia="pl-PL"/>
              </w:rPr>
              <w:t>Wykazywać należy wyłącznie kwalifikacje/kompetencje osiągnięte w wyniku interwencji Europejskiego Funduszu Społecznego.</w:t>
            </w:r>
          </w:p>
          <w:p w:rsidR="00A73A1F" w:rsidRPr="002E16BE" w:rsidRDefault="00A73A1F" w:rsidP="0014524E">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sz w:val="24"/>
                <w:szCs w:val="24"/>
                <w:lang w:eastAsia="pl-PL"/>
              </w:rPr>
              <w:t xml:space="preserve">Weryfikacja następuje przed i po otrzymaniu wsparcia. Sposób weryfikacji wynika ze specyfiki efektów uczenia się. W zależności od zapisów wniosku o dofinansowanie i proponowanej kompleksowości wsparcia proces sprawdzenia, czy kompetencje zostały osiągnięte odbywa się </w:t>
            </w:r>
            <w:r w:rsidRPr="002E16BE">
              <w:rPr>
                <w:rFonts w:ascii="Times New Roman" w:hAnsi="Times New Roman"/>
                <w:sz w:val="24"/>
                <w:szCs w:val="24"/>
                <w:lang w:eastAsia="pl-PL"/>
              </w:rPr>
              <w:br/>
              <w:t>po jednej lub kilku formach udzielonego wsparcia.</w:t>
            </w:r>
          </w:p>
          <w:p w:rsidR="00A73A1F" w:rsidRPr="002E16BE" w:rsidRDefault="00A73A1F" w:rsidP="0014524E">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sz w:val="24"/>
                <w:szCs w:val="24"/>
                <w:lang w:eastAsia="pl-PL"/>
              </w:rPr>
              <w:t>Fakt nabycia kompetencji będzie weryfikowany w ramach następujących etapów:</w:t>
            </w:r>
          </w:p>
          <w:p w:rsidR="00A73A1F" w:rsidRPr="002E16BE" w:rsidRDefault="00A73A1F" w:rsidP="0014524E">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sz w:val="24"/>
                <w:szCs w:val="24"/>
                <w:lang w:eastAsia="pl-PL"/>
              </w:rPr>
              <w:t>a) ETAP I – Zakres – zdefiniowanie w ramach wniosku o dofinansowanie lub w regulaminie konkursu grupy docelowej do objęcia wsparciem oraz wybranie obszaru interwencji EFS, który będzie poddany ocenie,</w:t>
            </w:r>
          </w:p>
          <w:p w:rsidR="00A73A1F" w:rsidRPr="002E16BE" w:rsidRDefault="00A73A1F" w:rsidP="0014524E">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sz w:val="24"/>
                <w:szCs w:val="24"/>
                <w:lang w:eastAsia="pl-PL"/>
              </w:rPr>
              <w:t>b) ETAP II – Wzorzec – zdefiniowanie we wniosku o dofinansowanie lub w regulaminie konkursu standardu wymagań, tj. efektów uczenia się, które osiągną uczestnicy w wyniku przeprowadzonych działań projektowych,</w:t>
            </w:r>
          </w:p>
          <w:p w:rsidR="00A73A1F" w:rsidRPr="002E16BE" w:rsidRDefault="00A73A1F" w:rsidP="0014524E">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sz w:val="24"/>
                <w:szCs w:val="24"/>
                <w:lang w:eastAsia="pl-PL"/>
              </w:rPr>
              <w:t>c) ETAP III – Ocena – przeprowadzenie weryfikacji na podstawie opracowanych kryteriów oceny po zakończeniu wsparcia udzielanego danej osobie,</w:t>
            </w:r>
          </w:p>
          <w:p w:rsidR="00A73A1F" w:rsidRPr="002E16BE" w:rsidRDefault="00A73A1F" w:rsidP="0014524E">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sz w:val="24"/>
                <w:szCs w:val="24"/>
                <w:lang w:eastAsia="pl-PL"/>
              </w:rPr>
              <w:t>d) ETAP IV – Porównanie – porównanie uzyskanych wyników etapu III (ocena) z przyjętymi wymaganiami (określonymi na etapie II efektami uczenia się) po zakończeniu wsparcia udzielanego danej osobie.</w:t>
            </w:r>
          </w:p>
        </w:tc>
      </w:tr>
    </w:tbl>
    <w:p w:rsidR="00A73A1F" w:rsidRDefault="00A73A1F" w:rsidP="00A73A1F">
      <w:pPr>
        <w:spacing w:after="0" w:line="240" w:lineRule="auto"/>
        <w:jc w:val="both"/>
        <w:rPr>
          <w:rFonts w:ascii="Times New Roman" w:eastAsia="TimesNewRoman" w:hAnsi="Times New Roman"/>
          <w:sz w:val="24"/>
          <w:szCs w:val="24"/>
        </w:rPr>
      </w:pPr>
    </w:p>
    <w:p w:rsidR="00A73A1F" w:rsidRPr="002E16BE" w:rsidRDefault="00A73A1F" w:rsidP="002E16BE">
      <w:pPr>
        <w:spacing w:after="0" w:line="240" w:lineRule="auto"/>
        <w:jc w:val="both"/>
        <w:rPr>
          <w:rFonts w:ascii="Times New Roman" w:eastAsia="TimesNewRoman" w:hAnsi="Times New Roman"/>
          <w:sz w:val="24"/>
          <w:szCs w:val="24"/>
        </w:rPr>
      </w:pPr>
    </w:p>
    <w:p w:rsidR="00CB23A7" w:rsidRPr="002E16BE" w:rsidRDefault="00CB23A7" w:rsidP="002E16BE">
      <w:pPr>
        <w:spacing w:after="0" w:line="240" w:lineRule="auto"/>
        <w:jc w:val="both"/>
        <w:rPr>
          <w:rFonts w:ascii="Times New Roman" w:eastAsia="TimesNewRoman" w:hAnsi="Times New Roman"/>
          <w:b/>
          <w:sz w:val="24"/>
          <w:szCs w:val="24"/>
        </w:rPr>
      </w:pPr>
      <w:r w:rsidRPr="002E16BE">
        <w:rPr>
          <w:rFonts w:ascii="Times New Roman" w:eastAsia="TimesNewRoman" w:hAnsi="Times New Roman"/>
          <w:b/>
          <w:sz w:val="24"/>
          <w:szCs w:val="24"/>
        </w:rPr>
        <w:t>Wskaźniki produktu: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1276"/>
        <w:gridCol w:w="4143"/>
      </w:tblGrid>
      <w:tr w:rsidR="00CB23A7" w:rsidRPr="002E16BE" w:rsidTr="00A37B80">
        <w:tc>
          <w:tcPr>
            <w:tcW w:w="4253" w:type="dxa"/>
            <w:vAlign w:val="center"/>
          </w:tcPr>
          <w:p w:rsidR="00CB23A7" w:rsidRPr="002E16BE" w:rsidRDefault="00CB23A7" w:rsidP="009F6908">
            <w:pPr>
              <w:spacing w:after="0" w:line="240" w:lineRule="auto"/>
              <w:jc w:val="both"/>
              <w:rPr>
                <w:rFonts w:ascii="Times New Roman" w:eastAsia="TimesNewRoman" w:hAnsi="Times New Roman"/>
                <w:sz w:val="24"/>
                <w:szCs w:val="24"/>
              </w:rPr>
            </w:pPr>
            <w:r w:rsidRPr="002E16BE">
              <w:rPr>
                <w:rFonts w:ascii="Times New Roman" w:hAnsi="Times New Roman"/>
                <w:b/>
                <w:bCs/>
                <w:sz w:val="24"/>
                <w:szCs w:val="24"/>
              </w:rPr>
              <w:t>Nazwa wskaźnika</w:t>
            </w:r>
          </w:p>
        </w:tc>
        <w:tc>
          <w:tcPr>
            <w:tcW w:w="1276" w:type="dxa"/>
            <w:vAlign w:val="center"/>
          </w:tcPr>
          <w:p w:rsidR="00CB23A7" w:rsidRPr="002E16BE" w:rsidRDefault="00CB23A7" w:rsidP="009F6908">
            <w:pPr>
              <w:spacing w:after="0" w:line="240" w:lineRule="auto"/>
              <w:jc w:val="both"/>
              <w:rPr>
                <w:rFonts w:ascii="Times New Roman" w:eastAsia="TimesNewRoman" w:hAnsi="Times New Roman"/>
                <w:sz w:val="24"/>
                <w:szCs w:val="24"/>
              </w:rPr>
            </w:pPr>
            <w:r w:rsidRPr="002E16BE">
              <w:rPr>
                <w:rFonts w:ascii="Times New Roman" w:hAnsi="Times New Roman"/>
                <w:b/>
                <w:bCs/>
                <w:sz w:val="24"/>
                <w:szCs w:val="24"/>
              </w:rPr>
              <w:t>Jednostka miary</w:t>
            </w:r>
          </w:p>
        </w:tc>
        <w:tc>
          <w:tcPr>
            <w:tcW w:w="4143" w:type="dxa"/>
            <w:vAlign w:val="center"/>
          </w:tcPr>
          <w:p w:rsidR="00CB23A7" w:rsidRPr="002E16BE" w:rsidRDefault="00CB23A7" w:rsidP="00630BA6">
            <w:pPr>
              <w:autoSpaceDE w:val="0"/>
              <w:autoSpaceDN w:val="0"/>
              <w:adjustRightInd w:val="0"/>
              <w:spacing w:after="0" w:line="240" w:lineRule="auto"/>
              <w:jc w:val="both"/>
              <w:rPr>
                <w:rFonts w:ascii="Times New Roman" w:hAnsi="Times New Roman"/>
                <w:b/>
                <w:bCs/>
                <w:sz w:val="24"/>
                <w:szCs w:val="24"/>
              </w:rPr>
            </w:pPr>
            <w:r w:rsidRPr="002E16BE">
              <w:rPr>
                <w:rFonts w:ascii="Times New Roman" w:hAnsi="Times New Roman"/>
                <w:b/>
                <w:bCs/>
                <w:sz w:val="24"/>
                <w:szCs w:val="24"/>
              </w:rPr>
              <w:t xml:space="preserve">Wartość wskaźnika planowana </w:t>
            </w:r>
            <w:r w:rsidRPr="002E16BE">
              <w:rPr>
                <w:rFonts w:ascii="Times New Roman" w:hAnsi="Times New Roman"/>
                <w:b/>
                <w:bCs/>
                <w:sz w:val="24"/>
                <w:szCs w:val="24"/>
              </w:rPr>
              <w:br/>
              <w:t>do osiągnięcia w ramach alokacji dostępnej dla Działania</w:t>
            </w:r>
            <w:r w:rsidR="00630BA6">
              <w:rPr>
                <w:rFonts w:ascii="Times New Roman" w:hAnsi="Times New Roman"/>
                <w:b/>
                <w:bCs/>
                <w:sz w:val="24"/>
                <w:szCs w:val="24"/>
              </w:rPr>
              <w:t xml:space="preserve"> </w:t>
            </w:r>
            <w:r w:rsidRPr="002E16BE">
              <w:rPr>
                <w:rFonts w:ascii="Times New Roman" w:hAnsi="Times New Roman"/>
                <w:b/>
                <w:bCs/>
                <w:sz w:val="24"/>
                <w:szCs w:val="24"/>
              </w:rPr>
              <w:t>3.1</w:t>
            </w:r>
            <w:r>
              <w:rPr>
                <w:rFonts w:ascii="Times New Roman" w:hAnsi="Times New Roman"/>
                <w:b/>
                <w:bCs/>
                <w:sz w:val="24"/>
                <w:szCs w:val="24"/>
              </w:rPr>
              <w:t xml:space="preserve"> </w:t>
            </w:r>
            <w:r w:rsidRPr="002E16BE">
              <w:rPr>
                <w:rFonts w:ascii="Times New Roman" w:hAnsi="Times New Roman"/>
                <w:b/>
                <w:bCs/>
                <w:sz w:val="24"/>
                <w:szCs w:val="24"/>
              </w:rPr>
              <w:t>(</w:t>
            </w:r>
            <w:proofErr w:type="spellStart"/>
            <w:r w:rsidRPr="002E16BE">
              <w:rPr>
                <w:rFonts w:ascii="Times New Roman" w:hAnsi="Times New Roman"/>
                <w:b/>
                <w:bCs/>
                <w:sz w:val="24"/>
                <w:szCs w:val="24"/>
              </w:rPr>
              <w:t>Poddział</w:t>
            </w:r>
            <w:r w:rsidR="00630BA6">
              <w:rPr>
                <w:rFonts w:ascii="Times New Roman" w:hAnsi="Times New Roman"/>
                <w:b/>
                <w:bCs/>
                <w:sz w:val="24"/>
                <w:szCs w:val="24"/>
              </w:rPr>
              <w:t>a</w:t>
            </w:r>
            <w:r w:rsidRPr="002E16BE">
              <w:rPr>
                <w:rFonts w:ascii="Times New Roman" w:hAnsi="Times New Roman"/>
                <w:b/>
                <w:bCs/>
                <w:sz w:val="24"/>
                <w:szCs w:val="24"/>
              </w:rPr>
              <w:t>nie</w:t>
            </w:r>
            <w:proofErr w:type="spellEnd"/>
            <w:r w:rsidRPr="002E16BE">
              <w:rPr>
                <w:rFonts w:ascii="Times New Roman" w:hAnsi="Times New Roman"/>
                <w:b/>
                <w:bCs/>
                <w:sz w:val="24"/>
                <w:szCs w:val="24"/>
              </w:rPr>
              <w:t xml:space="preserve"> 3.1.</w:t>
            </w:r>
            <w:r>
              <w:rPr>
                <w:rFonts w:ascii="Times New Roman" w:hAnsi="Times New Roman"/>
                <w:b/>
                <w:bCs/>
                <w:sz w:val="24"/>
                <w:szCs w:val="24"/>
              </w:rPr>
              <w:t>1</w:t>
            </w:r>
            <w:r w:rsidRPr="002E16BE">
              <w:rPr>
                <w:rFonts w:ascii="Times New Roman" w:hAnsi="Times New Roman"/>
                <w:b/>
                <w:bCs/>
                <w:sz w:val="24"/>
                <w:szCs w:val="24"/>
              </w:rPr>
              <w:t>)</w:t>
            </w:r>
          </w:p>
        </w:tc>
      </w:tr>
      <w:tr w:rsidR="00CB23A7" w:rsidRPr="002E16BE" w:rsidTr="006875AC">
        <w:trPr>
          <w:trHeight w:val="1077"/>
        </w:trPr>
        <w:tc>
          <w:tcPr>
            <w:tcW w:w="4253" w:type="dxa"/>
            <w:vAlign w:val="center"/>
          </w:tcPr>
          <w:p w:rsidR="00CB23A7" w:rsidRPr="00EC70E8" w:rsidRDefault="00CB23A7" w:rsidP="009F6908">
            <w:pPr>
              <w:pStyle w:val="Default"/>
              <w:jc w:val="both"/>
              <w:rPr>
                <w:rFonts w:eastAsia="TimesNewRoman"/>
              </w:rPr>
            </w:pPr>
            <w:r w:rsidRPr="00EC70E8">
              <w:t>Liczba dzieci objętych w ramach programu dodatkowymi zajęciami zwiększającymi ich szanse edukacyjne w edukacji przedszkolnej</w:t>
            </w:r>
          </w:p>
        </w:tc>
        <w:tc>
          <w:tcPr>
            <w:tcW w:w="1276" w:type="dxa"/>
            <w:vAlign w:val="center"/>
          </w:tcPr>
          <w:p w:rsidR="00CB23A7" w:rsidRPr="004F0A02" w:rsidRDefault="00CB23A7" w:rsidP="008F4C0F">
            <w:pPr>
              <w:spacing w:after="0" w:line="240" w:lineRule="auto"/>
              <w:jc w:val="center"/>
              <w:rPr>
                <w:rFonts w:ascii="Times New Roman" w:eastAsia="TimesNewRoman" w:hAnsi="Times New Roman"/>
                <w:sz w:val="24"/>
                <w:szCs w:val="24"/>
              </w:rPr>
            </w:pPr>
            <w:r w:rsidRPr="004F0A02">
              <w:rPr>
                <w:rFonts w:ascii="Times New Roman" w:eastAsia="TimesNewRoman" w:hAnsi="Times New Roman"/>
                <w:sz w:val="24"/>
                <w:szCs w:val="24"/>
              </w:rPr>
              <w:t>osoby</w:t>
            </w:r>
          </w:p>
        </w:tc>
        <w:tc>
          <w:tcPr>
            <w:tcW w:w="4143" w:type="dxa"/>
            <w:vAlign w:val="center"/>
          </w:tcPr>
          <w:p w:rsidR="00CB23A7" w:rsidRPr="004F0A02" w:rsidRDefault="00CB23A7" w:rsidP="008F4C0F">
            <w:pPr>
              <w:spacing w:after="0" w:line="240" w:lineRule="auto"/>
              <w:jc w:val="center"/>
              <w:rPr>
                <w:rFonts w:ascii="Times New Roman" w:eastAsia="TimesNewRoman" w:hAnsi="Times New Roman"/>
                <w:sz w:val="24"/>
                <w:szCs w:val="24"/>
              </w:rPr>
            </w:pPr>
            <w:r>
              <w:rPr>
                <w:rFonts w:ascii="Times New Roman" w:hAnsi="Times New Roman"/>
                <w:sz w:val="24"/>
                <w:szCs w:val="24"/>
              </w:rPr>
              <w:t>934</w:t>
            </w:r>
          </w:p>
        </w:tc>
      </w:tr>
      <w:tr w:rsidR="00CB23A7" w:rsidRPr="002E16BE" w:rsidTr="009F6908">
        <w:trPr>
          <w:trHeight w:val="454"/>
        </w:trPr>
        <w:tc>
          <w:tcPr>
            <w:tcW w:w="9672" w:type="dxa"/>
            <w:gridSpan w:val="3"/>
            <w:vAlign w:val="center"/>
          </w:tcPr>
          <w:p w:rsidR="00CB23A7" w:rsidRPr="002E16BE" w:rsidRDefault="00CB23A7" w:rsidP="009F6908">
            <w:pPr>
              <w:spacing w:after="0" w:line="240" w:lineRule="auto"/>
              <w:jc w:val="center"/>
              <w:rPr>
                <w:rFonts w:ascii="Times New Roman" w:eastAsia="TimesNewRoman" w:hAnsi="Times New Roman"/>
                <w:sz w:val="24"/>
                <w:szCs w:val="24"/>
              </w:rPr>
            </w:pPr>
            <w:r w:rsidRPr="002E16BE">
              <w:rPr>
                <w:rFonts w:ascii="Times New Roman" w:eastAsia="TimesNewRoman" w:hAnsi="Times New Roman"/>
                <w:b/>
                <w:sz w:val="24"/>
                <w:szCs w:val="24"/>
              </w:rPr>
              <w:t>Definicja wskaźnika</w:t>
            </w:r>
          </w:p>
        </w:tc>
      </w:tr>
      <w:tr w:rsidR="00CB23A7" w:rsidRPr="002E16BE" w:rsidTr="006875AC">
        <w:trPr>
          <w:trHeight w:val="1701"/>
        </w:trPr>
        <w:tc>
          <w:tcPr>
            <w:tcW w:w="9672" w:type="dxa"/>
            <w:gridSpan w:val="3"/>
            <w:vAlign w:val="center"/>
          </w:tcPr>
          <w:p w:rsidR="00CB23A7" w:rsidRPr="00EC70E8" w:rsidRDefault="00CB23A7" w:rsidP="009F6908">
            <w:pPr>
              <w:autoSpaceDE w:val="0"/>
              <w:autoSpaceDN w:val="0"/>
              <w:adjustRightInd w:val="0"/>
              <w:spacing w:after="0" w:line="240" w:lineRule="auto"/>
              <w:jc w:val="both"/>
              <w:rPr>
                <w:rFonts w:ascii="Times New Roman" w:hAnsi="Times New Roman"/>
                <w:sz w:val="24"/>
                <w:szCs w:val="24"/>
                <w:lang w:eastAsia="pl-PL"/>
              </w:rPr>
            </w:pPr>
            <w:r w:rsidRPr="00EC70E8">
              <w:rPr>
                <w:rFonts w:ascii="Times New Roman" w:hAnsi="Times New Roman"/>
                <w:sz w:val="24"/>
                <w:szCs w:val="24"/>
              </w:rPr>
              <w:t>Liczba dzieci, które zostały objęte wsparciem bezpośrednim w postaci dodatkowych zajęć zwiększających ich szanse edukacyjne w ramach edukacji przedszkolnej. Wsparcie polega na rozszerzeniu oferty placówki przedszkolnej o zajęcia zwiększające szanse edukacyjne dzieci, tj. realizowane w celu wyrównania stwierdzonych deficytów (np. zajęcia</w:t>
            </w:r>
            <w:r w:rsidRPr="00EC70E8">
              <w:rPr>
                <w:rFonts w:ascii="Times New Roman" w:hAnsi="Times New Roman"/>
                <w:sz w:val="24"/>
                <w:szCs w:val="24"/>
              </w:rPr>
              <w:br/>
              <w:t>z logopedą, psychologiem, pedagogiem i terapeutą itp.), a także w celu podnoszenia jakości edukacji przedszkolnej.</w:t>
            </w:r>
          </w:p>
        </w:tc>
      </w:tr>
      <w:tr w:rsidR="00CB23A7" w:rsidRPr="002E16BE" w:rsidTr="00A37B80">
        <w:tc>
          <w:tcPr>
            <w:tcW w:w="4253" w:type="dxa"/>
            <w:vAlign w:val="center"/>
          </w:tcPr>
          <w:p w:rsidR="00CB23A7" w:rsidRPr="002E16BE" w:rsidRDefault="00CB23A7" w:rsidP="00A37B80">
            <w:pPr>
              <w:spacing w:after="0" w:line="240" w:lineRule="auto"/>
              <w:jc w:val="both"/>
              <w:rPr>
                <w:rFonts w:ascii="Times New Roman" w:eastAsia="TimesNewRoman" w:hAnsi="Times New Roman"/>
                <w:sz w:val="24"/>
                <w:szCs w:val="24"/>
              </w:rPr>
            </w:pPr>
            <w:r w:rsidRPr="002E16BE">
              <w:rPr>
                <w:rFonts w:ascii="Times New Roman" w:hAnsi="Times New Roman"/>
                <w:b/>
                <w:bCs/>
                <w:sz w:val="24"/>
                <w:szCs w:val="24"/>
              </w:rPr>
              <w:t>Nazwa wskaźnika</w:t>
            </w:r>
          </w:p>
        </w:tc>
        <w:tc>
          <w:tcPr>
            <w:tcW w:w="1276" w:type="dxa"/>
          </w:tcPr>
          <w:p w:rsidR="00CB23A7" w:rsidRPr="002E16BE" w:rsidRDefault="00CB23A7" w:rsidP="002E16BE">
            <w:pPr>
              <w:spacing w:after="0" w:line="240" w:lineRule="auto"/>
              <w:jc w:val="both"/>
              <w:rPr>
                <w:rFonts w:ascii="Times New Roman" w:eastAsia="TimesNewRoman" w:hAnsi="Times New Roman"/>
                <w:sz w:val="24"/>
                <w:szCs w:val="24"/>
              </w:rPr>
            </w:pPr>
            <w:r w:rsidRPr="002E16BE">
              <w:rPr>
                <w:rFonts w:ascii="Times New Roman" w:hAnsi="Times New Roman"/>
                <w:b/>
                <w:bCs/>
                <w:sz w:val="24"/>
                <w:szCs w:val="24"/>
              </w:rPr>
              <w:t>Jednostka miary</w:t>
            </w:r>
          </w:p>
        </w:tc>
        <w:tc>
          <w:tcPr>
            <w:tcW w:w="4143" w:type="dxa"/>
          </w:tcPr>
          <w:p w:rsidR="00CB23A7" w:rsidRPr="002E16BE" w:rsidRDefault="00CB23A7" w:rsidP="0056729C">
            <w:pPr>
              <w:autoSpaceDE w:val="0"/>
              <w:autoSpaceDN w:val="0"/>
              <w:adjustRightInd w:val="0"/>
              <w:spacing w:after="0" w:line="240" w:lineRule="auto"/>
              <w:jc w:val="both"/>
              <w:rPr>
                <w:rFonts w:ascii="Times New Roman" w:hAnsi="Times New Roman"/>
                <w:b/>
                <w:bCs/>
                <w:sz w:val="24"/>
                <w:szCs w:val="24"/>
              </w:rPr>
            </w:pPr>
            <w:r w:rsidRPr="002E16BE">
              <w:rPr>
                <w:rFonts w:ascii="Times New Roman" w:hAnsi="Times New Roman"/>
                <w:b/>
                <w:bCs/>
                <w:sz w:val="24"/>
                <w:szCs w:val="24"/>
              </w:rPr>
              <w:t xml:space="preserve">Wartość wskaźnika planowana </w:t>
            </w:r>
            <w:r w:rsidRPr="002E16BE">
              <w:rPr>
                <w:rFonts w:ascii="Times New Roman" w:hAnsi="Times New Roman"/>
                <w:b/>
                <w:bCs/>
                <w:sz w:val="24"/>
                <w:szCs w:val="24"/>
              </w:rPr>
              <w:br/>
              <w:t>do osiągnięcia w ramach alokacji dostępnej dla Działania 3.1</w:t>
            </w:r>
            <w:r w:rsidRPr="002E16BE">
              <w:rPr>
                <w:rFonts w:ascii="Times New Roman" w:hAnsi="Times New Roman"/>
                <w:b/>
                <w:bCs/>
                <w:sz w:val="24"/>
                <w:szCs w:val="24"/>
              </w:rPr>
              <w:br/>
              <w:t>(</w:t>
            </w:r>
            <w:proofErr w:type="spellStart"/>
            <w:r w:rsidRPr="002E16BE">
              <w:rPr>
                <w:rFonts w:ascii="Times New Roman" w:hAnsi="Times New Roman"/>
                <w:b/>
                <w:bCs/>
                <w:sz w:val="24"/>
                <w:szCs w:val="24"/>
              </w:rPr>
              <w:t>Poddział</w:t>
            </w:r>
            <w:r>
              <w:rPr>
                <w:rFonts w:ascii="Times New Roman" w:hAnsi="Times New Roman"/>
                <w:b/>
                <w:bCs/>
                <w:sz w:val="24"/>
                <w:szCs w:val="24"/>
              </w:rPr>
              <w:t>anie</w:t>
            </w:r>
            <w:proofErr w:type="spellEnd"/>
            <w:r>
              <w:rPr>
                <w:rFonts w:ascii="Times New Roman" w:hAnsi="Times New Roman"/>
                <w:b/>
                <w:bCs/>
                <w:sz w:val="24"/>
                <w:szCs w:val="24"/>
              </w:rPr>
              <w:t xml:space="preserve"> 3.1.1</w:t>
            </w:r>
            <w:r w:rsidRPr="002E16BE">
              <w:rPr>
                <w:rFonts w:ascii="Times New Roman" w:hAnsi="Times New Roman"/>
                <w:b/>
                <w:bCs/>
                <w:sz w:val="24"/>
                <w:szCs w:val="24"/>
              </w:rPr>
              <w:t xml:space="preserve">) </w:t>
            </w:r>
          </w:p>
        </w:tc>
      </w:tr>
      <w:tr w:rsidR="00CB23A7" w:rsidRPr="002E16BE" w:rsidTr="00A37B80">
        <w:trPr>
          <w:trHeight w:val="880"/>
        </w:trPr>
        <w:tc>
          <w:tcPr>
            <w:tcW w:w="4253" w:type="dxa"/>
            <w:vAlign w:val="center"/>
          </w:tcPr>
          <w:p w:rsidR="00CB23A7" w:rsidRPr="006B3DCC" w:rsidRDefault="00CB23A7" w:rsidP="00A37B80">
            <w:pPr>
              <w:spacing w:after="0" w:line="240" w:lineRule="auto"/>
              <w:jc w:val="both"/>
              <w:rPr>
                <w:rFonts w:ascii="Times New Roman" w:eastAsia="TimesNewRoman" w:hAnsi="Times New Roman"/>
                <w:sz w:val="24"/>
                <w:szCs w:val="24"/>
              </w:rPr>
            </w:pPr>
            <w:r w:rsidRPr="006B3DCC">
              <w:rPr>
                <w:rFonts w:ascii="Times New Roman" w:hAnsi="Times New Roman"/>
                <w:sz w:val="24"/>
                <w:szCs w:val="24"/>
              </w:rPr>
              <w:t>Liczba miejsc wychowania przedszkolnego dofinansowanych w programie</w:t>
            </w:r>
          </w:p>
        </w:tc>
        <w:tc>
          <w:tcPr>
            <w:tcW w:w="1276" w:type="dxa"/>
            <w:vAlign w:val="center"/>
          </w:tcPr>
          <w:p w:rsidR="00CB23A7" w:rsidRPr="002E16BE" w:rsidRDefault="00CB23A7" w:rsidP="00A818D2">
            <w:pPr>
              <w:spacing w:after="0" w:line="240" w:lineRule="auto"/>
              <w:jc w:val="center"/>
              <w:rPr>
                <w:rFonts w:ascii="Times New Roman" w:eastAsia="TimesNewRoman" w:hAnsi="Times New Roman"/>
                <w:sz w:val="24"/>
                <w:szCs w:val="24"/>
              </w:rPr>
            </w:pPr>
            <w:r>
              <w:rPr>
                <w:rFonts w:ascii="Times New Roman" w:eastAsia="TimesNewRoman" w:hAnsi="Times New Roman"/>
                <w:sz w:val="24"/>
                <w:szCs w:val="24"/>
              </w:rPr>
              <w:t>sztuki</w:t>
            </w:r>
          </w:p>
        </w:tc>
        <w:tc>
          <w:tcPr>
            <w:tcW w:w="4143" w:type="dxa"/>
            <w:vAlign w:val="center"/>
          </w:tcPr>
          <w:p w:rsidR="00CB23A7" w:rsidRPr="006B3DCC" w:rsidRDefault="00CB23A7" w:rsidP="00A818D2">
            <w:pPr>
              <w:spacing w:after="0" w:line="240" w:lineRule="auto"/>
              <w:jc w:val="center"/>
              <w:rPr>
                <w:rFonts w:ascii="Times New Roman" w:eastAsia="TimesNewRoman" w:hAnsi="Times New Roman"/>
                <w:sz w:val="24"/>
                <w:szCs w:val="24"/>
                <w:highlight w:val="yellow"/>
              </w:rPr>
            </w:pPr>
            <w:r w:rsidRPr="00A818D2">
              <w:rPr>
                <w:rFonts w:ascii="Times New Roman" w:eastAsia="TimesNewRoman" w:hAnsi="Times New Roman"/>
                <w:sz w:val="24"/>
                <w:szCs w:val="24"/>
              </w:rPr>
              <w:t>313</w:t>
            </w:r>
          </w:p>
        </w:tc>
      </w:tr>
      <w:tr w:rsidR="00CB23A7" w:rsidRPr="002E16BE" w:rsidTr="00A37B80">
        <w:trPr>
          <w:trHeight w:val="454"/>
        </w:trPr>
        <w:tc>
          <w:tcPr>
            <w:tcW w:w="9672" w:type="dxa"/>
            <w:gridSpan w:val="3"/>
            <w:vAlign w:val="center"/>
          </w:tcPr>
          <w:p w:rsidR="00CB23A7" w:rsidRPr="002E16BE" w:rsidRDefault="00CB23A7" w:rsidP="00A37B80">
            <w:pPr>
              <w:spacing w:after="0" w:line="240" w:lineRule="auto"/>
              <w:jc w:val="center"/>
              <w:rPr>
                <w:rFonts w:ascii="Times New Roman" w:eastAsia="TimesNewRoman" w:hAnsi="Times New Roman"/>
                <w:sz w:val="24"/>
                <w:szCs w:val="24"/>
              </w:rPr>
            </w:pPr>
            <w:r w:rsidRPr="002E16BE">
              <w:rPr>
                <w:rFonts w:ascii="Times New Roman" w:eastAsia="TimesNewRoman" w:hAnsi="Times New Roman"/>
                <w:b/>
                <w:sz w:val="24"/>
                <w:szCs w:val="24"/>
              </w:rPr>
              <w:lastRenderedPageBreak/>
              <w:t>Definicja wskaźnika</w:t>
            </w:r>
          </w:p>
        </w:tc>
      </w:tr>
      <w:tr w:rsidR="00CB23A7" w:rsidRPr="002E16BE" w:rsidTr="00A73A1F">
        <w:trPr>
          <w:trHeight w:val="2381"/>
        </w:trPr>
        <w:tc>
          <w:tcPr>
            <w:tcW w:w="9672" w:type="dxa"/>
            <w:gridSpan w:val="3"/>
            <w:vAlign w:val="center"/>
          </w:tcPr>
          <w:p w:rsidR="00CB23A7" w:rsidRPr="003E2F24" w:rsidRDefault="00CB23A7" w:rsidP="00BF590C">
            <w:pPr>
              <w:spacing w:after="0"/>
              <w:jc w:val="both"/>
              <w:rPr>
                <w:rFonts w:ascii="Times New Roman" w:hAnsi="Times New Roman"/>
                <w:sz w:val="24"/>
                <w:szCs w:val="24"/>
              </w:rPr>
            </w:pPr>
            <w:r w:rsidRPr="00BF590C">
              <w:rPr>
                <w:rFonts w:ascii="Times New Roman" w:hAnsi="Times New Roman"/>
                <w:sz w:val="24"/>
                <w:szCs w:val="24"/>
              </w:rPr>
              <w:t>Liczba nowo</w:t>
            </w:r>
            <w:r w:rsidR="00BF590C" w:rsidRPr="00BF590C">
              <w:rPr>
                <w:rFonts w:ascii="Times New Roman" w:hAnsi="Times New Roman"/>
                <w:sz w:val="24"/>
                <w:szCs w:val="24"/>
              </w:rPr>
              <w:t xml:space="preserve"> </w:t>
            </w:r>
            <w:r w:rsidRPr="00BF590C">
              <w:rPr>
                <w:rFonts w:ascii="Times New Roman" w:hAnsi="Times New Roman"/>
                <w:sz w:val="24"/>
                <w:szCs w:val="24"/>
              </w:rPr>
              <w:t>utworzonych miejsc dla dzieci w:</w:t>
            </w:r>
          </w:p>
          <w:p w:rsidR="00CB23A7" w:rsidRPr="00404A1C" w:rsidRDefault="00CB23A7" w:rsidP="00BF590C">
            <w:pPr>
              <w:pStyle w:val="Akapitzlist"/>
              <w:numPr>
                <w:ilvl w:val="0"/>
                <w:numId w:val="120"/>
              </w:numPr>
              <w:ind w:left="283" w:hanging="215"/>
              <w:jc w:val="both"/>
              <w:rPr>
                <w:szCs w:val="24"/>
              </w:rPr>
            </w:pPr>
            <w:r w:rsidRPr="00404A1C">
              <w:rPr>
                <w:szCs w:val="24"/>
              </w:rPr>
              <w:t>ośrodkach wychowania przedszkolnego (tj. przedszkolach, oddziałach przedszkolnych przy szkołach podstawowych, innych formach wychowania przedszkolnego),</w:t>
            </w:r>
          </w:p>
          <w:p w:rsidR="00CB23A7" w:rsidRPr="00404A1C" w:rsidRDefault="00CB23A7" w:rsidP="00BF590C">
            <w:pPr>
              <w:pStyle w:val="Akapitzlist"/>
              <w:numPr>
                <w:ilvl w:val="0"/>
                <w:numId w:val="120"/>
              </w:numPr>
              <w:ind w:left="283" w:hanging="215"/>
              <w:jc w:val="both"/>
              <w:rPr>
                <w:szCs w:val="24"/>
              </w:rPr>
            </w:pPr>
            <w:r w:rsidRPr="00404A1C">
              <w:rPr>
                <w:szCs w:val="24"/>
              </w:rPr>
              <w:t>istniejącej bazie oświatowej,</w:t>
            </w:r>
          </w:p>
          <w:p w:rsidR="00CB23A7" w:rsidRPr="00404A1C" w:rsidRDefault="00CB23A7" w:rsidP="00BF590C">
            <w:pPr>
              <w:pStyle w:val="Akapitzlist"/>
              <w:numPr>
                <w:ilvl w:val="0"/>
                <w:numId w:val="120"/>
              </w:numPr>
              <w:ind w:left="283" w:hanging="215"/>
              <w:jc w:val="both"/>
              <w:rPr>
                <w:szCs w:val="24"/>
              </w:rPr>
            </w:pPr>
            <w:r w:rsidRPr="00404A1C">
              <w:rPr>
                <w:szCs w:val="24"/>
              </w:rPr>
              <w:t>nowej bazie lokalowej</w:t>
            </w:r>
          </w:p>
          <w:p w:rsidR="00CB23A7" w:rsidRPr="00404A1C" w:rsidRDefault="00CB23A7" w:rsidP="00BF590C">
            <w:pPr>
              <w:pStyle w:val="Akapitzlist"/>
              <w:numPr>
                <w:ilvl w:val="0"/>
                <w:numId w:val="120"/>
              </w:numPr>
              <w:ind w:left="283" w:hanging="215"/>
              <w:jc w:val="both"/>
              <w:rPr>
                <w:szCs w:val="24"/>
              </w:rPr>
            </w:pPr>
            <w:r w:rsidRPr="00404A1C">
              <w:rPr>
                <w:szCs w:val="24"/>
              </w:rPr>
              <w:t>w wyniku wsparcia udzielonego w projekcie.</w:t>
            </w:r>
          </w:p>
          <w:p w:rsidR="00CB23A7" w:rsidRPr="002E16BE" w:rsidRDefault="00CB23A7" w:rsidP="00BF590C">
            <w:pPr>
              <w:autoSpaceDE w:val="0"/>
              <w:autoSpaceDN w:val="0"/>
              <w:adjustRightInd w:val="0"/>
              <w:spacing w:after="0" w:line="240" w:lineRule="auto"/>
              <w:jc w:val="both"/>
              <w:rPr>
                <w:rFonts w:ascii="Times New Roman" w:hAnsi="Times New Roman"/>
                <w:i/>
                <w:iCs/>
                <w:sz w:val="24"/>
                <w:szCs w:val="24"/>
                <w:lang w:eastAsia="pl-PL"/>
              </w:rPr>
            </w:pPr>
            <w:r w:rsidRPr="003E2F24">
              <w:rPr>
                <w:rFonts w:ascii="Times New Roman" w:hAnsi="Times New Roman"/>
                <w:sz w:val="24"/>
                <w:szCs w:val="24"/>
              </w:rPr>
              <w:t>Wsparcie polega na utworzeniu miejsca wychowania przedszkolnego i dofinansowaniu działalności bieżącej przez 12 miesięcy.</w:t>
            </w:r>
          </w:p>
        </w:tc>
      </w:tr>
    </w:tbl>
    <w:p w:rsidR="00CB23A7" w:rsidRPr="002E16BE" w:rsidRDefault="00CB23A7" w:rsidP="002E16BE">
      <w:pPr>
        <w:spacing w:after="0" w:line="240" w:lineRule="auto"/>
        <w:jc w:val="both"/>
        <w:rPr>
          <w:rFonts w:ascii="Times New Roman" w:eastAsia="TimesNewRoman" w:hAnsi="Times New Roman"/>
          <w:sz w:val="24"/>
          <w:szCs w:val="24"/>
        </w:rPr>
      </w:pPr>
    </w:p>
    <w:p w:rsidR="00CB23A7" w:rsidRDefault="008A1681" w:rsidP="002E16BE">
      <w:pPr>
        <w:spacing w:after="0" w:line="240" w:lineRule="auto"/>
        <w:jc w:val="both"/>
        <w:rPr>
          <w:rFonts w:ascii="Times New Roman" w:eastAsia="TimesNewRoman" w:hAnsi="Times New Roman"/>
          <w:b/>
          <w:sz w:val="24"/>
          <w:szCs w:val="24"/>
        </w:rPr>
      </w:pPr>
      <w:r>
        <w:rPr>
          <w:rFonts w:ascii="Times New Roman" w:eastAsia="TimesNewRoman" w:hAnsi="Times New Roman"/>
          <w:b/>
          <w:sz w:val="24"/>
          <w:szCs w:val="24"/>
        </w:rPr>
        <w:t xml:space="preserve">Ponadto </w:t>
      </w:r>
      <w:r w:rsidR="00CB23A7" w:rsidRPr="00107894">
        <w:rPr>
          <w:rFonts w:ascii="Times New Roman" w:eastAsia="TimesNewRoman" w:hAnsi="Times New Roman"/>
          <w:b/>
          <w:sz w:val="24"/>
          <w:szCs w:val="24"/>
        </w:rPr>
        <w:t>wnioskodawca na etapie konstruowania wniosku o dofinansowanie powinien zdefiniować własne wskaźniki – specyficzne dla projektu, które wynikają z zaplanowanych działań.</w:t>
      </w:r>
    </w:p>
    <w:p w:rsidR="008A1681" w:rsidRDefault="008A1681" w:rsidP="002E16BE">
      <w:pPr>
        <w:spacing w:after="0" w:line="240" w:lineRule="auto"/>
        <w:jc w:val="both"/>
        <w:rPr>
          <w:rFonts w:ascii="Times New Roman" w:eastAsia="TimesNewRoman" w:hAnsi="Times New Roman"/>
          <w:b/>
          <w:sz w:val="24"/>
          <w:szCs w:val="24"/>
        </w:rPr>
      </w:pPr>
    </w:p>
    <w:p w:rsidR="008A1681" w:rsidRDefault="009D4376" w:rsidP="002E16BE">
      <w:pPr>
        <w:spacing w:after="0" w:line="240" w:lineRule="auto"/>
        <w:jc w:val="both"/>
        <w:rPr>
          <w:rFonts w:ascii="Times New Roman" w:eastAsia="TimesNewRoman" w:hAnsi="Times New Roman"/>
          <w:b/>
          <w:sz w:val="24"/>
          <w:szCs w:val="24"/>
        </w:rPr>
      </w:pPr>
      <w:r>
        <w:rPr>
          <w:rFonts w:ascii="Times New Roman" w:eastAsia="TimesNewRoman" w:hAnsi="Times New Roman"/>
          <w:b/>
          <w:sz w:val="24"/>
          <w:szCs w:val="24"/>
        </w:rPr>
        <w:t>Dodatkowo w WLWK 2014 dla EFS zawarto wskaźniki horyzontalne, które również należy wziąć pod uwagę</w:t>
      </w:r>
      <w:r w:rsidR="00073387">
        <w:rPr>
          <w:rFonts w:ascii="Times New Roman" w:eastAsia="TimesNewRoman" w:hAnsi="Times New Roman"/>
          <w:b/>
          <w:sz w:val="24"/>
          <w:szCs w:val="24"/>
        </w:rPr>
        <w:t>,</w:t>
      </w:r>
      <w:r>
        <w:rPr>
          <w:rFonts w:ascii="Times New Roman" w:eastAsia="TimesNewRoman" w:hAnsi="Times New Roman"/>
          <w:b/>
          <w:sz w:val="24"/>
          <w:szCs w:val="24"/>
        </w:rPr>
        <w:t xml:space="preserve"> o ile wynika to z zakresu projektu:</w:t>
      </w:r>
    </w:p>
    <w:p w:rsidR="009D4376" w:rsidRDefault="009D4376" w:rsidP="002E16BE">
      <w:pPr>
        <w:spacing w:after="0" w:line="240" w:lineRule="auto"/>
        <w:jc w:val="both"/>
        <w:rPr>
          <w:rFonts w:ascii="Times New Roman" w:eastAsia="TimesNewRoman" w:hAnsi="Times New Roman"/>
          <w:b/>
          <w:sz w:val="24"/>
          <w:szCs w:val="24"/>
        </w:rPr>
      </w:pPr>
    </w:p>
    <w:tbl>
      <w:tblPr>
        <w:tblStyle w:val="Tabela-Siatka"/>
        <w:tblW w:w="0" w:type="auto"/>
        <w:tblLook w:val="04A0"/>
      </w:tblPr>
      <w:tblGrid>
        <w:gridCol w:w="5920"/>
        <w:gridCol w:w="3827"/>
      </w:tblGrid>
      <w:tr w:rsidR="00073387" w:rsidTr="00A73A1F">
        <w:trPr>
          <w:trHeight w:val="454"/>
        </w:trPr>
        <w:tc>
          <w:tcPr>
            <w:tcW w:w="5920" w:type="dxa"/>
            <w:vAlign w:val="center"/>
          </w:tcPr>
          <w:p w:rsidR="00073387" w:rsidRDefault="00073387" w:rsidP="002E16BE">
            <w:pPr>
              <w:spacing w:after="0" w:line="240" w:lineRule="auto"/>
              <w:jc w:val="both"/>
              <w:rPr>
                <w:rFonts w:ascii="Times New Roman" w:eastAsia="TimesNewRoman" w:hAnsi="Times New Roman"/>
                <w:b/>
                <w:sz w:val="24"/>
                <w:szCs w:val="24"/>
              </w:rPr>
            </w:pPr>
            <w:r w:rsidRPr="002E16BE">
              <w:rPr>
                <w:rFonts w:ascii="Times New Roman" w:hAnsi="Times New Roman"/>
                <w:b/>
                <w:bCs/>
                <w:sz w:val="24"/>
                <w:szCs w:val="24"/>
              </w:rPr>
              <w:t>Nazwa wskaźnika</w:t>
            </w:r>
          </w:p>
        </w:tc>
        <w:tc>
          <w:tcPr>
            <w:tcW w:w="3827" w:type="dxa"/>
            <w:vAlign w:val="center"/>
          </w:tcPr>
          <w:p w:rsidR="00073387" w:rsidRDefault="00073387" w:rsidP="002E16BE">
            <w:pPr>
              <w:spacing w:after="0" w:line="240" w:lineRule="auto"/>
              <w:jc w:val="both"/>
              <w:rPr>
                <w:rFonts w:ascii="Times New Roman" w:eastAsia="TimesNewRoman" w:hAnsi="Times New Roman"/>
                <w:b/>
                <w:sz w:val="24"/>
                <w:szCs w:val="24"/>
              </w:rPr>
            </w:pPr>
            <w:r w:rsidRPr="002E16BE">
              <w:rPr>
                <w:rFonts w:ascii="Times New Roman" w:hAnsi="Times New Roman"/>
                <w:b/>
                <w:bCs/>
                <w:sz w:val="24"/>
                <w:szCs w:val="24"/>
              </w:rPr>
              <w:t>Jednostka miary</w:t>
            </w:r>
          </w:p>
        </w:tc>
      </w:tr>
      <w:tr w:rsidR="00073387" w:rsidTr="00A73A1F">
        <w:trPr>
          <w:trHeight w:val="737"/>
        </w:trPr>
        <w:tc>
          <w:tcPr>
            <w:tcW w:w="5920" w:type="dxa"/>
          </w:tcPr>
          <w:p w:rsidR="00073387" w:rsidRPr="00073387" w:rsidRDefault="00073387" w:rsidP="005F1654">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Liczba</w:t>
            </w:r>
            <w:r w:rsidRPr="00073387">
              <w:rPr>
                <w:rFonts w:ascii="Times New Roman" w:hAnsi="Times New Roman"/>
                <w:sz w:val="24"/>
                <w:szCs w:val="24"/>
                <w:lang w:eastAsia="pl-PL"/>
              </w:rPr>
              <w:t xml:space="preserve"> obiektów dostosowanych do</w:t>
            </w:r>
            <w:r>
              <w:rPr>
                <w:rFonts w:ascii="Times New Roman" w:hAnsi="Times New Roman"/>
                <w:sz w:val="24"/>
                <w:szCs w:val="24"/>
                <w:lang w:eastAsia="pl-PL"/>
              </w:rPr>
              <w:t xml:space="preserve"> </w:t>
            </w:r>
            <w:r w:rsidRPr="00073387">
              <w:rPr>
                <w:rFonts w:ascii="Times New Roman" w:hAnsi="Times New Roman"/>
                <w:sz w:val="24"/>
                <w:szCs w:val="24"/>
                <w:lang w:eastAsia="pl-PL"/>
              </w:rPr>
              <w:t xml:space="preserve">potrzeb osób z </w:t>
            </w:r>
            <w:proofErr w:type="spellStart"/>
            <w:r>
              <w:rPr>
                <w:rFonts w:ascii="Times New Roman" w:hAnsi="Times New Roman"/>
                <w:sz w:val="24"/>
                <w:szCs w:val="24"/>
              </w:rPr>
              <w:t>niepełnosprawnościami</w:t>
            </w:r>
            <w:proofErr w:type="spellEnd"/>
          </w:p>
        </w:tc>
        <w:tc>
          <w:tcPr>
            <w:tcW w:w="3827" w:type="dxa"/>
          </w:tcPr>
          <w:p w:rsidR="00073387" w:rsidRPr="00811541" w:rsidRDefault="00073387" w:rsidP="002E16BE">
            <w:pPr>
              <w:spacing w:after="0" w:line="240" w:lineRule="auto"/>
              <w:jc w:val="both"/>
              <w:rPr>
                <w:rFonts w:ascii="Times New Roman" w:eastAsia="TimesNewRoman" w:hAnsi="Times New Roman"/>
                <w:sz w:val="24"/>
                <w:szCs w:val="24"/>
              </w:rPr>
            </w:pPr>
            <w:r w:rsidRPr="00811541">
              <w:rPr>
                <w:rFonts w:ascii="Times New Roman" w:eastAsia="TimesNewRoman" w:hAnsi="Times New Roman"/>
                <w:sz w:val="24"/>
                <w:szCs w:val="24"/>
              </w:rPr>
              <w:t>s</w:t>
            </w:r>
            <w:r w:rsidR="005F1654">
              <w:rPr>
                <w:rFonts w:ascii="Times New Roman" w:eastAsia="TimesNewRoman" w:hAnsi="Times New Roman"/>
                <w:sz w:val="24"/>
                <w:szCs w:val="24"/>
              </w:rPr>
              <w:t>ztuki</w:t>
            </w:r>
          </w:p>
        </w:tc>
      </w:tr>
      <w:tr w:rsidR="00073387" w:rsidTr="00A73A1F">
        <w:trPr>
          <w:trHeight w:val="454"/>
        </w:trPr>
        <w:tc>
          <w:tcPr>
            <w:tcW w:w="9747" w:type="dxa"/>
            <w:gridSpan w:val="2"/>
            <w:vAlign w:val="center"/>
          </w:tcPr>
          <w:p w:rsidR="00073387" w:rsidRDefault="00073387" w:rsidP="00A73A1F">
            <w:pPr>
              <w:spacing w:after="0" w:line="240" w:lineRule="auto"/>
              <w:jc w:val="center"/>
              <w:rPr>
                <w:rFonts w:ascii="Times New Roman" w:eastAsia="TimesNewRoman" w:hAnsi="Times New Roman"/>
                <w:b/>
                <w:sz w:val="24"/>
                <w:szCs w:val="24"/>
              </w:rPr>
            </w:pPr>
            <w:r w:rsidRPr="002E16BE">
              <w:rPr>
                <w:rFonts w:ascii="Times New Roman" w:eastAsia="TimesNewRoman" w:hAnsi="Times New Roman"/>
                <w:b/>
                <w:sz w:val="24"/>
                <w:szCs w:val="24"/>
              </w:rPr>
              <w:t>Definicja wskaźnika</w:t>
            </w:r>
          </w:p>
        </w:tc>
      </w:tr>
      <w:tr w:rsidR="00073387" w:rsidTr="00A73A1F">
        <w:trPr>
          <w:trHeight w:val="2608"/>
        </w:trPr>
        <w:tc>
          <w:tcPr>
            <w:tcW w:w="9747" w:type="dxa"/>
            <w:gridSpan w:val="2"/>
          </w:tcPr>
          <w:p w:rsidR="00073387" w:rsidRPr="00073387" w:rsidRDefault="00073387" w:rsidP="00073387">
            <w:pPr>
              <w:autoSpaceDE w:val="0"/>
              <w:autoSpaceDN w:val="0"/>
              <w:adjustRightInd w:val="0"/>
              <w:spacing w:after="0" w:line="240" w:lineRule="auto"/>
              <w:jc w:val="both"/>
              <w:rPr>
                <w:rFonts w:ascii="Times New Roman" w:hAnsi="Times New Roman"/>
                <w:sz w:val="24"/>
                <w:szCs w:val="24"/>
                <w:lang w:eastAsia="pl-PL"/>
              </w:rPr>
            </w:pPr>
            <w:r w:rsidRPr="00073387">
              <w:rPr>
                <w:rFonts w:ascii="Times New Roman" w:hAnsi="Times New Roman"/>
                <w:sz w:val="24"/>
                <w:szCs w:val="24"/>
                <w:lang w:eastAsia="pl-PL"/>
              </w:rPr>
              <w:t>Wskaźnik odnosi się do liczby obiektów, które zaopatrzono w specjalne podjazdy, windy, urządzenia głośnomówiące,</w:t>
            </w:r>
            <w:r>
              <w:rPr>
                <w:rFonts w:ascii="Times New Roman" w:hAnsi="Times New Roman"/>
                <w:sz w:val="24"/>
                <w:szCs w:val="24"/>
                <w:lang w:eastAsia="pl-PL"/>
              </w:rPr>
              <w:t xml:space="preserve"> </w:t>
            </w:r>
            <w:r w:rsidRPr="00073387">
              <w:rPr>
                <w:rFonts w:ascii="Times New Roman" w:hAnsi="Times New Roman"/>
                <w:sz w:val="24"/>
                <w:szCs w:val="24"/>
                <w:lang w:eastAsia="pl-PL"/>
              </w:rPr>
              <w:t>bądź inne udogodnienia (tj. usunięcie barier w dostępie, w szczególności barier architektonicznych) ułatwiające</w:t>
            </w:r>
            <w:r>
              <w:rPr>
                <w:rFonts w:ascii="Times New Roman" w:hAnsi="Times New Roman"/>
                <w:sz w:val="24"/>
                <w:szCs w:val="24"/>
                <w:lang w:eastAsia="pl-PL"/>
              </w:rPr>
              <w:t xml:space="preserve"> </w:t>
            </w:r>
            <w:r w:rsidRPr="00073387">
              <w:rPr>
                <w:rFonts w:ascii="Times New Roman" w:hAnsi="Times New Roman"/>
                <w:sz w:val="24"/>
                <w:szCs w:val="24"/>
                <w:lang w:eastAsia="pl-PL"/>
              </w:rPr>
              <w:t>dostęp do tych obiektów i poruszanie się po nich osobom niepełnosprawnym ruchowo czy sensorycznie.</w:t>
            </w:r>
            <w:r>
              <w:rPr>
                <w:rFonts w:ascii="Times New Roman" w:hAnsi="Times New Roman"/>
                <w:sz w:val="24"/>
                <w:szCs w:val="24"/>
                <w:lang w:eastAsia="pl-PL"/>
              </w:rPr>
              <w:t xml:space="preserve"> </w:t>
            </w:r>
            <w:r w:rsidRPr="00073387">
              <w:rPr>
                <w:rFonts w:ascii="Times New Roman" w:hAnsi="Times New Roman"/>
                <w:sz w:val="24"/>
                <w:szCs w:val="24"/>
                <w:lang w:eastAsia="pl-PL"/>
              </w:rPr>
              <w:t>Jako obiekty budowlane należy rozumieć konstrukcje połączone z gruntem w sposób</w:t>
            </w:r>
            <w:r>
              <w:rPr>
                <w:rFonts w:ascii="Times New Roman" w:hAnsi="Times New Roman"/>
                <w:sz w:val="24"/>
                <w:szCs w:val="24"/>
                <w:lang w:eastAsia="pl-PL"/>
              </w:rPr>
              <w:t xml:space="preserve"> </w:t>
            </w:r>
            <w:r w:rsidRPr="00073387">
              <w:rPr>
                <w:rFonts w:ascii="Times New Roman" w:hAnsi="Times New Roman"/>
                <w:sz w:val="24"/>
                <w:szCs w:val="24"/>
                <w:lang w:eastAsia="pl-PL"/>
              </w:rPr>
              <w:t>trwały, wykonane z materiałów budowlanych i elementów składowych, będące</w:t>
            </w:r>
            <w:r>
              <w:rPr>
                <w:rFonts w:ascii="Times New Roman" w:hAnsi="Times New Roman"/>
                <w:sz w:val="24"/>
                <w:szCs w:val="24"/>
                <w:lang w:eastAsia="pl-PL"/>
              </w:rPr>
              <w:t xml:space="preserve"> </w:t>
            </w:r>
            <w:r w:rsidRPr="00073387">
              <w:rPr>
                <w:rFonts w:ascii="Times New Roman" w:hAnsi="Times New Roman"/>
                <w:sz w:val="24"/>
                <w:szCs w:val="24"/>
                <w:lang w:eastAsia="pl-PL"/>
              </w:rPr>
              <w:t>wynikiem prac budowlanych (</w:t>
            </w:r>
            <w:proofErr w:type="spellStart"/>
            <w:r w:rsidRPr="00073387">
              <w:rPr>
                <w:rFonts w:ascii="Times New Roman" w:hAnsi="Times New Roman"/>
                <w:sz w:val="24"/>
                <w:szCs w:val="24"/>
                <w:lang w:eastAsia="pl-PL"/>
              </w:rPr>
              <w:t>wg</w:t>
            </w:r>
            <w:proofErr w:type="spellEnd"/>
            <w:r w:rsidRPr="00073387">
              <w:rPr>
                <w:rFonts w:ascii="Times New Roman" w:hAnsi="Times New Roman"/>
                <w:sz w:val="24"/>
                <w:szCs w:val="24"/>
                <w:lang w:eastAsia="pl-PL"/>
              </w:rPr>
              <w:t xml:space="preserve">. </w:t>
            </w:r>
            <w:proofErr w:type="spellStart"/>
            <w:r w:rsidRPr="00073387">
              <w:rPr>
                <w:rFonts w:ascii="Times New Roman" w:hAnsi="Times New Roman"/>
                <w:sz w:val="24"/>
                <w:szCs w:val="24"/>
                <w:lang w:eastAsia="pl-PL"/>
              </w:rPr>
              <w:t>def</w:t>
            </w:r>
            <w:proofErr w:type="spellEnd"/>
            <w:r w:rsidRPr="00073387">
              <w:rPr>
                <w:rFonts w:ascii="Times New Roman" w:hAnsi="Times New Roman"/>
                <w:sz w:val="24"/>
                <w:szCs w:val="24"/>
                <w:lang w:eastAsia="pl-PL"/>
              </w:rPr>
              <w:t>. PKOB).</w:t>
            </w:r>
          </w:p>
          <w:p w:rsidR="00073387" w:rsidRPr="00073387" w:rsidRDefault="00073387" w:rsidP="00073387">
            <w:pPr>
              <w:autoSpaceDE w:val="0"/>
              <w:autoSpaceDN w:val="0"/>
              <w:adjustRightInd w:val="0"/>
              <w:spacing w:after="0" w:line="240" w:lineRule="auto"/>
              <w:jc w:val="both"/>
              <w:rPr>
                <w:rFonts w:ascii="Times New Roman" w:hAnsi="Times New Roman"/>
                <w:sz w:val="24"/>
                <w:szCs w:val="24"/>
                <w:lang w:eastAsia="pl-PL"/>
              </w:rPr>
            </w:pPr>
            <w:r w:rsidRPr="00073387">
              <w:rPr>
                <w:rFonts w:ascii="Times New Roman" w:hAnsi="Times New Roman"/>
                <w:sz w:val="24"/>
                <w:szCs w:val="24"/>
                <w:lang w:eastAsia="pl-PL"/>
              </w:rPr>
              <w:t>Należy podać liczbę obiektów, a nie sprzętów, urządzeń itp., w które obiekty zaopatrzono.</w:t>
            </w:r>
          </w:p>
          <w:p w:rsidR="00073387" w:rsidRPr="00073387" w:rsidRDefault="00073387" w:rsidP="00073387">
            <w:pPr>
              <w:autoSpaceDE w:val="0"/>
              <w:autoSpaceDN w:val="0"/>
              <w:adjustRightInd w:val="0"/>
              <w:spacing w:after="0" w:line="240" w:lineRule="auto"/>
              <w:jc w:val="both"/>
              <w:rPr>
                <w:rFonts w:ascii="Times New Roman" w:hAnsi="Times New Roman"/>
                <w:sz w:val="24"/>
                <w:szCs w:val="24"/>
                <w:lang w:eastAsia="pl-PL"/>
              </w:rPr>
            </w:pPr>
            <w:r w:rsidRPr="00073387">
              <w:rPr>
                <w:rFonts w:ascii="Times New Roman" w:hAnsi="Times New Roman"/>
                <w:sz w:val="24"/>
                <w:szCs w:val="24"/>
                <w:lang w:eastAsia="pl-PL"/>
              </w:rPr>
              <w:t>Jeśli instytucja, zakład itp. składa się z kilku obiektów, należy zliczyć</w:t>
            </w:r>
            <w:r>
              <w:rPr>
                <w:rFonts w:ascii="Times New Roman" w:hAnsi="Times New Roman"/>
                <w:sz w:val="24"/>
                <w:szCs w:val="24"/>
                <w:lang w:eastAsia="pl-PL"/>
              </w:rPr>
              <w:t xml:space="preserve"> wszystkie, które </w:t>
            </w:r>
            <w:r w:rsidRPr="00073387">
              <w:rPr>
                <w:rFonts w:ascii="Times New Roman" w:hAnsi="Times New Roman"/>
                <w:sz w:val="24"/>
                <w:szCs w:val="24"/>
                <w:lang w:eastAsia="pl-PL"/>
              </w:rPr>
              <w:t>dostosowano do potrzeb osób</w:t>
            </w:r>
            <w:r>
              <w:rPr>
                <w:rFonts w:ascii="Times New Roman" w:hAnsi="Times New Roman"/>
                <w:sz w:val="24"/>
                <w:szCs w:val="24"/>
                <w:lang w:eastAsia="pl-PL"/>
              </w:rPr>
              <w:t xml:space="preserve"> </w:t>
            </w:r>
            <w:r w:rsidRPr="00073387">
              <w:rPr>
                <w:rFonts w:ascii="Times New Roman" w:hAnsi="Times New Roman"/>
                <w:sz w:val="24"/>
                <w:szCs w:val="24"/>
                <w:lang w:eastAsia="pl-PL"/>
              </w:rPr>
              <w:t>niepełnosprawnych.</w:t>
            </w:r>
          </w:p>
        </w:tc>
      </w:tr>
      <w:tr w:rsidR="00263EB1" w:rsidTr="00A73A1F">
        <w:trPr>
          <w:trHeight w:val="454"/>
        </w:trPr>
        <w:tc>
          <w:tcPr>
            <w:tcW w:w="5920" w:type="dxa"/>
            <w:vAlign w:val="center"/>
          </w:tcPr>
          <w:p w:rsidR="00263EB1" w:rsidRPr="00073387" w:rsidRDefault="00263EB1" w:rsidP="00073387">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b/>
                <w:bCs/>
                <w:sz w:val="24"/>
                <w:szCs w:val="24"/>
              </w:rPr>
              <w:t>Nazwa wskaźnika</w:t>
            </w:r>
          </w:p>
        </w:tc>
        <w:tc>
          <w:tcPr>
            <w:tcW w:w="3827" w:type="dxa"/>
            <w:vAlign w:val="center"/>
          </w:tcPr>
          <w:p w:rsidR="00263EB1" w:rsidRPr="00073387" w:rsidRDefault="00263EB1" w:rsidP="00073387">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b/>
                <w:bCs/>
                <w:sz w:val="24"/>
                <w:szCs w:val="24"/>
              </w:rPr>
              <w:t>Jednostka miary</w:t>
            </w:r>
          </w:p>
        </w:tc>
      </w:tr>
      <w:tr w:rsidR="00263EB1" w:rsidTr="00A73A1F">
        <w:trPr>
          <w:trHeight w:val="680"/>
        </w:trPr>
        <w:tc>
          <w:tcPr>
            <w:tcW w:w="5920" w:type="dxa"/>
          </w:tcPr>
          <w:p w:rsidR="00263EB1" w:rsidRPr="00811541" w:rsidRDefault="00263EB1" w:rsidP="005F1654">
            <w:pPr>
              <w:autoSpaceDE w:val="0"/>
              <w:autoSpaceDN w:val="0"/>
              <w:adjustRightInd w:val="0"/>
              <w:spacing w:after="0" w:line="240" w:lineRule="auto"/>
              <w:jc w:val="both"/>
              <w:rPr>
                <w:rStyle w:val="Odwoaniedokomentarza"/>
                <w:rFonts w:ascii="Times New Roman" w:hAnsi="Times New Roman"/>
                <w:sz w:val="24"/>
                <w:szCs w:val="24"/>
                <w:lang w:eastAsia="pl-PL"/>
              </w:rPr>
            </w:pPr>
            <w:r w:rsidRPr="00811541">
              <w:rPr>
                <w:rFonts w:ascii="Times New Roman" w:hAnsi="Times New Roman"/>
                <w:sz w:val="24"/>
                <w:szCs w:val="24"/>
                <w:lang w:eastAsia="pl-PL"/>
              </w:rPr>
              <w:t xml:space="preserve">Liczba osób objętych szkoleniami /doradztwem w zakresie </w:t>
            </w:r>
            <w:r w:rsidRPr="005F1654">
              <w:rPr>
                <w:rFonts w:ascii="Times New Roman" w:hAnsi="Times New Roman"/>
                <w:sz w:val="24"/>
                <w:szCs w:val="24"/>
                <w:lang w:eastAsia="pl-PL"/>
              </w:rPr>
              <w:t xml:space="preserve">kompetencji </w:t>
            </w:r>
            <w:r w:rsidRPr="005F1654">
              <w:rPr>
                <w:rFonts w:ascii="Times New Roman" w:hAnsi="Times New Roman"/>
                <w:sz w:val="24"/>
                <w:szCs w:val="24"/>
              </w:rPr>
              <w:t>cyfrowych</w:t>
            </w:r>
          </w:p>
        </w:tc>
        <w:tc>
          <w:tcPr>
            <w:tcW w:w="3827" w:type="dxa"/>
          </w:tcPr>
          <w:p w:rsidR="00263EB1" w:rsidRPr="00811541" w:rsidRDefault="00263EB1" w:rsidP="002E16BE">
            <w:pPr>
              <w:spacing w:after="0" w:line="240" w:lineRule="auto"/>
              <w:jc w:val="both"/>
              <w:rPr>
                <w:rFonts w:ascii="Times New Roman" w:eastAsia="TimesNewRoman" w:hAnsi="Times New Roman"/>
                <w:sz w:val="24"/>
                <w:szCs w:val="24"/>
              </w:rPr>
            </w:pPr>
            <w:r w:rsidRPr="00811541">
              <w:rPr>
                <w:rFonts w:ascii="Times New Roman" w:eastAsia="TimesNewRoman" w:hAnsi="Times New Roman"/>
                <w:sz w:val="24"/>
                <w:szCs w:val="24"/>
              </w:rPr>
              <w:t>osoby</w:t>
            </w:r>
          </w:p>
        </w:tc>
      </w:tr>
      <w:tr w:rsidR="00263EB1" w:rsidTr="00A73A1F">
        <w:trPr>
          <w:trHeight w:val="454"/>
        </w:trPr>
        <w:tc>
          <w:tcPr>
            <w:tcW w:w="9747" w:type="dxa"/>
            <w:gridSpan w:val="2"/>
            <w:vAlign w:val="center"/>
          </w:tcPr>
          <w:p w:rsidR="00263EB1" w:rsidRDefault="00263EB1" w:rsidP="00A73A1F">
            <w:pPr>
              <w:spacing w:after="0" w:line="240" w:lineRule="auto"/>
              <w:jc w:val="center"/>
              <w:rPr>
                <w:rFonts w:ascii="Times New Roman" w:eastAsia="TimesNewRoman" w:hAnsi="Times New Roman"/>
                <w:b/>
                <w:sz w:val="24"/>
                <w:szCs w:val="24"/>
              </w:rPr>
            </w:pPr>
            <w:r w:rsidRPr="002E16BE">
              <w:rPr>
                <w:rFonts w:ascii="Times New Roman" w:eastAsia="TimesNewRoman" w:hAnsi="Times New Roman"/>
                <w:b/>
                <w:sz w:val="24"/>
                <w:szCs w:val="24"/>
              </w:rPr>
              <w:t>Definicja wskaźnika</w:t>
            </w:r>
          </w:p>
        </w:tc>
      </w:tr>
      <w:tr w:rsidR="00263EB1" w:rsidTr="00A73A1F">
        <w:trPr>
          <w:trHeight w:val="3402"/>
        </w:trPr>
        <w:tc>
          <w:tcPr>
            <w:tcW w:w="9747" w:type="dxa"/>
            <w:gridSpan w:val="2"/>
          </w:tcPr>
          <w:p w:rsidR="00263EB1" w:rsidRPr="00811541" w:rsidRDefault="00263EB1" w:rsidP="00811541">
            <w:pPr>
              <w:autoSpaceDE w:val="0"/>
              <w:autoSpaceDN w:val="0"/>
              <w:adjustRightInd w:val="0"/>
              <w:spacing w:after="0" w:line="240" w:lineRule="auto"/>
              <w:jc w:val="both"/>
              <w:rPr>
                <w:rFonts w:ascii="Times New Roman" w:hAnsi="Times New Roman"/>
                <w:sz w:val="24"/>
                <w:szCs w:val="24"/>
                <w:lang w:eastAsia="pl-PL"/>
              </w:rPr>
            </w:pPr>
            <w:r w:rsidRPr="00811541">
              <w:rPr>
                <w:rFonts w:ascii="Times New Roman" w:hAnsi="Times New Roman"/>
                <w:sz w:val="24"/>
                <w:szCs w:val="24"/>
                <w:lang w:eastAsia="pl-PL"/>
              </w:rPr>
              <w:t>Wskaźnik mierzy liczbę osób objętych szkoleniami / doradztwem w zakresie nabywania / doskonalenia umiejętności</w:t>
            </w:r>
            <w:r>
              <w:rPr>
                <w:rFonts w:ascii="Times New Roman" w:hAnsi="Times New Roman"/>
                <w:sz w:val="24"/>
                <w:szCs w:val="24"/>
                <w:lang w:eastAsia="pl-PL"/>
              </w:rPr>
              <w:t xml:space="preserve"> </w:t>
            </w:r>
            <w:r w:rsidRPr="00811541">
              <w:rPr>
                <w:rFonts w:ascii="Times New Roman" w:hAnsi="Times New Roman"/>
                <w:sz w:val="24"/>
                <w:szCs w:val="24"/>
                <w:lang w:eastAsia="pl-PL"/>
              </w:rPr>
              <w:t>warunkujących efektywne korzystanie z mediów elektronicznych tj. m.in. korzystania z komputera, różnych rodzajów</w:t>
            </w:r>
            <w:r>
              <w:rPr>
                <w:rFonts w:ascii="Times New Roman" w:hAnsi="Times New Roman"/>
                <w:sz w:val="24"/>
                <w:szCs w:val="24"/>
                <w:lang w:eastAsia="pl-PL"/>
              </w:rPr>
              <w:t xml:space="preserve"> </w:t>
            </w:r>
            <w:r w:rsidRPr="00811541">
              <w:rPr>
                <w:rFonts w:ascii="Times New Roman" w:hAnsi="Times New Roman"/>
                <w:sz w:val="24"/>
                <w:szCs w:val="24"/>
                <w:lang w:eastAsia="pl-PL"/>
              </w:rPr>
              <w:t>oprogramowania, internetu oraz kompetencji ściśle informatycznych (np. programowanie, zarządzanie bazami</w:t>
            </w:r>
            <w:r>
              <w:rPr>
                <w:rFonts w:ascii="Times New Roman" w:hAnsi="Times New Roman"/>
                <w:sz w:val="24"/>
                <w:szCs w:val="24"/>
                <w:lang w:eastAsia="pl-PL"/>
              </w:rPr>
              <w:t xml:space="preserve"> </w:t>
            </w:r>
            <w:r w:rsidRPr="00811541">
              <w:rPr>
                <w:rFonts w:ascii="Times New Roman" w:hAnsi="Times New Roman"/>
                <w:sz w:val="24"/>
                <w:szCs w:val="24"/>
                <w:lang w:eastAsia="pl-PL"/>
              </w:rPr>
              <w:t>danych, administracja sieciami, administracja witrynami internetowymi).</w:t>
            </w:r>
          </w:p>
          <w:p w:rsidR="00263EB1" w:rsidRPr="00811541" w:rsidRDefault="00263EB1" w:rsidP="00811541">
            <w:pPr>
              <w:autoSpaceDE w:val="0"/>
              <w:autoSpaceDN w:val="0"/>
              <w:adjustRightInd w:val="0"/>
              <w:spacing w:after="0" w:line="240" w:lineRule="auto"/>
              <w:jc w:val="both"/>
              <w:rPr>
                <w:rFonts w:ascii="Times New Roman" w:hAnsi="Times New Roman"/>
                <w:sz w:val="24"/>
                <w:szCs w:val="24"/>
                <w:lang w:eastAsia="pl-PL"/>
              </w:rPr>
            </w:pPr>
            <w:r w:rsidRPr="00811541">
              <w:rPr>
                <w:rFonts w:ascii="Times New Roman" w:hAnsi="Times New Roman"/>
                <w:sz w:val="24"/>
                <w:szCs w:val="24"/>
                <w:lang w:eastAsia="pl-PL"/>
              </w:rPr>
              <w:t>Wskaźnik ma agregować wszystkie osoby objęte wsparciem w zakresie TIK we wszystkich programach i projektach,</w:t>
            </w:r>
            <w:r>
              <w:rPr>
                <w:rFonts w:ascii="Times New Roman" w:hAnsi="Times New Roman"/>
                <w:sz w:val="24"/>
                <w:szCs w:val="24"/>
                <w:lang w:eastAsia="pl-PL"/>
              </w:rPr>
              <w:t xml:space="preserve"> </w:t>
            </w:r>
            <w:r w:rsidRPr="00811541">
              <w:rPr>
                <w:rFonts w:ascii="Times New Roman" w:hAnsi="Times New Roman"/>
                <w:sz w:val="24"/>
                <w:szCs w:val="24"/>
                <w:lang w:eastAsia="pl-PL"/>
              </w:rPr>
              <w:t>także tych, gdzie szkolenie dotyczy obsługi specyficznego systemu teleinformatycznego, którego wdrożenia dotyczy</w:t>
            </w:r>
            <w:r>
              <w:rPr>
                <w:rFonts w:ascii="Times New Roman" w:hAnsi="Times New Roman"/>
                <w:sz w:val="24"/>
                <w:szCs w:val="24"/>
                <w:lang w:eastAsia="pl-PL"/>
              </w:rPr>
              <w:t xml:space="preserve"> </w:t>
            </w:r>
            <w:r w:rsidRPr="00811541">
              <w:rPr>
                <w:rFonts w:ascii="Times New Roman" w:hAnsi="Times New Roman"/>
                <w:sz w:val="24"/>
                <w:szCs w:val="24"/>
                <w:lang w:eastAsia="pl-PL"/>
              </w:rPr>
              <w:t xml:space="preserve">projekt. Taka sytuacja może wystąpić przy </w:t>
            </w:r>
            <w:r>
              <w:rPr>
                <w:rFonts w:ascii="Times New Roman" w:hAnsi="Times New Roman"/>
                <w:sz w:val="24"/>
                <w:szCs w:val="24"/>
                <w:lang w:eastAsia="pl-PL"/>
              </w:rPr>
              <w:t xml:space="preserve">   </w:t>
            </w:r>
            <w:r w:rsidRPr="00811541">
              <w:rPr>
                <w:rFonts w:ascii="Times New Roman" w:hAnsi="Times New Roman"/>
                <w:sz w:val="24"/>
                <w:szCs w:val="24"/>
                <w:lang w:eastAsia="pl-PL"/>
              </w:rPr>
              <w:t>cross-financingu w projektach POPC i RPO dotyczących e-usług</w:t>
            </w:r>
            <w:r>
              <w:rPr>
                <w:rFonts w:ascii="Times New Roman" w:hAnsi="Times New Roman"/>
                <w:sz w:val="24"/>
                <w:szCs w:val="24"/>
                <w:lang w:eastAsia="pl-PL"/>
              </w:rPr>
              <w:t xml:space="preserve"> </w:t>
            </w:r>
            <w:r w:rsidRPr="00811541">
              <w:rPr>
                <w:rFonts w:ascii="Times New Roman" w:hAnsi="Times New Roman"/>
                <w:sz w:val="24"/>
                <w:szCs w:val="24"/>
                <w:lang w:eastAsia="pl-PL"/>
              </w:rPr>
              <w:t>publicznych, ale również np. w POIŚ przy okazji wdrażania inteligentnych systemów transportowych. Identyfikacja</w:t>
            </w:r>
            <w:r>
              <w:rPr>
                <w:rFonts w:ascii="Times New Roman" w:hAnsi="Times New Roman"/>
                <w:sz w:val="24"/>
                <w:szCs w:val="24"/>
                <w:lang w:eastAsia="pl-PL"/>
              </w:rPr>
              <w:t xml:space="preserve"> </w:t>
            </w:r>
            <w:r w:rsidRPr="00811541">
              <w:rPr>
                <w:rFonts w:ascii="Times New Roman" w:hAnsi="Times New Roman"/>
                <w:sz w:val="24"/>
                <w:szCs w:val="24"/>
                <w:lang w:eastAsia="pl-PL"/>
              </w:rPr>
              <w:t>charakteru i zakresu nabywanych kompetencji będzie możliwa dzięki możliwości pogrupowania wskaźnika według</w:t>
            </w:r>
            <w:r>
              <w:rPr>
                <w:rFonts w:ascii="Times New Roman" w:hAnsi="Times New Roman"/>
                <w:sz w:val="24"/>
                <w:szCs w:val="24"/>
                <w:lang w:eastAsia="pl-PL"/>
              </w:rPr>
              <w:t xml:space="preserve"> </w:t>
            </w:r>
            <w:r w:rsidRPr="00811541">
              <w:rPr>
                <w:rFonts w:ascii="Times New Roman" w:hAnsi="Times New Roman"/>
                <w:sz w:val="24"/>
                <w:szCs w:val="24"/>
                <w:lang w:eastAsia="pl-PL"/>
              </w:rPr>
              <w:t>programów, osi priorytetowych i priorytetów inwestycyjnych.</w:t>
            </w:r>
          </w:p>
        </w:tc>
      </w:tr>
      <w:tr w:rsidR="00263EB1" w:rsidTr="00A73A1F">
        <w:trPr>
          <w:trHeight w:val="454"/>
        </w:trPr>
        <w:tc>
          <w:tcPr>
            <w:tcW w:w="5920" w:type="dxa"/>
            <w:vAlign w:val="center"/>
          </w:tcPr>
          <w:p w:rsidR="00263EB1" w:rsidRPr="00811541" w:rsidRDefault="00263EB1" w:rsidP="00811541">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b/>
                <w:bCs/>
                <w:sz w:val="24"/>
                <w:szCs w:val="24"/>
              </w:rPr>
              <w:lastRenderedPageBreak/>
              <w:t>Nazwa wskaźnika</w:t>
            </w:r>
          </w:p>
        </w:tc>
        <w:tc>
          <w:tcPr>
            <w:tcW w:w="3827" w:type="dxa"/>
            <w:vAlign w:val="center"/>
          </w:tcPr>
          <w:p w:rsidR="00263EB1" w:rsidRPr="00811541" w:rsidRDefault="00263EB1" w:rsidP="00811541">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b/>
                <w:bCs/>
                <w:sz w:val="24"/>
                <w:szCs w:val="24"/>
              </w:rPr>
              <w:t>Jednostka miary</w:t>
            </w:r>
          </w:p>
        </w:tc>
      </w:tr>
      <w:tr w:rsidR="00263EB1" w:rsidTr="00A73A1F">
        <w:trPr>
          <w:trHeight w:val="964"/>
        </w:trPr>
        <w:tc>
          <w:tcPr>
            <w:tcW w:w="5920" w:type="dxa"/>
          </w:tcPr>
          <w:p w:rsidR="00263EB1" w:rsidRPr="006042DA" w:rsidRDefault="00263EB1" w:rsidP="006042DA">
            <w:pPr>
              <w:autoSpaceDE w:val="0"/>
              <w:autoSpaceDN w:val="0"/>
              <w:adjustRightInd w:val="0"/>
              <w:spacing w:after="0" w:line="240" w:lineRule="auto"/>
              <w:jc w:val="both"/>
              <w:rPr>
                <w:rStyle w:val="Odwoaniedokomentarza"/>
                <w:rFonts w:ascii="Times New Roman" w:hAnsi="Times New Roman"/>
                <w:sz w:val="24"/>
                <w:szCs w:val="24"/>
                <w:lang w:eastAsia="pl-PL"/>
              </w:rPr>
            </w:pPr>
            <w:r w:rsidRPr="006042DA">
              <w:rPr>
                <w:rFonts w:ascii="Times New Roman" w:hAnsi="Times New Roman"/>
                <w:sz w:val="24"/>
                <w:szCs w:val="24"/>
                <w:lang w:eastAsia="pl-PL"/>
              </w:rPr>
              <w:t xml:space="preserve">Liczba projektów, w których sfinansowano koszty racjonalnych usprawnień dla osób z </w:t>
            </w:r>
            <w:r w:rsidRPr="006042DA">
              <w:rPr>
                <w:rFonts w:ascii="Times New Roman" w:hAnsi="Times New Roman"/>
                <w:sz w:val="24"/>
                <w:szCs w:val="24"/>
              </w:rPr>
              <w:t>niepełnosprawnościami</w:t>
            </w:r>
          </w:p>
        </w:tc>
        <w:tc>
          <w:tcPr>
            <w:tcW w:w="3827" w:type="dxa"/>
          </w:tcPr>
          <w:p w:rsidR="00263EB1" w:rsidRPr="006042DA" w:rsidRDefault="00263EB1" w:rsidP="002E16BE">
            <w:pPr>
              <w:spacing w:after="0" w:line="240" w:lineRule="auto"/>
              <w:jc w:val="both"/>
              <w:rPr>
                <w:rFonts w:ascii="Times New Roman" w:eastAsia="TimesNewRoman" w:hAnsi="Times New Roman"/>
                <w:sz w:val="24"/>
                <w:szCs w:val="24"/>
              </w:rPr>
            </w:pPr>
            <w:r w:rsidRPr="006042DA">
              <w:rPr>
                <w:rFonts w:ascii="Times New Roman" w:eastAsia="TimesNewRoman" w:hAnsi="Times New Roman"/>
                <w:sz w:val="24"/>
                <w:szCs w:val="24"/>
              </w:rPr>
              <w:t>sz</w:t>
            </w:r>
            <w:r>
              <w:rPr>
                <w:rFonts w:ascii="Times New Roman" w:eastAsia="TimesNewRoman" w:hAnsi="Times New Roman"/>
                <w:sz w:val="24"/>
                <w:szCs w:val="24"/>
              </w:rPr>
              <w:t>tuki</w:t>
            </w:r>
          </w:p>
        </w:tc>
      </w:tr>
      <w:tr w:rsidR="00263EB1" w:rsidTr="00A73A1F">
        <w:trPr>
          <w:trHeight w:val="454"/>
        </w:trPr>
        <w:tc>
          <w:tcPr>
            <w:tcW w:w="9747" w:type="dxa"/>
            <w:gridSpan w:val="2"/>
            <w:vAlign w:val="center"/>
          </w:tcPr>
          <w:p w:rsidR="00263EB1" w:rsidRPr="006042DA" w:rsidRDefault="00263EB1" w:rsidP="00A73A1F">
            <w:pPr>
              <w:spacing w:after="0" w:line="240" w:lineRule="auto"/>
              <w:jc w:val="center"/>
              <w:rPr>
                <w:rFonts w:ascii="Times New Roman" w:eastAsia="TimesNewRoman" w:hAnsi="Times New Roman"/>
                <w:sz w:val="24"/>
                <w:szCs w:val="24"/>
              </w:rPr>
            </w:pPr>
            <w:r w:rsidRPr="002E16BE">
              <w:rPr>
                <w:rFonts w:ascii="Times New Roman" w:eastAsia="TimesNewRoman" w:hAnsi="Times New Roman"/>
                <w:b/>
                <w:sz w:val="24"/>
                <w:szCs w:val="24"/>
              </w:rPr>
              <w:t>Definicja wskaźnika</w:t>
            </w:r>
          </w:p>
        </w:tc>
      </w:tr>
      <w:tr w:rsidR="00263EB1" w:rsidTr="00A73A1F">
        <w:trPr>
          <w:trHeight w:val="3969"/>
        </w:trPr>
        <w:tc>
          <w:tcPr>
            <w:tcW w:w="9747" w:type="dxa"/>
            <w:gridSpan w:val="2"/>
          </w:tcPr>
          <w:p w:rsidR="00263EB1" w:rsidRPr="006042DA" w:rsidRDefault="00263EB1" w:rsidP="006042DA">
            <w:pPr>
              <w:autoSpaceDE w:val="0"/>
              <w:autoSpaceDN w:val="0"/>
              <w:adjustRightInd w:val="0"/>
              <w:spacing w:after="0" w:line="240" w:lineRule="auto"/>
              <w:jc w:val="both"/>
              <w:rPr>
                <w:rFonts w:ascii="Times New Roman" w:hAnsi="Times New Roman"/>
                <w:sz w:val="24"/>
                <w:szCs w:val="24"/>
                <w:lang w:eastAsia="pl-PL"/>
              </w:rPr>
            </w:pPr>
            <w:r w:rsidRPr="006042DA">
              <w:rPr>
                <w:rFonts w:ascii="Times New Roman" w:hAnsi="Times New Roman"/>
                <w:sz w:val="24"/>
                <w:szCs w:val="24"/>
                <w:lang w:eastAsia="pl-PL"/>
              </w:rPr>
              <w:t>Racjonalne usprawnienie oznacza konieczne i odpowiednie zmiany oraz dostosowania, nie nakładające</w:t>
            </w:r>
            <w:r>
              <w:rPr>
                <w:rFonts w:ascii="Times New Roman" w:hAnsi="Times New Roman"/>
                <w:sz w:val="24"/>
                <w:szCs w:val="24"/>
                <w:lang w:eastAsia="pl-PL"/>
              </w:rPr>
              <w:t xml:space="preserve"> </w:t>
            </w:r>
            <w:r w:rsidRPr="006042DA">
              <w:rPr>
                <w:rFonts w:ascii="Times New Roman" w:hAnsi="Times New Roman"/>
                <w:sz w:val="24"/>
                <w:szCs w:val="24"/>
                <w:lang w:eastAsia="pl-PL"/>
              </w:rPr>
              <w:t>nieproporcjonalnego lub nadmiernego obciążenia, rozpatrywane osobno dla każdego konkretnego przypadku, w celu</w:t>
            </w:r>
            <w:r>
              <w:rPr>
                <w:rFonts w:ascii="Times New Roman" w:hAnsi="Times New Roman"/>
                <w:sz w:val="24"/>
                <w:szCs w:val="24"/>
                <w:lang w:eastAsia="pl-PL"/>
              </w:rPr>
              <w:t xml:space="preserve"> </w:t>
            </w:r>
            <w:r w:rsidRPr="006042DA">
              <w:rPr>
                <w:rFonts w:ascii="Times New Roman" w:hAnsi="Times New Roman"/>
                <w:sz w:val="24"/>
                <w:szCs w:val="24"/>
                <w:lang w:eastAsia="pl-PL"/>
              </w:rPr>
              <w:t xml:space="preserve">zapewnienia osobom z </w:t>
            </w:r>
            <w:r>
              <w:rPr>
                <w:rFonts w:ascii="Times New Roman" w:hAnsi="Times New Roman"/>
                <w:sz w:val="24"/>
                <w:szCs w:val="24"/>
                <w:lang w:eastAsia="pl-PL"/>
              </w:rPr>
              <w:t>niepełno</w:t>
            </w:r>
            <w:r w:rsidRPr="006042DA">
              <w:rPr>
                <w:rFonts w:ascii="Times New Roman" w:hAnsi="Times New Roman"/>
                <w:sz w:val="24"/>
                <w:szCs w:val="24"/>
                <w:lang w:eastAsia="pl-PL"/>
              </w:rPr>
              <w:t>sprawnościami możliwości korzystania z wszelkich praw człowieka i podstawowych</w:t>
            </w:r>
            <w:r>
              <w:rPr>
                <w:rFonts w:ascii="Times New Roman" w:hAnsi="Times New Roman"/>
                <w:sz w:val="24"/>
                <w:szCs w:val="24"/>
                <w:lang w:eastAsia="pl-PL"/>
              </w:rPr>
              <w:t xml:space="preserve"> </w:t>
            </w:r>
            <w:r w:rsidRPr="006042DA">
              <w:rPr>
                <w:rFonts w:ascii="Times New Roman" w:hAnsi="Times New Roman"/>
                <w:sz w:val="24"/>
                <w:szCs w:val="24"/>
                <w:lang w:eastAsia="pl-PL"/>
              </w:rPr>
              <w:t>wolności oraz ich wykonywania na zasadzie równości z innymi osobami.</w:t>
            </w:r>
          </w:p>
          <w:p w:rsidR="00263EB1" w:rsidRPr="006042DA" w:rsidRDefault="00263EB1" w:rsidP="006042DA">
            <w:pPr>
              <w:autoSpaceDE w:val="0"/>
              <w:autoSpaceDN w:val="0"/>
              <w:adjustRightInd w:val="0"/>
              <w:spacing w:after="0" w:line="240" w:lineRule="auto"/>
              <w:jc w:val="both"/>
              <w:rPr>
                <w:rFonts w:ascii="Times New Roman" w:hAnsi="Times New Roman"/>
                <w:sz w:val="24"/>
                <w:szCs w:val="24"/>
                <w:lang w:eastAsia="pl-PL"/>
              </w:rPr>
            </w:pPr>
            <w:r w:rsidRPr="006042DA">
              <w:rPr>
                <w:rFonts w:ascii="Times New Roman" w:hAnsi="Times New Roman"/>
                <w:sz w:val="24"/>
                <w:szCs w:val="24"/>
                <w:lang w:eastAsia="pl-PL"/>
              </w:rPr>
              <w:t>Wskaźnik mierzony w momencie rozliczenia wydatku związanego z racjonalnymi usprawnieniami.</w:t>
            </w:r>
          </w:p>
          <w:p w:rsidR="00263EB1" w:rsidRPr="006042DA" w:rsidRDefault="00263EB1" w:rsidP="006042DA">
            <w:pPr>
              <w:autoSpaceDE w:val="0"/>
              <w:autoSpaceDN w:val="0"/>
              <w:adjustRightInd w:val="0"/>
              <w:spacing w:after="0" w:line="240" w:lineRule="auto"/>
              <w:jc w:val="both"/>
              <w:rPr>
                <w:rFonts w:ascii="Times New Roman" w:hAnsi="Times New Roman"/>
                <w:sz w:val="24"/>
                <w:szCs w:val="24"/>
                <w:lang w:eastAsia="pl-PL"/>
              </w:rPr>
            </w:pPr>
            <w:r w:rsidRPr="006042DA">
              <w:rPr>
                <w:rFonts w:ascii="Times New Roman" w:hAnsi="Times New Roman"/>
                <w:sz w:val="24"/>
                <w:szCs w:val="24"/>
                <w:lang w:eastAsia="pl-PL"/>
              </w:rPr>
              <w:t>Przykłady racjonalnych usprawnień: tłumacz języka migowego, transport niskopodłogowy, dostosowanie</w:t>
            </w:r>
            <w:r>
              <w:rPr>
                <w:rFonts w:ascii="Times New Roman" w:hAnsi="Times New Roman"/>
                <w:sz w:val="24"/>
                <w:szCs w:val="24"/>
                <w:lang w:eastAsia="pl-PL"/>
              </w:rPr>
              <w:t xml:space="preserve"> </w:t>
            </w:r>
            <w:r w:rsidRPr="006042DA">
              <w:rPr>
                <w:rFonts w:ascii="Times New Roman" w:hAnsi="Times New Roman"/>
                <w:sz w:val="24"/>
                <w:szCs w:val="24"/>
                <w:lang w:eastAsia="pl-PL"/>
              </w:rPr>
              <w:t>infrastruktury (nie tylko budynku, ale też dostosowanie infrastruktury komputerowej np. programy powiększające,</w:t>
            </w:r>
            <w:r>
              <w:rPr>
                <w:rFonts w:ascii="Times New Roman" w:hAnsi="Times New Roman"/>
                <w:sz w:val="24"/>
                <w:szCs w:val="24"/>
                <w:lang w:eastAsia="pl-PL"/>
              </w:rPr>
              <w:t xml:space="preserve"> </w:t>
            </w:r>
            <w:r w:rsidRPr="006042DA">
              <w:rPr>
                <w:rFonts w:ascii="Times New Roman" w:hAnsi="Times New Roman"/>
                <w:sz w:val="24"/>
                <w:szCs w:val="24"/>
                <w:lang w:eastAsia="pl-PL"/>
              </w:rPr>
              <w:t>mówiące, drukarki materiałów w alfabecie Braille'a), osoby asystujące, odpowiednie dostosowanie wyżywienia.</w:t>
            </w:r>
          </w:p>
          <w:p w:rsidR="00263EB1" w:rsidRPr="006042DA" w:rsidRDefault="00263EB1" w:rsidP="006042DA">
            <w:pPr>
              <w:autoSpaceDE w:val="0"/>
              <w:autoSpaceDN w:val="0"/>
              <w:adjustRightInd w:val="0"/>
              <w:spacing w:after="0" w:line="240" w:lineRule="auto"/>
              <w:jc w:val="both"/>
              <w:rPr>
                <w:rFonts w:ascii="Times New Roman" w:hAnsi="Times New Roman"/>
                <w:sz w:val="24"/>
                <w:szCs w:val="24"/>
                <w:lang w:eastAsia="pl-PL"/>
              </w:rPr>
            </w:pPr>
            <w:r w:rsidRPr="006042DA">
              <w:rPr>
                <w:rFonts w:ascii="Times New Roman" w:hAnsi="Times New Roman"/>
                <w:sz w:val="24"/>
                <w:szCs w:val="24"/>
                <w:lang w:eastAsia="pl-PL"/>
              </w:rPr>
              <w:t>Definicja na podstawie: Wytyczne w zakresie realizacji zasady równości szans i niedyskryminacji, w tym dostępności</w:t>
            </w:r>
            <w:r>
              <w:rPr>
                <w:rFonts w:ascii="Times New Roman" w:hAnsi="Times New Roman"/>
                <w:sz w:val="24"/>
                <w:szCs w:val="24"/>
                <w:lang w:eastAsia="pl-PL"/>
              </w:rPr>
              <w:t xml:space="preserve"> </w:t>
            </w:r>
            <w:r w:rsidRPr="006042DA">
              <w:rPr>
                <w:rFonts w:ascii="Times New Roman" w:hAnsi="Times New Roman"/>
                <w:sz w:val="24"/>
                <w:szCs w:val="24"/>
                <w:lang w:eastAsia="pl-PL"/>
              </w:rPr>
              <w:t>dla osób z niepełnosprawnościami oraz równości szans kobiet i mężczyzn w ramach funduszy unijnych na lata 2014-2020.</w:t>
            </w:r>
          </w:p>
        </w:tc>
      </w:tr>
    </w:tbl>
    <w:p w:rsidR="00CB23A7" w:rsidRPr="002E16BE" w:rsidRDefault="00CB23A7" w:rsidP="002E16BE">
      <w:pPr>
        <w:spacing w:after="0" w:line="240" w:lineRule="auto"/>
        <w:jc w:val="both"/>
        <w:rPr>
          <w:rFonts w:ascii="Times New Roman" w:eastAsia="TimesNewRoman" w:hAnsi="Times New Roman"/>
          <w:sz w:val="24"/>
          <w:szCs w:val="24"/>
        </w:rPr>
      </w:pPr>
    </w:p>
    <w:p w:rsidR="00CB23A7" w:rsidRPr="002E16BE" w:rsidRDefault="00CB23A7" w:rsidP="002E16BE">
      <w:pPr>
        <w:spacing w:after="0" w:line="240" w:lineRule="auto"/>
        <w:jc w:val="both"/>
        <w:rPr>
          <w:rFonts w:ascii="Times New Roman" w:hAnsi="Times New Roman"/>
          <w:sz w:val="24"/>
          <w:szCs w:val="24"/>
        </w:rPr>
      </w:pPr>
    </w:p>
    <w:p w:rsidR="00CB23A7" w:rsidRDefault="00CB23A7" w:rsidP="00ED2D39">
      <w:pPr>
        <w:pStyle w:val="Nagwek1"/>
        <w:numPr>
          <w:ilvl w:val="0"/>
          <w:numId w:val="16"/>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hAnsi="Times New Roman"/>
          <w:iCs/>
          <w:kern w:val="0"/>
          <w:sz w:val="24"/>
          <w:szCs w:val="24"/>
          <w:lang w:eastAsia="ar-SA"/>
        </w:rPr>
      </w:pPr>
      <w:bookmarkStart w:id="7" w:name="_Toc423595936"/>
      <w:bookmarkStart w:id="8" w:name="_Toc433797891"/>
      <w:r w:rsidRPr="002E16BE">
        <w:rPr>
          <w:rFonts w:ascii="Times New Roman" w:hAnsi="Times New Roman"/>
          <w:iCs/>
          <w:kern w:val="0"/>
          <w:sz w:val="24"/>
          <w:szCs w:val="24"/>
          <w:lang w:eastAsia="ar-SA"/>
        </w:rPr>
        <w:t>Informacje o konkursie</w:t>
      </w:r>
      <w:bookmarkEnd w:id="7"/>
      <w:bookmarkEnd w:id="8"/>
    </w:p>
    <w:p w:rsidR="00CB23A7" w:rsidRPr="002E16BE" w:rsidRDefault="00CB23A7" w:rsidP="002E16BE">
      <w:pPr>
        <w:spacing w:after="0" w:line="240" w:lineRule="auto"/>
        <w:rPr>
          <w:rFonts w:ascii="Times New Roman" w:hAnsi="Times New Roman"/>
          <w:sz w:val="24"/>
          <w:szCs w:val="24"/>
        </w:rPr>
      </w:pPr>
    </w:p>
    <w:p w:rsidR="00CB23A7" w:rsidRDefault="00CB23A7" w:rsidP="00ED2D39">
      <w:pPr>
        <w:pStyle w:val="Akapitzlist"/>
        <w:numPr>
          <w:ilvl w:val="2"/>
          <w:numId w:val="11"/>
        </w:numPr>
        <w:autoSpaceDE w:val="0"/>
        <w:autoSpaceDN w:val="0"/>
        <w:adjustRightInd w:val="0"/>
        <w:ind w:left="0" w:firstLine="0"/>
        <w:jc w:val="both"/>
        <w:rPr>
          <w:b/>
        </w:rPr>
      </w:pPr>
      <w:r w:rsidRPr="002E16BE">
        <w:rPr>
          <w:rFonts w:eastAsia="TimesNewRoman"/>
        </w:rPr>
        <w:t xml:space="preserve">Projekty, na które ogłaszany jest nabór wniosków, realizowane są w ramach </w:t>
      </w:r>
      <w:r w:rsidRPr="002E16BE">
        <w:rPr>
          <w:rFonts w:eastAsia="TimesNewRoman"/>
          <w:b/>
        </w:rPr>
        <w:t>RPOWP 2014-2020</w:t>
      </w:r>
      <w:r w:rsidRPr="002E16BE">
        <w:rPr>
          <w:b/>
        </w:rPr>
        <w:t xml:space="preserve">, Osi Priorytetowej III Kompetencje i kwalifikacje, </w:t>
      </w:r>
      <w:r w:rsidRPr="002E16BE">
        <w:rPr>
          <w:rFonts w:eastAsia="TimesNewRoman"/>
          <w:b/>
        </w:rPr>
        <w:t>Działani</w:t>
      </w:r>
      <w:r w:rsidRPr="002E16BE">
        <w:rPr>
          <w:b/>
        </w:rPr>
        <w:t>a</w:t>
      </w:r>
      <w:r>
        <w:rPr>
          <w:b/>
        </w:rPr>
        <w:t xml:space="preserve"> </w:t>
      </w:r>
      <w:r w:rsidRPr="002E16BE">
        <w:rPr>
          <w:b/>
        </w:rPr>
        <w:t>3.1 Kształcenie i edukacja</w:t>
      </w:r>
      <w:r w:rsidRPr="002E16BE">
        <w:t xml:space="preserve">, </w:t>
      </w:r>
      <w:proofErr w:type="spellStart"/>
      <w:r w:rsidRPr="002E16BE">
        <w:rPr>
          <w:b/>
        </w:rPr>
        <w:t>Poddziałanie</w:t>
      </w:r>
      <w:proofErr w:type="spellEnd"/>
      <w:r w:rsidRPr="002E16BE">
        <w:rPr>
          <w:b/>
        </w:rPr>
        <w:t xml:space="preserve"> 3.1.</w:t>
      </w:r>
      <w:r w:rsidR="00297F1F" w:rsidRPr="00297F1F">
        <w:rPr>
          <w:rFonts w:eastAsia="TimesNewRoman"/>
          <w:b/>
        </w:rPr>
        <w:t>1</w:t>
      </w:r>
      <w:r w:rsidR="00297F1F" w:rsidRPr="00297F1F">
        <w:rPr>
          <w:rFonts w:eastAsia="TimesNewRoman"/>
        </w:rPr>
        <w:t xml:space="preserve"> </w:t>
      </w:r>
      <w:r w:rsidRPr="001472EE">
        <w:rPr>
          <w:rFonts w:cs="Arial"/>
          <w:b/>
        </w:rPr>
        <w:t>Zapewnienie równego dostępu do wysokiej jakości edukacji przedszkolnej</w:t>
      </w:r>
      <w:r w:rsidRPr="008E5F6E">
        <w:rPr>
          <w:rFonts w:eastAsia="TimesNewRoman"/>
        </w:rPr>
        <w:t xml:space="preserve">, </w:t>
      </w:r>
      <w:r w:rsidRPr="001472EE">
        <w:rPr>
          <w:rFonts w:eastAsia="TimesNewRoman"/>
          <w:b/>
        </w:rPr>
        <w:t>przyczyniające się do</w:t>
      </w:r>
      <w:r w:rsidRPr="008E5F6E">
        <w:rPr>
          <w:rFonts w:eastAsia="TimesNewRoman"/>
        </w:rPr>
        <w:t xml:space="preserve"> </w:t>
      </w:r>
      <w:r w:rsidRPr="001472EE">
        <w:rPr>
          <w:rFonts w:eastAsia="TimesNewRoman"/>
          <w:b/>
        </w:rPr>
        <w:t>w</w:t>
      </w:r>
      <w:r w:rsidRPr="008E5F6E">
        <w:rPr>
          <w:rFonts w:cs="Arial"/>
          <w:b/>
        </w:rPr>
        <w:t>zrostu upowszechnienia wysokiej jakości edukacji przedszkolnej wśród dzieci w wieku 3-4 lata.</w:t>
      </w:r>
    </w:p>
    <w:p w:rsidR="00CB23A7" w:rsidRDefault="00CB23A7" w:rsidP="00ED2D39">
      <w:pPr>
        <w:pStyle w:val="Akapitzlist"/>
        <w:numPr>
          <w:ilvl w:val="2"/>
          <w:numId w:val="11"/>
        </w:numPr>
        <w:autoSpaceDE w:val="0"/>
        <w:autoSpaceDN w:val="0"/>
        <w:adjustRightInd w:val="0"/>
        <w:ind w:left="0" w:firstLine="0"/>
        <w:jc w:val="both"/>
      </w:pPr>
      <w:r w:rsidRPr="002E16BE">
        <w:rPr>
          <w:rFonts w:eastAsia="TimesNewRoman"/>
        </w:rPr>
        <w:t>Funkcję Instytucji Zarządzającej (IZ) dla RPOWP 2014-2020 pełni Zarząd Województwa Podlaskiego.</w:t>
      </w:r>
    </w:p>
    <w:p w:rsidR="00CB23A7" w:rsidRDefault="00CB23A7" w:rsidP="00ED2D39">
      <w:pPr>
        <w:pStyle w:val="Akapitzlist"/>
        <w:numPr>
          <w:ilvl w:val="2"/>
          <w:numId w:val="11"/>
        </w:numPr>
        <w:autoSpaceDE w:val="0"/>
        <w:autoSpaceDN w:val="0"/>
        <w:adjustRightInd w:val="0"/>
        <w:ind w:left="0" w:firstLine="0"/>
        <w:jc w:val="both"/>
      </w:pPr>
      <w:r w:rsidRPr="002E16BE">
        <w:rPr>
          <w:rFonts w:eastAsia="TimesNewRoman"/>
        </w:rPr>
        <w:t>Instytucją Organizującą Konkurs (IOK) jest Urząd Marszałkowski Województwa Podlaskiego, Departament Europejskiego Funduszu Społecznego</w:t>
      </w:r>
      <w:r w:rsidRPr="002E16BE">
        <w:t>, adres: ul. Poleska 89, 15</w:t>
      </w:r>
      <w:r w:rsidRPr="002E16BE">
        <w:rPr>
          <w:rFonts w:eastAsia="TimesNewRoman"/>
        </w:rPr>
        <w:t>–874 Białystok</w:t>
      </w:r>
      <w:r w:rsidRPr="002E16BE">
        <w:t>.</w:t>
      </w:r>
    </w:p>
    <w:p w:rsidR="00CB23A7" w:rsidRDefault="00CB23A7" w:rsidP="00ED2D39">
      <w:pPr>
        <w:pStyle w:val="Akapitzlist"/>
        <w:numPr>
          <w:ilvl w:val="2"/>
          <w:numId w:val="11"/>
        </w:numPr>
        <w:autoSpaceDE w:val="0"/>
        <w:autoSpaceDN w:val="0"/>
        <w:adjustRightInd w:val="0"/>
        <w:ind w:left="0" w:firstLine="0"/>
        <w:jc w:val="both"/>
      </w:pPr>
      <w:r w:rsidRPr="002E16BE">
        <w:rPr>
          <w:rFonts w:eastAsia="TimesNewRoman"/>
        </w:rPr>
        <w:t xml:space="preserve">Projekty dofinansowane są ze </w:t>
      </w:r>
      <w:r w:rsidRPr="002E16BE">
        <w:t>śr</w:t>
      </w:r>
      <w:r w:rsidRPr="002E16BE">
        <w:rPr>
          <w:rFonts w:eastAsia="TimesNewRoman"/>
        </w:rPr>
        <w:t>odków Unii Europejskiej w ramach Europejskiego Funduszu Społecznego</w:t>
      </w:r>
      <w:r w:rsidRPr="002E16BE">
        <w:t>.</w:t>
      </w:r>
    </w:p>
    <w:p w:rsidR="00CB23A7" w:rsidRDefault="00CB23A7" w:rsidP="00ED2D39">
      <w:pPr>
        <w:pStyle w:val="Akapitzlist"/>
        <w:numPr>
          <w:ilvl w:val="2"/>
          <w:numId w:val="11"/>
        </w:numPr>
        <w:autoSpaceDE w:val="0"/>
        <w:autoSpaceDN w:val="0"/>
        <w:adjustRightInd w:val="0"/>
        <w:ind w:left="0" w:firstLine="0"/>
        <w:jc w:val="both"/>
      </w:pPr>
      <w:r w:rsidRPr="002E16BE">
        <w:t>Konkurs przeprowadzany jest jawnie z zapewnien</w:t>
      </w:r>
      <w:r w:rsidRPr="002E16BE">
        <w:rPr>
          <w:rFonts w:eastAsia="TimesNewRoman"/>
        </w:rPr>
        <w:t xml:space="preserve">iem publicznego dostępu do </w:t>
      </w:r>
      <w:r w:rsidRPr="002E16BE">
        <w:t xml:space="preserve">informacji </w:t>
      </w:r>
      <w:r w:rsidRPr="002E16BE">
        <w:br/>
        <w:t>o zasadach jego przeprowadzania, listy projektów zakwalifikowanych do kolejnego etapu oraz listy projektów które spełniły kryteria i uzyskały wymaganą liczbę punktów (z wyróżnieniem projektów wybranych do dofinansowania).</w:t>
      </w:r>
    </w:p>
    <w:p w:rsidR="00CB23A7" w:rsidRDefault="00CB23A7" w:rsidP="00ED2D39">
      <w:pPr>
        <w:pStyle w:val="Akapitzlist"/>
        <w:numPr>
          <w:ilvl w:val="2"/>
          <w:numId w:val="11"/>
        </w:numPr>
        <w:autoSpaceDE w:val="0"/>
        <w:autoSpaceDN w:val="0"/>
        <w:adjustRightInd w:val="0"/>
        <w:ind w:left="0" w:firstLine="0"/>
        <w:jc w:val="both"/>
      </w:pPr>
      <w:r w:rsidRPr="002E16BE">
        <w:rPr>
          <w:rFonts w:eastAsia="TimesNewRoman"/>
        </w:rPr>
        <w:t>Wyja</w:t>
      </w:r>
      <w:r w:rsidRPr="002E16BE">
        <w:t>śn</w:t>
      </w:r>
      <w:r w:rsidRPr="002E16BE">
        <w:rPr>
          <w:rFonts w:eastAsia="TimesNewRoman"/>
        </w:rPr>
        <w:t>ień w kwestiach dotyczących konkursu udziela IOK w odpowiedzi na zapytania kierowane na adres: Departament Europejskiego Funduszu Społecznego, ul.</w:t>
      </w:r>
      <w:r w:rsidRPr="002E16BE">
        <w:t xml:space="preserve"> Poleska 89, 15</w:t>
      </w:r>
      <w:r w:rsidRPr="002E16BE">
        <w:rPr>
          <w:rFonts w:eastAsia="TimesNewRoman"/>
        </w:rPr>
        <w:t xml:space="preserve">–874 Białystok lub na adresy poczty elektronicznej lub telefonicznie. Dane kontaktowe zostały wskazane w </w:t>
      </w:r>
      <w:r w:rsidRPr="00E35737">
        <w:rPr>
          <w:rFonts w:eastAsia="TimesNewRoman"/>
        </w:rPr>
        <w:t xml:space="preserve">rozdziale IX.  </w:t>
      </w:r>
    </w:p>
    <w:p w:rsidR="00CB23A7" w:rsidRDefault="00CB23A7" w:rsidP="00ED2D39">
      <w:pPr>
        <w:pStyle w:val="Akapitzlist"/>
        <w:numPr>
          <w:ilvl w:val="2"/>
          <w:numId w:val="11"/>
        </w:numPr>
        <w:autoSpaceDE w:val="0"/>
        <w:autoSpaceDN w:val="0"/>
        <w:adjustRightInd w:val="0"/>
        <w:ind w:left="0" w:firstLine="0"/>
        <w:jc w:val="both"/>
      </w:pPr>
      <w:r w:rsidRPr="002E16BE">
        <w:rPr>
          <w:rFonts w:eastAsia="TimesNewRoman"/>
        </w:rPr>
        <w:t>Wyja</w:t>
      </w:r>
      <w:r w:rsidRPr="002E16BE">
        <w:t>śn</w:t>
      </w:r>
      <w:r w:rsidRPr="002E16BE">
        <w:rPr>
          <w:rFonts w:eastAsia="TimesNewRoman"/>
        </w:rPr>
        <w:t xml:space="preserve">ienia o charakterze ogólnym publikowane są na stronie internetowej IOK. </w:t>
      </w:r>
      <w:r w:rsidRPr="002E16BE">
        <w:rPr>
          <w:rFonts w:eastAsia="TimesNewRoman"/>
        </w:rPr>
        <w:br/>
        <w:t xml:space="preserve">W przypadku znaczącej liczby pytań mogących negatywnie wpływać na realizację podstawowych zadań, IOK zastrzega sobie prawo do publikowania odpowiedzi na kluczowe lub powtarzające </w:t>
      </w:r>
      <w:r w:rsidRPr="002E16BE">
        <w:rPr>
          <w:rFonts w:eastAsia="TimesNewRoman"/>
        </w:rPr>
        <w:br/>
        <w:t>się najczę</w:t>
      </w:r>
      <w:r w:rsidRPr="002E16BE">
        <w:t>śc</w:t>
      </w:r>
      <w:r w:rsidRPr="002E16BE">
        <w:rPr>
          <w:rFonts w:eastAsia="TimesNewRoman"/>
        </w:rPr>
        <w:t xml:space="preserve">iej pytania. Odpowiedzi udzielane na pytania związane z procedurą wyboru projektów są wiążące do momentu opublikowania zmiany odpowiedzi. Jeżeli zmiana odpowiedzi nie wynika </w:t>
      </w:r>
      <w:r w:rsidRPr="002E16BE">
        <w:rPr>
          <w:rFonts w:eastAsia="TimesNewRoman"/>
        </w:rPr>
        <w:br/>
        <w:t xml:space="preserve">z przepisów powszechnie obowiązującego prawa wnioskodawcy, którzy zastosowali się do danej </w:t>
      </w:r>
      <w:r w:rsidRPr="002E16BE">
        <w:rPr>
          <w:rFonts w:eastAsia="TimesNewRoman"/>
        </w:rPr>
        <w:lastRenderedPageBreak/>
        <w:t>odpowiedzi i złożyli wniosek o dofinansowanie w oparciu o wskazówki w niej zawarte, nie mogą ponosić negatywnych konsekwencji związanych ze zmianą odpowiedzi.</w:t>
      </w:r>
    </w:p>
    <w:p w:rsidR="00CB23A7" w:rsidRDefault="00CB23A7" w:rsidP="00ED2D39">
      <w:pPr>
        <w:pStyle w:val="Akapitzlist"/>
        <w:numPr>
          <w:ilvl w:val="2"/>
          <w:numId w:val="11"/>
        </w:numPr>
        <w:autoSpaceDE w:val="0"/>
        <w:autoSpaceDN w:val="0"/>
        <w:adjustRightInd w:val="0"/>
        <w:ind w:left="0" w:firstLine="0"/>
        <w:jc w:val="both"/>
      </w:pPr>
      <w:r w:rsidRPr="002E16BE">
        <w:rPr>
          <w:rFonts w:eastAsia="TimesNewRoman"/>
        </w:rPr>
        <w:t>Wszelkie terminy realizacji okre</w:t>
      </w:r>
      <w:r w:rsidRPr="002E16BE">
        <w:t>śl</w:t>
      </w:r>
      <w:r w:rsidRPr="002E16BE">
        <w:rPr>
          <w:rFonts w:eastAsia="TimesNewRoman"/>
        </w:rPr>
        <w:t>onych czynno</w:t>
      </w:r>
      <w:r w:rsidRPr="002E16BE">
        <w:t>śc</w:t>
      </w:r>
      <w:r w:rsidRPr="002E16BE">
        <w:rPr>
          <w:rFonts w:eastAsia="TimesNewRoman"/>
        </w:rPr>
        <w:t>i wskazane w Regulaminie konkursu, je</w:t>
      </w:r>
      <w:r w:rsidRPr="002E16BE">
        <w:t>śl</w:t>
      </w:r>
      <w:r w:rsidRPr="002E16BE">
        <w:rPr>
          <w:rFonts w:eastAsia="TimesNewRoman"/>
        </w:rPr>
        <w:t>i nie okre</w:t>
      </w:r>
      <w:r w:rsidRPr="002E16BE">
        <w:t>śl</w:t>
      </w:r>
      <w:r w:rsidRPr="002E16BE">
        <w:rPr>
          <w:rFonts w:eastAsia="TimesNewRoman"/>
        </w:rPr>
        <w:t>ono inaczej, wyrażone są w dniach kalendarzowych. Jeżeli ostatni dzień te</w:t>
      </w:r>
      <w:r w:rsidRPr="002E16BE">
        <w:t xml:space="preserve">rminu </w:t>
      </w:r>
      <w:r w:rsidRPr="002E16BE">
        <w:rPr>
          <w:rFonts w:eastAsia="TimesNewRoman"/>
        </w:rPr>
        <w:t xml:space="preserve">przypada na dzień ustawowo wolny od pracy, za ostatni dzień terminu uważa się następny dzień po dniu </w:t>
      </w:r>
      <w:r w:rsidRPr="002E16BE">
        <w:rPr>
          <w:rFonts w:eastAsia="TimesNewRoman"/>
        </w:rPr>
        <w:br/>
        <w:t>lub dniach wolnych od pracy.</w:t>
      </w:r>
    </w:p>
    <w:p w:rsidR="00CB23A7" w:rsidRDefault="00CB23A7" w:rsidP="00ED2D39">
      <w:pPr>
        <w:pStyle w:val="Akapitzlist"/>
        <w:numPr>
          <w:ilvl w:val="2"/>
          <w:numId w:val="11"/>
        </w:numPr>
        <w:autoSpaceDE w:val="0"/>
        <w:autoSpaceDN w:val="0"/>
        <w:adjustRightInd w:val="0"/>
        <w:ind w:left="0" w:firstLine="0"/>
        <w:jc w:val="both"/>
      </w:pPr>
      <w:r w:rsidRPr="002E16BE">
        <w:rPr>
          <w:rFonts w:eastAsia="TimesNewRoman"/>
        </w:rPr>
        <w:t xml:space="preserve">W uzasadnionych sytuacjach IOK ma prawo anulować ogłoszony przez siebie konkurs </w:t>
      </w:r>
      <w:r w:rsidRPr="002E16BE">
        <w:rPr>
          <w:rFonts w:eastAsia="TimesNewRoman"/>
        </w:rPr>
        <w:br/>
        <w:t xml:space="preserve">np. w związku ze: </w:t>
      </w:r>
    </w:p>
    <w:p w:rsidR="00CB23A7" w:rsidRDefault="00CB23A7" w:rsidP="00ED2D39">
      <w:pPr>
        <w:pStyle w:val="Akapitzlist"/>
        <w:numPr>
          <w:ilvl w:val="0"/>
          <w:numId w:val="51"/>
        </w:numPr>
        <w:autoSpaceDE w:val="0"/>
        <w:autoSpaceDN w:val="0"/>
        <w:adjustRightInd w:val="0"/>
        <w:ind w:left="284" w:hanging="284"/>
        <w:jc w:val="both"/>
      </w:pPr>
      <w:r w:rsidRPr="002E16BE">
        <w:t xml:space="preserve">zdarzeniami losowymi, których nie da się przewidzieć na etapie konstruowania założeń przedmiotowego regulaminu, </w:t>
      </w:r>
    </w:p>
    <w:p w:rsidR="00CB23A7" w:rsidRDefault="00CB23A7" w:rsidP="00ED2D39">
      <w:pPr>
        <w:pStyle w:val="Akapitzlist"/>
        <w:numPr>
          <w:ilvl w:val="0"/>
          <w:numId w:val="51"/>
        </w:numPr>
        <w:autoSpaceDE w:val="0"/>
        <w:autoSpaceDN w:val="0"/>
        <w:adjustRightInd w:val="0"/>
        <w:ind w:left="284" w:hanging="284"/>
        <w:jc w:val="both"/>
      </w:pPr>
      <w:r w:rsidRPr="002E16BE">
        <w:t>zmianą krajowych aktów prawnych/wytycznych wpływających w sposób istotny na proces wyboru projektów do dofinansowania</w:t>
      </w:r>
      <w:r>
        <w:t>.</w:t>
      </w:r>
      <w:r w:rsidRPr="002E16BE">
        <w:t xml:space="preserve"> </w:t>
      </w:r>
    </w:p>
    <w:p w:rsidR="00CB23A7" w:rsidRPr="002E16BE" w:rsidRDefault="00CB23A7" w:rsidP="002E16BE">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sz w:val="24"/>
          <w:szCs w:val="24"/>
          <w:lang w:eastAsia="pl-PL"/>
        </w:rPr>
        <w:t xml:space="preserve">W przypadku anulowania konkursu IOK przekaże do publicznej wiadomości informację </w:t>
      </w:r>
      <w:r w:rsidRPr="002E16BE">
        <w:rPr>
          <w:rFonts w:ascii="Times New Roman" w:hAnsi="Times New Roman"/>
          <w:sz w:val="24"/>
          <w:szCs w:val="24"/>
          <w:lang w:eastAsia="pl-PL"/>
        </w:rPr>
        <w:br/>
        <w:t>o anulowaniu konkursu wraz z podaniem przyczyny, tymi samymi kanałami, za pomocą których przekazano informację o ogłoszeniu konkursu.</w:t>
      </w:r>
    </w:p>
    <w:p w:rsidR="00CB23A7" w:rsidRPr="002E16BE" w:rsidRDefault="00CB23A7" w:rsidP="002E16BE">
      <w:pPr>
        <w:spacing w:after="0" w:line="240" w:lineRule="auto"/>
        <w:jc w:val="both"/>
        <w:rPr>
          <w:rFonts w:ascii="Times New Roman" w:hAnsi="Times New Roman"/>
          <w:sz w:val="24"/>
          <w:szCs w:val="24"/>
        </w:rPr>
      </w:pPr>
    </w:p>
    <w:p w:rsidR="00CB23A7" w:rsidRDefault="00CB23A7" w:rsidP="00ED2D39">
      <w:pPr>
        <w:pStyle w:val="Nagwek1"/>
        <w:numPr>
          <w:ilvl w:val="0"/>
          <w:numId w:val="16"/>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hAnsi="Times New Roman"/>
          <w:iCs/>
          <w:kern w:val="0"/>
          <w:sz w:val="24"/>
          <w:szCs w:val="24"/>
          <w:lang w:eastAsia="ar-SA"/>
        </w:rPr>
      </w:pPr>
      <w:bookmarkStart w:id="9" w:name="_Toc423595937"/>
      <w:bookmarkStart w:id="10" w:name="_Toc433797892"/>
      <w:r w:rsidRPr="002E16BE">
        <w:rPr>
          <w:rFonts w:ascii="Times New Roman" w:eastAsia="TimesNewRoman" w:hAnsi="Times New Roman"/>
          <w:sz w:val="24"/>
          <w:szCs w:val="24"/>
        </w:rPr>
        <w:t>Kwota środków przeznaczona na dofinansowanie projektów</w:t>
      </w:r>
      <w:bookmarkEnd w:id="9"/>
      <w:bookmarkEnd w:id="10"/>
    </w:p>
    <w:p w:rsidR="00CB23A7" w:rsidRPr="002E16BE" w:rsidRDefault="00CB23A7" w:rsidP="002E16BE">
      <w:pPr>
        <w:autoSpaceDE w:val="0"/>
        <w:autoSpaceDN w:val="0"/>
        <w:adjustRightInd w:val="0"/>
        <w:spacing w:after="0" w:line="240" w:lineRule="auto"/>
        <w:jc w:val="both"/>
        <w:rPr>
          <w:rFonts w:ascii="Times New Roman" w:eastAsia="TimesNewRoman" w:hAnsi="Times New Roman"/>
          <w:sz w:val="24"/>
          <w:szCs w:val="24"/>
        </w:rPr>
      </w:pPr>
    </w:p>
    <w:p w:rsidR="00CB23A7" w:rsidRPr="002E16BE" w:rsidRDefault="00CB23A7" w:rsidP="002E16BE">
      <w:pPr>
        <w:autoSpaceDE w:val="0"/>
        <w:autoSpaceDN w:val="0"/>
        <w:adjustRightInd w:val="0"/>
        <w:spacing w:after="0" w:line="240" w:lineRule="auto"/>
        <w:jc w:val="both"/>
        <w:rPr>
          <w:rFonts w:ascii="Times New Roman" w:eastAsia="TimesNewRoman" w:hAnsi="Times New Roman"/>
          <w:sz w:val="24"/>
          <w:szCs w:val="24"/>
        </w:rPr>
      </w:pPr>
      <w:r w:rsidRPr="002E16BE">
        <w:rPr>
          <w:rFonts w:ascii="Times New Roman" w:eastAsia="TimesNewRoman" w:hAnsi="Times New Roman"/>
          <w:sz w:val="24"/>
          <w:szCs w:val="24"/>
        </w:rPr>
        <w:t>Całkowita kwota środków w ramach EFS i BP prz</w:t>
      </w:r>
      <w:r>
        <w:rPr>
          <w:rFonts w:ascii="Times New Roman" w:eastAsia="TimesNewRoman" w:hAnsi="Times New Roman"/>
          <w:sz w:val="24"/>
          <w:szCs w:val="24"/>
        </w:rPr>
        <w:t>eznaczonych na konkurs wynosi 15</w:t>
      </w:r>
      <w:r w:rsidRPr="002E16BE">
        <w:rPr>
          <w:rFonts w:ascii="Times New Roman" w:eastAsia="TimesNewRoman" w:hAnsi="Times New Roman"/>
          <w:sz w:val="24"/>
          <w:szCs w:val="24"/>
        </w:rPr>
        <w:t> 000 000 PLN</w:t>
      </w:r>
    </w:p>
    <w:p w:rsidR="00CB23A7" w:rsidRPr="002E16BE" w:rsidRDefault="00CB23A7" w:rsidP="002E16BE">
      <w:pPr>
        <w:autoSpaceDE w:val="0"/>
        <w:autoSpaceDN w:val="0"/>
        <w:adjustRightInd w:val="0"/>
        <w:spacing w:after="0" w:line="240" w:lineRule="auto"/>
        <w:jc w:val="both"/>
        <w:rPr>
          <w:rFonts w:ascii="Times New Roman" w:eastAsia="TimesNewRoman" w:hAnsi="Times New Roman"/>
          <w:sz w:val="24"/>
          <w:szCs w:val="24"/>
        </w:rPr>
      </w:pPr>
      <w:r w:rsidRPr="002E16BE">
        <w:rPr>
          <w:rFonts w:ascii="Times New Roman" w:eastAsia="TimesNewRoman" w:hAnsi="Times New Roman"/>
          <w:sz w:val="24"/>
          <w:szCs w:val="24"/>
        </w:rPr>
        <w:t>W tym wsparcie finansowe EFS:  1</w:t>
      </w:r>
      <w:r>
        <w:rPr>
          <w:rFonts w:ascii="Times New Roman" w:eastAsia="TimesNewRoman" w:hAnsi="Times New Roman"/>
          <w:sz w:val="24"/>
          <w:szCs w:val="24"/>
        </w:rPr>
        <w:t>5 000 000</w:t>
      </w:r>
      <w:r w:rsidRPr="002E16BE">
        <w:rPr>
          <w:rFonts w:ascii="Times New Roman" w:eastAsia="TimesNewRoman" w:hAnsi="Times New Roman"/>
          <w:sz w:val="24"/>
          <w:szCs w:val="24"/>
        </w:rPr>
        <w:t xml:space="preserve"> PLN </w:t>
      </w:r>
    </w:p>
    <w:p w:rsidR="00CB23A7" w:rsidRPr="002E16BE" w:rsidRDefault="00CB23A7" w:rsidP="002E16BE">
      <w:pPr>
        <w:autoSpaceDE w:val="0"/>
        <w:autoSpaceDN w:val="0"/>
        <w:adjustRightInd w:val="0"/>
        <w:spacing w:after="0" w:line="240" w:lineRule="auto"/>
        <w:jc w:val="both"/>
        <w:rPr>
          <w:rFonts w:ascii="Times New Roman" w:hAnsi="Times New Roman"/>
          <w:color w:val="000000"/>
          <w:sz w:val="24"/>
          <w:szCs w:val="24"/>
        </w:rPr>
      </w:pPr>
      <w:r w:rsidRPr="002E16BE">
        <w:rPr>
          <w:rFonts w:ascii="Times New Roman" w:eastAsia="TimesNewRoman" w:hAnsi="Times New Roman"/>
          <w:bCs/>
          <w:sz w:val="24"/>
          <w:szCs w:val="24"/>
        </w:rPr>
        <w:t>W tym</w:t>
      </w:r>
      <w:r w:rsidRPr="002E16BE">
        <w:rPr>
          <w:rFonts w:ascii="Times New Roman" w:hAnsi="Times New Roman"/>
          <w:color w:val="000000"/>
          <w:sz w:val="24"/>
          <w:szCs w:val="24"/>
        </w:rPr>
        <w:t xml:space="preserve"> budżet państwa: </w:t>
      </w:r>
      <w:r>
        <w:rPr>
          <w:rFonts w:ascii="Times New Roman" w:hAnsi="Times New Roman"/>
          <w:color w:val="000000"/>
          <w:sz w:val="24"/>
          <w:szCs w:val="24"/>
        </w:rPr>
        <w:t>0,00</w:t>
      </w:r>
      <w:r w:rsidRPr="002E16BE">
        <w:rPr>
          <w:rFonts w:ascii="Times New Roman" w:hAnsi="Times New Roman"/>
          <w:color w:val="000000"/>
          <w:sz w:val="24"/>
          <w:szCs w:val="24"/>
        </w:rPr>
        <w:t xml:space="preserve"> PLN </w:t>
      </w:r>
    </w:p>
    <w:p w:rsidR="00CB23A7" w:rsidRPr="002E16BE" w:rsidRDefault="00CB23A7" w:rsidP="002E16BE">
      <w:pPr>
        <w:autoSpaceDE w:val="0"/>
        <w:autoSpaceDN w:val="0"/>
        <w:adjustRightInd w:val="0"/>
        <w:spacing w:after="0" w:line="240" w:lineRule="auto"/>
        <w:jc w:val="both"/>
        <w:rPr>
          <w:rFonts w:ascii="Times New Roman" w:hAnsi="Times New Roman"/>
          <w:color w:val="000000"/>
          <w:sz w:val="24"/>
          <w:szCs w:val="24"/>
        </w:rPr>
      </w:pPr>
    </w:p>
    <w:p w:rsidR="00CB23A7" w:rsidRPr="007F21AD" w:rsidRDefault="00CB23A7" w:rsidP="002E16BE">
      <w:pPr>
        <w:autoSpaceDE w:val="0"/>
        <w:autoSpaceDN w:val="0"/>
        <w:adjustRightInd w:val="0"/>
        <w:spacing w:after="0" w:line="240" w:lineRule="auto"/>
        <w:jc w:val="both"/>
        <w:rPr>
          <w:rFonts w:ascii="Times New Roman" w:eastAsia="TimesNewRoman" w:hAnsi="Times New Roman"/>
          <w:b/>
          <w:bCs/>
          <w:iCs/>
          <w:sz w:val="24"/>
          <w:szCs w:val="24"/>
        </w:rPr>
      </w:pPr>
      <w:r w:rsidRPr="002E16BE">
        <w:rPr>
          <w:rFonts w:ascii="Times New Roman" w:eastAsia="TimesNewRoman" w:hAnsi="Times New Roman"/>
          <w:b/>
          <w:bCs/>
          <w:sz w:val="24"/>
          <w:szCs w:val="24"/>
        </w:rPr>
        <w:t xml:space="preserve">Beneficjent (Wnioskodawca) jest zobowiązany do wniesienia do projektu  wkładu własnego stanowiącego </w:t>
      </w:r>
      <w:r w:rsidRPr="007F21AD">
        <w:rPr>
          <w:rFonts w:ascii="Times New Roman" w:eastAsia="TimesNewRoman" w:hAnsi="Times New Roman"/>
          <w:b/>
          <w:bCs/>
          <w:sz w:val="24"/>
          <w:szCs w:val="24"/>
        </w:rPr>
        <w:t xml:space="preserve">minimum </w:t>
      </w:r>
      <w:r>
        <w:rPr>
          <w:rFonts w:ascii="Times New Roman" w:eastAsia="TimesNewRoman" w:hAnsi="Times New Roman"/>
          <w:b/>
          <w:bCs/>
          <w:sz w:val="24"/>
          <w:szCs w:val="24"/>
        </w:rPr>
        <w:t>1</w:t>
      </w:r>
      <w:r w:rsidRPr="007F21AD">
        <w:rPr>
          <w:rFonts w:ascii="Times New Roman" w:eastAsia="TimesNewRoman" w:hAnsi="Times New Roman"/>
          <w:b/>
          <w:bCs/>
          <w:sz w:val="24"/>
          <w:szCs w:val="24"/>
        </w:rPr>
        <w:t xml:space="preserve">5% wydatków </w:t>
      </w:r>
      <w:proofErr w:type="spellStart"/>
      <w:r w:rsidRPr="007F21AD">
        <w:rPr>
          <w:rFonts w:ascii="Times New Roman" w:eastAsia="TimesNewRoman" w:hAnsi="Times New Roman"/>
          <w:b/>
          <w:bCs/>
          <w:sz w:val="24"/>
          <w:szCs w:val="24"/>
        </w:rPr>
        <w:t>kwalifikowalnych</w:t>
      </w:r>
      <w:proofErr w:type="spellEnd"/>
      <w:r w:rsidRPr="007F21AD">
        <w:rPr>
          <w:rFonts w:ascii="Times New Roman" w:eastAsia="TimesNewRoman" w:hAnsi="Times New Roman"/>
          <w:b/>
          <w:bCs/>
          <w:i/>
          <w:iCs/>
          <w:sz w:val="24"/>
          <w:szCs w:val="24"/>
        </w:rPr>
        <w:t>.</w:t>
      </w:r>
    </w:p>
    <w:p w:rsidR="00CB23A7" w:rsidRPr="007F21AD" w:rsidRDefault="00CB23A7" w:rsidP="002E16BE">
      <w:pPr>
        <w:autoSpaceDE w:val="0"/>
        <w:autoSpaceDN w:val="0"/>
        <w:adjustRightInd w:val="0"/>
        <w:spacing w:after="0" w:line="240" w:lineRule="auto"/>
        <w:jc w:val="both"/>
        <w:rPr>
          <w:rFonts w:ascii="Times New Roman" w:eastAsia="TimesNewRoman" w:hAnsi="Times New Roman"/>
          <w:bCs/>
          <w:iCs/>
          <w:sz w:val="24"/>
          <w:szCs w:val="24"/>
        </w:rPr>
      </w:pPr>
    </w:p>
    <w:p w:rsidR="00CB23A7" w:rsidRPr="002E16BE" w:rsidRDefault="00CB23A7" w:rsidP="002E16BE">
      <w:pPr>
        <w:autoSpaceDE w:val="0"/>
        <w:autoSpaceDN w:val="0"/>
        <w:adjustRightInd w:val="0"/>
        <w:spacing w:after="0" w:line="240" w:lineRule="auto"/>
        <w:jc w:val="both"/>
        <w:rPr>
          <w:rFonts w:ascii="Times New Roman" w:eastAsia="TimesNewRoman" w:hAnsi="Times New Roman"/>
          <w:b/>
          <w:bCs/>
          <w:sz w:val="24"/>
          <w:szCs w:val="24"/>
        </w:rPr>
      </w:pPr>
      <w:r w:rsidRPr="007F21AD">
        <w:rPr>
          <w:rFonts w:ascii="Times New Roman" w:eastAsia="TimesNewRoman" w:hAnsi="Times New Roman"/>
          <w:b/>
          <w:bCs/>
          <w:sz w:val="24"/>
          <w:szCs w:val="24"/>
        </w:rPr>
        <w:t xml:space="preserve">Maksymalny poziom dofinansowania UE wydatków </w:t>
      </w:r>
      <w:proofErr w:type="spellStart"/>
      <w:r w:rsidRPr="007F21AD">
        <w:rPr>
          <w:rFonts w:ascii="Times New Roman" w:eastAsia="TimesNewRoman" w:hAnsi="Times New Roman"/>
          <w:b/>
          <w:bCs/>
          <w:sz w:val="24"/>
          <w:szCs w:val="24"/>
        </w:rPr>
        <w:t>kwalifikowalnych</w:t>
      </w:r>
      <w:proofErr w:type="spellEnd"/>
      <w:r w:rsidRPr="007F21AD">
        <w:rPr>
          <w:rFonts w:ascii="Times New Roman" w:eastAsia="TimesNewRoman" w:hAnsi="Times New Roman"/>
          <w:b/>
          <w:bCs/>
          <w:sz w:val="24"/>
          <w:szCs w:val="24"/>
        </w:rPr>
        <w:t xml:space="preserve"> na poziomie projektu wynosi 85%. Maksymalny poziom dofinansowania całkowitego wydatków </w:t>
      </w:r>
      <w:proofErr w:type="spellStart"/>
      <w:r w:rsidRPr="007F21AD">
        <w:rPr>
          <w:rFonts w:ascii="Times New Roman" w:eastAsia="TimesNewRoman" w:hAnsi="Times New Roman"/>
          <w:b/>
          <w:bCs/>
          <w:sz w:val="24"/>
          <w:szCs w:val="24"/>
        </w:rPr>
        <w:t>kwalifikowalnych</w:t>
      </w:r>
      <w:proofErr w:type="spellEnd"/>
      <w:r w:rsidRPr="007F21AD">
        <w:rPr>
          <w:rFonts w:ascii="Times New Roman" w:eastAsia="TimesNewRoman" w:hAnsi="Times New Roman"/>
          <w:b/>
          <w:bCs/>
          <w:sz w:val="24"/>
          <w:szCs w:val="24"/>
        </w:rPr>
        <w:t xml:space="preserve"> na poziomie projektu wynosi </w:t>
      </w:r>
      <w:r>
        <w:rPr>
          <w:rFonts w:ascii="Times New Roman" w:eastAsia="TimesNewRoman" w:hAnsi="Times New Roman"/>
          <w:b/>
          <w:bCs/>
          <w:sz w:val="24"/>
          <w:szCs w:val="24"/>
        </w:rPr>
        <w:t>8</w:t>
      </w:r>
      <w:r w:rsidRPr="007F21AD">
        <w:rPr>
          <w:rFonts w:ascii="Times New Roman" w:eastAsia="TimesNewRoman" w:hAnsi="Times New Roman"/>
          <w:b/>
          <w:bCs/>
          <w:sz w:val="24"/>
          <w:szCs w:val="24"/>
        </w:rPr>
        <w:t>5%.</w:t>
      </w:r>
    </w:p>
    <w:p w:rsidR="00CB23A7" w:rsidRPr="002E16BE" w:rsidRDefault="00CB23A7" w:rsidP="002E16BE">
      <w:pPr>
        <w:autoSpaceDE w:val="0"/>
        <w:autoSpaceDN w:val="0"/>
        <w:adjustRightInd w:val="0"/>
        <w:spacing w:after="0" w:line="240" w:lineRule="auto"/>
        <w:jc w:val="both"/>
        <w:rPr>
          <w:rFonts w:ascii="Times New Roman" w:hAnsi="Times New Roman"/>
          <w:color w:val="000000"/>
          <w:sz w:val="24"/>
          <w:szCs w:val="24"/>
        </w:rPr>
      </w:pPr>
    </w:p>
    <w:p w:rsidR="00CB23A7" w:rsidRPr="002E16BE" w:rsidRDefault="00CB23A7" w:rsidP="002E16BE">
      <w:pPr>
        <w:autoSpaceDE w:val="0"/>
        <w:autoSpaceDN w:val="0"/>
        <w:adjustRightInd w:val="0"/>
        <w:spacing w:after="0" w:line="240" w:lineRule="auto"/>
        <w:jc w:val="both"/>
        <w:rPr>
          <w:rFonts w:ascii="Times New Roman" w:hAnsi="Times New Roman"/>
          <w:color w:val="000000"/>
          <w:sz w:val="24"/>
          <w:szCs w:val="24"/>
        </w:rPr>
      </w:pPr>
      <w:r w:rsidRPr="002E16BE">
        <w:rPr>
          <w:rFonts w:ascii="Times New Roman" w:hAnsi="Times New Roman"/>
          <w:color w:val="000000"/>
          <w:sz w:val="24"/>
          <w:szCs w:val="24"/>
        </w:rPr>
        <w:t>W ramach powyższej kwoty IOK zabezpiecza 10% wartości alokacji na procedurę odwoławczą –1 </w:t>
      </w:r>
      <w:r>
        <w:rPr>
          <w:rFonts w:ascii="Times New Roman" w:hAnsi="Times New Roman"/>
          <w:color w:val="000000"/>
          <w:sz w:val="24"/>
          <w:szCs w:val="24"/>
        </w:rPr>
        <w:t>5</w:t>
      </w:r>
      <w:r w:rsidRPr="002E16BE">
        <w:rPr>
          <w:rFonts w:ascii="Times New Roman" w:hAnsi="Times New Roman"/>
          <w:color w:val="000000"/>
          <w:sz w:val="24"/>
          <w:szCs w:val="24"/>
        </w:rPr>
        <w:t>00 000 PLN.</w:t>
      </w:r>
      <w:r w:rsidRPr="002E16BE">
        <w:rPr>
          <w:rFonts w:ascii="Times New Roman" w:hAnsi="Times New Roman"/>
          <w:sz w:val="24"/>
          <w:szCs w:val="24"/>
          <w:lang w:eastAsia="pl-PL"/>
        </w:rPr>
        <w:t xml:space="preserve"> W przypadku niewykorzystania rezerwy na odwołania, IOK dofinansuje  kolejne wnioski, które zostały pozytywnie ocenione przez KOP, ale nie wybrane do dofinansowania </w:t>
      </w:r>
      <w:r w:rsidRPr="002E16BE">
        <w:rPr>
          <w:rFonts w:ascii="Times New Roman" w:hAnsi="Times New Roman"/>
          <w:sz w:val="24"/>
          <w:szCs w:val="24"/>
          <w:lang w:eastAsia="pl-PL"/>
        </w:rPr>
        <w:br/>
        <w:t xml:space="preserve">z powodu wyczerpania alokacji przeznaczonej na dany konkurs. </w:t>
      </w:r>
    </w:p>
    <w:p w:rsidR="00CB23A7" w:rsidRPr="002E16BE" w:rsidRDefault="00CB23A7" w:rsidP="002E16BE">
      <w:pPr>
        <w:autoSpaceDE w:val="0"/>
        <w:autoSpaceDN w:val="0"/>
        <w:adjustRightInd w:val="0"/>
        <w:spacing w:after="0" w:line="240" w:lineRule="auto"/>
        <w:jc w:val="both"/>
        <w:rPr>
          <w:rFonts w:ascii="Times New Roman" w:hAnsi="Times New Roman"/>
          <w:b/>
          <w:sz w:val="24"/>
          <w:szCs w:val="24"/>
        </w:rPr>
      </w:pPr>
      <w:r w:rsidRPr="002E16BE">
        <w:rPr>
          <w:rFonts w:ascii="Times New Roman" w:eastAsia="TimesNewRoman" w:hAnsi="Times New Roman"/>
          <w:sz w:val="24"/>
          <w:szCs w:val="24"/>
        </w:rPr>
        <w:t xml:space="preserve">IZ RPOWP 2014-2020 po rozstrzygnięciu konkursu może zwiększyć kwotę </w:t>
      </w:r>
      <w:r w:rsidRPr="002E16BE">
        <w:rPr>
          <w:rFonts w:ascii="Times New Roman" w:hAnsi="Times New Roman"/>
          <w:sz w:val="24"/>
          <w:szCs w:val="24"/>
        </w:rPr>
        <w:t>śr</w:t>
      </w:r>
      <w:r w:rsidRPr="002E16BE">
        <w:rPr>
          <w:rFonts w:ascii="Times New Roman" w:eastAsia="TimesNewRoman" w:hAnsi="Times New Roman"/>
          <w:sz w:val="24"/>
          <w:szCs w:val="24"/>
        </w:rPr>
        <w:t>odków przeznaczonych na dofinansowanie projektów w ramach konkursu. Przy zwiększeniu kwoty musi zostać zachowana zasada równego traktowania, co może polegać na objęciu dofinansowaniem kolejno wszystkich projektów, które uzyskały taką samą liczbę punktów.</w:t>
      </w:r>
    </w:p>
    <w:p w:rsidR="00CB23A7" w:rsidRPr="002E16BE" w:rsidRDefault="00CB23A7" w:rsidP="002E16BE">
      <w:pPr>
        <w:spacing w:after="0" w:line="240" w:lineRule="auto"/>
        <w:jc w:val="both"/>
        <w:rPr>
          <w:rFonts w:ascii="Times New Roman" w:hAnsi="Times New Roman"/>
          <w:b/>
          <w:sz w:val="24"/>
          <w:szCs w:val="24"/>
        </w:rPr>
      </w:pPr>
    </w:p>
    <w:p w:rsidR="00CB23A7" w:rsidRDefault="00CB23A7" w:rsidP="00ED2D39">
      <w:pPr>
        <w:pStyle w:val="Nagwek1"/>
        <w:numPr>
          <w:ilvl w:val="0"/>
          <w:numId w:val="16"/>
        </w:numPr>
        <w:pBdr>
          <w:top w:val="single" w:sz="12" w:space="1" w:color="auto"/>
          <w:left w:val="single" w:sz="12" w:space="0" w:color="auto"/>
          <w:bottom w:val="single" w:sz="12" w:space="1" w:color="auto"/>
          <w:right w:val="single" w:sz="12" w:space="0" w:color="auto"/>
        </w:pBdr>
        <w:shd w:val="clear" w:color="auto" w:fill="BFBFBF"/>
        <w:spacing w:before="0" w:after="0"/>
        <w:ind w:left="567" w:hanging="567"/>
        <w:jc w:val="both"/>
        <w:rPr>
          <w:rFonts w:ascii="Times New Roman" w:hAnsi="Times New Roman"/>
          <w:iCs/>
          <w:kern w:val="0"/>
          <w:sz w:val="24"/>
          <w:szCs w:val="24"/>
          <w:lang w:eastAsia="ar-SA"/>
        </w:rPr>
      </w:pPr>
      <w:bookmarkStart w:id="11" w:name="_Toc423595938"/>
      <w:bookmarkStart w:id="12" w:name="_Toc433797893"/>
      <w:r w:rsidRPr="002E16BE">
        <w:rPr>
          <w:rFonts w:ascii="Times New Roman" w:hAnsi="Times New Roman"/>
          <w:sz w:val="24"/>
          <w:szCs w:val="24"/>
        </w:rPr>
        <w:t>Forma finansowania</w:t>
      </w:r>
      <w:bookmarkEnd w:id="11"/>
      <w:bookmarkEnd w:id="12"/>
    </w:p>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p>
    <w:p w:rsidR="00540512" w:rsidRPr="00540512" w:rsidRDefault="00CB23A7" w:rsidP="00ED2D39">
      <w:pPr>
        <w:pStyle w:val="Akapitzlist"/>
        <w:numPr>
          <w:ilvl w:val="2"/>
          <w:numId w:val="12"/>
        </w:numPr>
        <w:autoSpaceDE w:val="0"/>
        <w:autoSpaceDN w:val="0"/>
        <w:adjustRightInd w:val="0"/>
        <w:ind w:left="0" w:firstLine="0"/>
        <w:jc w:val="both"/>
        <w:rPr>
          <w:b/>
          <w:color w:val="000000"/>
        </w:rPr>
      </w:pPr>
      <w:r w:rsidRPr="002E16BE">
        <w:t xml:space="preserve">Zgodnie z </w:t>
      </w:r>
      <w:r w:rsidRPr="00540512">
        <w:rPr>
          <w:rFonts w:eastAsia="TimesNewRoman"/>
        </w:rPr>
        <w:t>ustawą o finansach publicznych w budżecie państwa wyodrębniono budżet środków europejski</w:t>
      </w:r>
      <w:r w:rsidRPr="002E16BE">
        <w:t xml:space="preserve">ch (w tym </w:t>
      </w:r>
      <w:r w:rsidRPr="00540512">
        <w:rPr>
          <w:rFonts w:eastAsia="TimesNewRoman"/>
        </w:rPr>
        <w:t xml:space="preserve">środki z </w:t>
      </w:r>
      <w:r w:rsidRPr="002E16BE">
        <w:t xml:space="preserve">Europejskiego Funduszu </w:t>
      </w:r>
      <w:r w:rsidRPr="00540512">
        <w:rPr>
          <w:rFonts w:eastAsia="TimesNewRoman"/>
        </w:rPr>
        <w:t>Społeczn</w:t>
      </w:r>
      <w:r w:rsidRPr="002E16BE">
        <w:t>ego</w:t>
      </w:r>
      <w:r w:rsidRPr="00540512">
        <w:rPr>
          <w:rFonts w:eastAsia="TimesNewRoman"/>
        </w:rPr>
        <w:t>) oraz przyjęto zasadę, iż płatno</w:t>
      </w:r>
      <w:r w:rsidRPr="002E16BE">
        <w:t>śc</w:t>
      </w:r>
      <w:r w:rsidRPr="00540512">
        <w:rPr>
          <w:rFonts w:eastAsia="TimesNewRoman"/>
        </w:rPr>
        <w:t>i ze środków europejskich w części dotyczącej współfinansowania z EFS (</w:t>
      </w:r>
      <w:r w:rsidR="00D67C2D">
        <w:rPr>
          <w:rFonts w:eastAsia="TimesNewRoman"/>
        </w:rPr>
        <w:t xml:space="preserve">maksymalnie </w:t>
      </w:r>
      <w:r w:rsidR="00D67C2D" w:rsidRPr="00540512">
        <w:rPr>
          <w:rFonts w:eastAsia="TimesNewRoman"/>
        </w:rPr>
        <w:t>85</w:t>
      </w:r>
      <w:r w:rsidRPr="00540512">
        <w:rPr>
          <w:rFonts w:eastAsia="TimesNewRoman"/>
        </w:rPr>
        <w:t xml:space="preserve">%) będą dokonywane na rzecz </w:t>
      </w:r>
      <w:r w:rsidRPr="002E16BE">
        <w:t xml:space="preserve">Beneficjentów przez </w:t>
      </w:r>
      <w:r w:rsidRPr="00540512">
        <w:rPr>
          <w:rFonts w:eastAsia="TimesNewRoman"/>
        </w:rPr>
        <w:t xml:space="preserve">Bank Gospodarstwa Krajowego (BGK). </w:t>
      </w:r>
    </w:p>
    <w:p w:rsidR="00CB23A7" w:rsidRPr="00540512" w:rsidRDefault="00CB23A7" w:rsidP="00ED2D39">
      <w:pPr>
        <w:pStyle w:val="Akapitzlist"/>
        <w:numPr>
          <w:ilvl w:val="2"/>
          <w:numId w:val="12"/>
        </w:numPr>
        <w:autoSpaceDE w:val="0"/>
        <w:autoSpaceDN w:val="0"/>
        <w:adjustRightInd w:val="0"/>
        <w:ind w:left="0" w:firstLine="0"/>
        <w:jc w:val="both"/>
        <w:rPr>
          <w:b/>
          <w:color w:val="000000"/>
        </w:rPr>
      </w:pPr>
      <w:r w:rsidRPr="00540512">
        <w:rPr>
          <w:rFonts w:eastAsia="TimesNewRoman"/>
          <w:color w:val="000000"/>
        </w:rPr>
        <w:t>Środki na re</w:t>
      </w:r>
      <w:r w:rsidRPr="00540512">
        <w:rPr>
          <w:color w:val="000000"/>
        </w:rPr>
        <w:t xml:space="preserve">alizację projektu będą wypłacane </w:t>
      </w:r>
      <w:r w:rsidR="00540512">
        <w:rPr>
          <w:color w:val="000000"/>
        </w:rPr>
        <w:t xml:space="preserve">jednym </w:t>
      </w:r>
      <w:r w:rsidR="00540512" w:rsidRPr="00540512">
        <w:rPr>
          <w:color w:val="000000"/>
        </w:rPr>
        <w:t>strumieniem</w:t>
      </w:r>
      <w:r w:rsidRPr="00540512">
        <w:rPr>
          <w:color w:val="000000"/>
        </w:rPr>
        <w:t xml:space="preserve"> (płatności budżetu środków europejskich w części odpowiadającej finansowaniu ze środków EFS). </w:t>
      </w:r>
      <w:r w:rsidRPr="00540512">
        <w:rPr>
          <w:bCs/>
        </w:rPr>
        <w:t>Ś</w:t>
      </w:r>
      <w:r w:rsidRPr="002E16BE">
        <w:t xml:space="preserve">rodki na </w:t>
      </w:r>
      <w:r w:rsidRPr="00540512">
        <w:rPr>
          <w:rFonts w:eastAsia="TimesNewRoman"/>
        </w:rPr>
        <w:t>realizację projektu są wypłacane jako dofinansowanie w formie zaliczki, zgodnie z harmon</w:t>
      </w:r>
      <w:r w:rsidRPr="002E16BE">
        <w:t xml:space="preserve">ogramem płatności </w:t>
      </w:r>
      <w:r w:rsidRPr="00540512">
        <w:rPr>
          <w:rFonts w:eastAsia="TimesNewRoman"/>
        </w:rPr>
        <w:t>ok</w:t>
      </w:r>
      <w:r w:rsidRPr="002E16BE">
        <w:t>reślonym w umowie o dof</w:t>
      </w:r>
      <w:r w:rsidRPr="00540512">
        <w:rPr>
          <w:rFonts w:eastAsia="TimesNewRoman"/>
        </w:rPr>
        <w:t>inansowa</w:t>
      </w:r>
      <w:r w:rsidRPr="002E16BE">
        <w:t>nie</w:t>
      </w:r>
      <w:r w:rsidRPr="00540512">
        <w:rPr>
          <w:rFonts w:eastAsia="TimesNewRoman"/>
        </w:rPr>
        <w:t xml:space="preserve"> projektu, z zastrzeżeniem regulacji zawartych w dziale „Rozliczanie i płatności” OWU. W szczególnie uzasadnionych przypadkach dofinansowanie może być wypłacane w formie refundacji kosztów poniesionych przez Beneficjenta. </w:t>
      </w:r>
    </w:p>
    <w:p w:rsidR="00CB23A7" w:rsidRDefault="00CB23A7" w:rsidP="00ED2D39">
      <w:pPr>
        <w:pStyle w:val="Akapitzlist"/>
        <w:numPr>
          <w:ilvl w:val="2"/>
          <w:numId w:val="12"/>
        </w:numPr>
        <w:autoSpaceDE w:val="0"/>
        <w:autoSpaceDN w:val="0"/>
        <w:adjustRightInd w:val="0"/>
        <w:ind w:left="0" w:firstLine="0"/>
        <w:jc w:val="both"/>
        <w:rPr>
          <w:b/>
          <w:color w:val="000000"/>
        </w:rPr>
      </w:pPr>
      <w:r w:rsidRPr="002E16BE">
        <w:rPr>
          <w:rFonts w:eastAsia="TimesNewRoman"/>
        </w:rPr>
        <w:lastRenderedPageBreak/>
        <w:t xml:space="preserve">Transze dofinansowania </w:t>
      </w:r>
      <w:r w:rsidRPr="002E16BE">
        <w:t xml:space="preserve">przekazywane </w:t>
      </w:r>
      <w:r w:rsidRPr="002E16BE">
        <w:rPr>
          <w:rFonts w:eastAsia="TimesNewRoman"/>
        </w:rPr>
        <w:t xml:space="preserve">są </w:t>
      </w:r>
      <w:r w:rsidRPr="002E16BE">
        <w:t xml:space="preserve">na </w:t>
      </w:r>
      <w:r w:rsidRPr="002E16BE">
        <w:rPr>
          <w:rFonts w:eastAsia="TimesNewRoman"/>
        </w:rPr>
        <w:t>rachunek bankowy,</w:t>
      </w:r>
      <w:r w:rsidRPr="002E16BE">
        <w:t xml:space="preserve"> wskazany w umowie </w:t>
      </w:r>
      <w:r w:rsidRPr="002E16BE">
        <w:br/>
        <w:t xml:space="preserve">o dofinansowanie projektu. Płatności w ramach projektu powinny być regulowane </w:t>
      </w:r>
      <w:r w:rsidRPr="002E16BE">
        <w:br/>
        <w:t xml:space="preserve">za pośrednictwem tego rachunku. Beneficjenci </w:t>
      </w:r>
      <w:r w:rsidRPr="002E16BE">
        <w:rPr>
          <w:rFonts w:eastAsia="TimesNewRoman"/>
          <w:color w:val="000000"/>
        </w:rPr>
        <w:t>rozliczają</w:t>
      </w:r>
      <w:r w:rsidRPr="002E16BE">
        <w:rPr>
          <w:color w:val="000000"/>
        </w:rPr>
        <w:t>cy</w:t>
      </w:r>
      <w:r w:rsidRPr="002E16BE">
        <w:rPr>
          <w:rFonts w:eastAsia="TimesNewRoman"/>
          <w:color w:val="000000"/>
        </w:rPr>
        <w:t xml:space="preserve"> wydatki wyłącznie w oparciu o kwoty ryczałtowe</w:t>
      </w:r>
      <w:r w:rsidRPr="002E16BE">
        <w:rPr>
          <w:color w:val="000000"/>
        </w:rPr>
        <w:t xml:space="preserve"> nie mają obowiązku prowadzenia wyodrębnionego na potrzeby projektu rachunku bankowego.</w:t>
      </w:r>
      <w:r w:rsidRPr="002E16BE">
        <w:rPr>
          <w:rFonts w:eastAsia="TimesNewRoman"/>
          <w:color w:val="000000"/>
        </w:rPr>
        <w:t xml:space="preserve"> </w:t>
      </w:r>
    </w:p>
    <w:p w:rsidR="00CB23A7" w:rsidRDefault="00CB23A7" w:rsidP="00ED2D39">
      <w:pPr>
        <w:pStyle w:val="Akapitzlist"/>
        <w:numPr>
          <w:ilvl w:val="2"/>
          <w:numId w:val="12"/>
        </w:numPr>
        <w:autoSpaceDE w:val="0"/>
        <w:autoSpaceDN w:val="0"/>
        <w:adjustRightInd w:val="0"/>
        <w:ind w:left="0" w:firstLine="0"/>
        <w:jc w:val="both"/>
        <w:rPr>
          <w:rFonts w:eastAsia="TimesNewRoman"/>
        </w:rPr>
      </w:pPr>
      <w:r w:rsidRPr="002E16BE">
        <w:rPr>
          <w:bCs/>
        </w:rPr>
        <w:t>We wniosku o dofinansowanie nale</w:t>
      </w:r>
      <w:r w:rsidRPr="002E16BE">
        <w:t>ż</w:t>
      </w:r>
      <w:r w:rsidRPr="002E16BE">
        <w:rPr>
          <w:bCs/>
        </w:rPr>
        <w:t>y</w:t>
      </w:r>
      <w:r w:rsidRPr="002E16BE">
        <w:rPr>
          <w:rFonts w:eastAsia="TimesNewRoman"/>
          <w:bCs/>
        </w:rPr>
        <w:t xml:space="preserve"> </w:t>
      </w:r>
      <w:r w:rsidRPr="002E16BE">
        <w:rPr>
          <w:bCs/>
        </w:rPr>
        <w:t>k</w:t>
      </w:r>
      <w:r w:rsidRPr="002E16BE">
        <w:rPr>
          <w:rFonts w:eastAsia="TimesNewRoman"/>
          <w:bCs/>
        </w:rPr>
        <w:t>a</w:t>
      </w:r>
      <w:r w:rsidRPr="002E16BE">
        <w:rPr>
          <w:rFonts w:eastAsia="TimesNewRoman"/>
        </w:rPr>
        <w:t>ż</w:t>
      </w:r>
      <w:r w:rsidRPr="002E16BE">
        <w:rPr>
          <w:rFonts w:eastAsia="TimesNewRoman"/>
          <w:bCs/>
        </w:rPr>
        <w:t>dorazowo zaznaczy</w:t>
      </w:r>
      <w:r w:rsidRPr="002E16BE">
        <w:rPr>
          <w:rFonts w:eastAsia="TimesNewRoman"/>
        </w:rPr>
        <w:t xml:space="preserve">ć, </w:t>
      </w:r>
      <w:r w:rsidRPr="002E16BE">
        <w:rPr>
          <w:rFonts w:eastAsia="TimesNewRoman"/>
          <w:bCs/>
        </w:rPr>
        <w:t xml:space="preserve">który wydatek stanowi wkład własny i z jakich </w:t>
      </w:r>
      <w:r w:rsidRPr="002E16BE">
        <w:rPr>
          <w:rFonts w:eastAsia="TimesNewRoman"/>
        </w:rPr>
        <w:t>ź</w:t>
      </w:r>
      <w:r w:rsidRPr="002E16BE">
        <w:rPr>
          <w:rFonts w:eastAsia="TimesNewRoman"/>
          <w:bCs/>
        </w:rPr>
        <w:t>ródeł zosta</w:t>
      </w:r>
      <w:r w:rsidRPr="002E16BE">
        <w:rPr>
          <w:bCs/>
        </w:rPr>
        <w:t>ni</w:t>
      </w:r>
      <w:r w:rsidRPr="002E16BE">
        <w:rPr>
          <w:rFonts w:eastAsia="TimesNewRoman"/>
          <w:bCs/>
        </w:rPr>
        <w:t>e sfinansowany.</w:t>
      </w:r>
    </w:p>
    <w:p w:rsidR="00CB23A7" w:rsidRDefault="00CB23A7" w:rsidP="00ED2D39">
      <w:pPr>
        <w:pStyle w:val="Akapitzlist"/>
        <w:numPr>
          <w:ilvl w:val="2"/>
          <w:numId w:val="12"/>
        </w:numPr>
        <w:autoSpaceDE w:val="0"/>
        <w:autoSpaceDN w:val="0"/>
        <w:adjustRightInd w:val="0"/>
        <w:ind w:left="0" w:firstLine="0"/>
        <w:jc w:val="both"/>
        <w:rPr>
          <w:rFonts w:eastAsia="TimesNewRoman"/>
          <w:color w:val="000000"/>
        </w:rPr>
      </w:pPr>
      <w:r w:rsidRPr="002E16BE">
        <w:rPr>
          <w:rFonts w:eastAsia="TimesNewRoman"/>
          <w:color w:val="000000"/>
        </w:rPr>
        <w:t xml:space="preserve">Zarówno beneficjenci </w:t>
      </w:r>
      <w:r w:rsidRPr="002E16BE">
        <w:rPr>
          <w:color w:val="000000"/>
        </w:rPr>
        <w:t xml:space="preserve">jak </w:t>
      </w:r>
      <w:r w:rsidRPr="002E16BE">
        <w:rPr>
          <w:rFonts w:eastAsia="TimesNewRoman"/>
          <w:color w:val="000000"/>
        </w:rPr>
        <w:t>i członkowie par</w:t>
      </w:r>
      <w:r w:rsidRPr="002E16BE">
        <w:rPr>
          <w:color w:val="000000"/>
        </w:rPr>
        <w:t>tn</w:t>
      </w:r>
      <w:r w:rsidRPr="002E16BE">
        <w:rPr>
          <w:rFonts w:eastAsia="TimesNewRoman"/>
          <w:color w:val="000000"/>
        </w:rPr>
        <w:t>erstwa, którzy ponoszą wydatki w projekcie są zobowiąz</w:t>
      </w:r>
      <w:r w:rsidRPr="002E16BE">
        <w:rPr>
          <w:color w:val="000000"/>
        </w:rPr>
        <w:t>ani do utrzymywania odrębn</w:t>
      </w:r>
      <w:r w:rsidRPr="002E16BE">
        <w:rPr>
          <w:rFonts w:eastAsia="TimesNewRoman"/>
          <w:color w:val="000000"/>
        </w:rPr>
        <w:t>ego systemu k</w:t>
      </w:r>
      <w:r w:rsidRPr="002E16BE">
        <w:rPr>
          <w:color w:val="000000"/>
        </w:rPr>
        <w:t>sięgowego albo odpowiedniego kodu księgowego dla ws</w:t>
      </w:r>
      <w:r w:rsidRPr="002E16BE">
        <w:rPr>
          <w:rFonts w:eastAsia="TimesNewRoman"/>
          <w:color w:val="000000"/>
        </w:rPr>
        <w:t>zystkich transakcji związanych z da</w:t>
      </w:r>
      <w:r w:rsidRPr="002E16BE">
        <w:rPr>
          <w:color w:val="000000"/>
        </w:rPr>
        <w:t xml:space="preserve">nym projektem. Beneficjenci  </w:t>
      </w:r>
      <w:r w:rsidRPr="002E16BE">
        <w:rPr>
          <w:rFonts w:eastAsia="TimesNewRoman"/>
          <w:color w:val="000000"/>
        </w:rPr>
        <w:t>rozliczają</w:t>
      </w:r>
      <w:r w:rsidRPr="002E16BE">
        <w:rPr>
          <w:color w:val="000000"/>
        </w:rPr>
        <w:t>cy</w:t>
      </w:r>
      <w:r w:rsidRPr="002E16BE">
        <w:rPr>
          <w:rFonts w:eastAsia="TimesNewRoman"/>
          <w:color w:val="000000"/>
        </w:rPr>
        <w:t xml:space="preserve"> wydatki wyłącznie w oparciu o kwoty ryczałtowe</w:t>
      </w:r>
      <w:r w:rsidRPr="002E16BE">
        <w:rPr>
          <w:color w:val="000000"/>
        </w:rPr>
        <w:t xml:space="preserve"> nie mają obowiązku prowadzenia odrębnego systemu księgowego.</w:t>
      </w:r>
    </w:p>
    <w:p w:rsidR="00CB23A7" w:rsidRPr="0011406E" w:rsidRDefault="00CB23A7" w:rsidP="00ED2D39">
      <w:pPr>
        <w:pStyle w:val="Akapitzlist"/>
        <w:numPr>
          <w:ilvl w:val="2"/>
          <w:numId w:val="12"/>
        </w:numPr>
        <w:autoSpaceDE w:val="0"/>
        <w:autoSpaceDN w:val="0"/>
        <w:adjustRightInd w:val="0"/>
        <w:ind w:left="0" w:firstLine="0"/>
        <w:jc w:val="both"/>
        <w:rPr>
          <w:color w:val="000000"/>
        </w:rPr>
      </w:pPr>
      <w:r w:rsidRPr="002E16BE">
        <w:rPr>
          <w:rFonts w:eastAsia="TimesNewRoman"/>
          <w:color w:val="000000"/>
        </w:rPr>
        <w:t>Pierwsza transza środk</w:t>
      </w:r>
      <w:r w:rsidRPr="002E16BE">
        <w:rPr>
          <w:color w:val="000000"/>
        </w:rPr>
        <w:t>ów (</w:t>
      </w:r>
      <w:r w:rsidRPr="002E16BE">
        <w:rPr>
          <w:rFonts w:eastAsia="TimesNewRoman"/>
          <w:color w:val="000000"/>
        </w:rPr>
        <w:t xml:space="preserve">n) na </w:t>
      </w:r>
      <w:r w:rsidRPr="0011406E">
        <w:rPr>
          <w:rFonts w:eastAsia="TimesNewRoman"/>
          <w:color w:val="000000"/>
        </w:rPr>
        <w:t>realizację</w:t>
      </w:r>
      <w:r w:rsidRPr="0011406E">
        <w:rPr>
          <w:color w:val="000000"/>
        </w:rPr>
        <w:t xml:space="preserve"> p</w:t>
      </w:r>
      <w:r w:rsidRPr="0011406E">
        <w:rPr>
          <w:rFonts w:eastAsia="TimesNewRoman"/>
          <w:color w:val="000000"/>
        </w:rPr>
        <w:t xml:space="preserve">rojektów zostanie </w:t>
      </w:r>
      <w:r w:rsidRPr="0011406E">
        <w:rPr>
          <w:color w:val="000000"/>
        </w:rPr>
        <w:t>wypłacona na podstawie zło</w:t>
      </w:r>
      <w:r w:rsidRPr="0011406E">
        <w:rPr>
          <w:rFonts w:eastAsia="TimesNewRoman"/>
          <w:color w:val="000000"/>
        </w:rPr>
        <w:t>żonego wniosk</w:t>
      </w:r>
      <w:r w:rsidRPr="0011406E">
        <w:rPr>
          <w:color w:val="000000"/>
        </w:rPr>
        <w:t xml:space="preserve">u o płatność o zaliczkę </w:t>
      </w:r>
      <w:r w:rsidR="004A4AB2" w:rsidRPr="0011406E">
        <w:rPr>
          <w:color w:val="000000"/>
        </w:rPr>
        <w:t>(§ 5 ust.1 OWU</w:t>
      </w:r>
      <w:r w:rsidRPr="0011406E">
        <w:rPr>
          <w:color w:val="000000"/>
        </w:rPr>
        <w:t>) w wysokości</w:t>
      </w:r>
      <w:r w:rsidRPr="0011406E">
        <w:rPr>
          <w:rFonts w:eastAsia="TimesNewRoman"/>
          <w:color w:val="000000"/>
        </w:rPr>
        <w:t xml:space="preserve"> i terminie określonym </w:t>
      </w:r>
      <w:r w:rsidRPr="0011406E">
        <w:rPr>
          <w:rFonts w:eastAsia="TimesNewRoman"/>
          <w:color w:val="000000"/>
        </w:rPr>
        <w:br/>
        <w:t>w harmonogra</w:t>
      </w:r>
      <w:r w:rsidRPr="0011406E">
        <w:rPr>
          <w:color w:val="000000"/>
        </w:rPr>
        <w:t>mie płatności (stanowiącym za</w:t>
      </w:r>
      <w:r w:rsidRPr="0011406E">
        <w:rPr>
          <w:rFonts w:eastAsia="TimesNewRoman"/>
          <w:color w:val="000000"/>
        </w:rPr>
        <w:t>łącznik do</w:t>
      </w:r>
      <w:r w:rsidRPr="0011406E">
        <w:rPr>
          <w:color w:val="000000"/>
        </w:rPr>
        <w:t xml:space="preserve"> u</w:t>
      </w:r>
      <w:r w:rsidRPr="0011406E">
        <w:rPr>
          <w:rFonts w:eastAsia="TimesNewRoman"/>
          <w:color w:val="000000"/>
        </w:rPr>
        <w:t>mowy o dofinansowanie projektu). Przekazanie tr</w:t>
      </w:r>
      <w:r w:rsidRPr="0011406E">
        <w:rPr>
          <w:color w:val="000000"/>
        </w:rPr>
        <w:t>anszy możliwe jest po złożeniu przez beneficjenta zabezpieczenia prawidłowej realizacji umowy, chyba że beneficjent jest zwolniony z tego obowiązku.</w:t>
      </w:r>
    </w:p>
    <w:p w:rsidR="00CB23A7" w:rsidRPr="0011406E" w:rsidRDefault="00CB23A7" w:rsidP="00ED2D39">
      <w:pPr>
        <w:pStyle w:val="Akapitzlist"/>
        <w:numPr>
          <w:ilvl w:val="2"/>
          <w:numId w:val="12"/>
        </w:numPr>
        <w:autoSpaceDE w:val="0"/>
        <w:autoSpaceDN w:val="0"/>
        <w:adjustRightInd w:val="0"/>
        <w:ind w:left="0" w:firstLine="0"/>
        <w:jc w:val="both"/>
        <w:rPr>
          <w:color w:val="000000"/>
        </w:rPr>
      </w:pPr>
      <w:r w:rsidRPr="0011406E">
        <w:t xml:space="preserve">Przekazanie drugiej transzy (n+1) następuje </w:t>
      </w:r>
      <w:r w:rsidRPr="0011406E">
        <w:rPr>
          <w:bCs/>
        </w:rPr>
        <w:t xml:space="preserve">po zweryfikowaniu pierwszej wersji wniosku </w:t>
      </w:r>
      <w:r w:rsidRPr="0011406E">
        <w:rPr>
          <w:bCs/>
        </w:rPr>
        <w:br/>
        <w:t xml:space="preserve">o płatność złożonego przez beneficjenta, IZ RPOWP przekazuje kolejną transzę (n+1) beneficjentowi </w:t>
      </w:r>
      <w:r w:rsidRPr="0011406E">
        <w:t>(o ile wniosek o płatność stanowi podstawę</w:t>
      </w:r>
      <w:r w:rsidRPr="0011406E">
        <w:rPr>
          <w:bCs/>
        </w:rPr>
        <w:t xml:space="preserve"> </w:t>
      </w:r>
      <w:r w:rsidRPr="0011406E">
        <w:t>do wypłaty środków), przy czym:</w:t>
      </w:r>
    </w:p>
    <w:p w:rsidR="00CB23A7" w:rsidRPr="0011406E" w:rsidRDefault="00CB23A7" w:rsidP="00ED2D39">
      <w:pPr>
        <w:numPr>
          <w:ilvl w:val="0"/>
          <w:numId w:val="97"/>
        </w:numPr>
        <w:spacing w:after="0" w:line="240" w:lineRule="auto"/>
        <w:ind w:left="284" w:hanging="284"/>
        <w:jc w:val="both"/>
        <w:rPr>
          <w:rFonts w:ascii="Times New Roman" w:hAnsi="Times New Roman"/>
          <w:color w:val="000000"/>
          <w:sz w:val="24"/>
          <w:szCs w:val="24"/>
        </w:rPr>
      </w:pPr>
      <w:r w:rsidRPr="0011406E">
        <w:rPr>
          <w:rFonts w:ascii="Times New Roman" w:hAnsi="Times New Roman"/>
          <w:bCs/>
          <w:color w:val="000000"/>
          <w:sz w:val="24"/>
          <w:szCs w:val="24"/>
        </w:rPr>
        <w:t xml:space="preserve">w przypadku zatwierdzenia wniosku o płatność (n) </w:t>
      </w:r>
      <w:r w:rsidRPr="0011406E">
        <w:rPr>
          <w:rFonts w:ascii="Times New Roman" w:hAnsi="Times New Roman"/>
          <w:color w:val="000000"/>
          <w:sz w:val="24"/>
          <w:szCs w:val="24"/>
        </w:rPr>
        <w:t>– środki są przekazywane po zatwierdzeniu co najmniej 70% łącznej kwoty otrzymanych na dzień zatwierdzania wniosku transz dofinansowania;</w:t>
      </w:r>
    </w:p>
    <w:p w:rsidR="00CB23A7" w:rsidRPr="0011406E" w:rsidRDefault="00CB23A7" w:rsidP="00ED2D39">
      <w:pPr>
        <w:numPr>
          <w:ilvl w:val="0"/>
          <w:numId w:val="98"/>
        </w:numPr>
        <w:spacing w:after="0" w:line="240" w:lineRule="auto"/>
        <w:ind w:left="284" w:hanging="284"/>
        <w:jc w:val="both"/>
        <w:rPr>
          <w:rFonts w:ascii="Times New Roman" w:hAnsi="Times New Roman"/>
          <w:color w:val="000000"/>
          <w:sz w:val="24"/>
          <w:szCs w:val="24"/>
        </w:rPr>
      </w:pPr>
      <w:r w:rsidRPr="0011406E">
        <w:rPr>
          <w:rFonts w:ascii="Times New Roman" w:hAnsi="Times New Roman"/>
          <w:bCs/>
          <w:color w:val="000000"/>
          <w:sz w:val="24"/>
          <w:szCs w:val="24"/>
        </w:rPr>
        <w:t xml:space="preserve">w przypadku odesłania wniosku o płatność (n) do poprawy </w:t>
      </w:r>
      <w:r w:rsidRPr="0011406E">
        <w:rPr>
          <w:rFonts w:ascii="Times New Roman" w:hAnsi="Times New Roman"/>
          <w:color w:val="000000"/>
          <w:sz w:val="24"/>
          <w:szCs w:val="24"/>
        </w:rPr>
        <w:t xml:space="preserve">– środki są przekazywane po spełnieniu następujących warunków: </w:t>
      </w:r>
    </w:p>
    <w:p w:rsidR="00CB23A7" w:rsidRPr="0011406E" w:rsidRDefault="00CB23A7" w:rsidP="00ED2D39">
      <w:pPr>
        <w:numPr>
          <w:ilvl w:val="1"/>
          <w:numId w:val="96"/>
        </w:numPr>
        <w:tabs>
          <w:tab w:val="clear" w:pos="1440"/>
          <w:tab w:val="num" w:pos="567"/>
        </w:tabs>
        <w:spacing w:after="0" w:line="240" w:lineRule="auto"/>
        <w:ind w:left="567" w:hanging="283"/>
        <w:jc w:val="both"/>
        <w:rPr>
          <w:rFonts w:ascii="Times New Roman" w:hAnsi="Times New Roman"/>
          <w:color w:val="000000"/>
          <w:sz w:val="24"/>
          <w:szCs w:val="24"/>
        </w:rPr>
      </w:pPr>
      <w:r w:rsidRPr="0011406E">
        <w:rPr>
          <w:rFonts w:ascii="Times New Roman" w:hAnsi="Times New Roman"/>
          <w:color w:val="000000"/>
          <w:sz w:val="24"/>
          <w:szCs w:val="24"/>
        </w:rPr>
        <w:t xml:space="preserve">wykazania w tym wniosku o płatność wydatków </w:t>
      </w:r>
      <w:proofErr w:type="spellStart"/>
      <w:r w:rsidRPr="0011406E">
        <w:rPr>
          <w:rFonts w:ascii="Times New Roman" w:hAnsi="Times New Roman"/>
          <w:color w:val="000000"/>
          <w:sz w:val="24"/>
          <w:szCs w:val="24"/>
        </w:rPr>
        <w:t>kwalifikowalnych</w:t>
      </w:r>
      <w:proofErr w:type="spellEnd"/>
      <w:r w:rsidRPr="0011406E">
        <w:rPr>
          <w:rFonts w:ascii="Times New Roman" w:hAnsi="Times New Roman"/>
          <w:color w:val="000000"/>
          <w:sz w:val="24"/>
          <w:szCs w:val="24"/>
        </w:rPr>
        <w:t xml:space="preserve"> rozliczających </w:t>
      </w:r>
      <w:r w:rsidRPr="0011406E">
        <w:rPr>
          <w:rFonts w:ascii="Times New Roman" w:hAnsi="Times New Roman"/>
          <w:color w:val="000000"/>
          <w:sz w:val="24"/>
          <w:szCs w:val="24"/>
        </w:rPr>
        <w:br/>
        <w:t>co najmniej 70% łącznej kwoty otrzymanych na dzień odsyłania do poprawy wniosku transz dofinansowania i wydatki w tej kwocie nie wymagają dalszych wyjaśnień;</w:t>
      </w:r>
    </w:p>
    <w:p w:rsidR="00CB23A7" w:rsidRPr="0011406E" w:rsidRDefault="00CB23A7" w:rsidP="00ED2D39">
      <w:pPr>
        <w:numPr>
          <w:ilvl w:val="1"/>
          <w:numId w:val="96"/>
        </w:numPr>
        <w:tabs>
          <w:tab w:val="clear" w:pos="1440"/>
          <w:tab w:val="num" w:pos="567"/>
        </w:tabs>
        <w:spacing w:after="0" w:line="240" w:lineRule="auto"/>
        <w:ind w:left="567" w:hanging="283"/>
        <w:jc w:val="both"/>
        <w:rPr>
          <w:rFonts w:ascii="Times New Roman" w:hAnsi="Times New Roman"/>
          <w:color w:val="000000"/>
          <w:sz w:val="24"/>
          <w:szCs w:val="24"/>
        </w:rPr>
      </w:pPr>
      <w:r w:rsidRPr="0011406E">
        <w:rPr>
          <w:rFonts w:ascii="Times New Roman" w:hAnsi="Times New Roman"/>
          <w:color w:val="000000"/>
          <w:sz w:val="24"/>
          <w:szCs w:val="24"/>
        </w:rPr>
        <w:t>zatwierdzenia wniosku o płatność rozliczającego przedostatnią transzę (n-1);</w:t>
      </w:r>
    </w:p>
    <w:p w:rsidR="00CB23A7" w:rsidRDefault="00CB23A7" w:rsidP="00ED2D39">
      <w:pPr>
        <w:numPr>
          <w:ilvl w:val="1"/>
          <w:numId w:val="96"/>
        </w:numPr>
        <w:tabs>
          <w:tab w:val="clear" w:pos="1440"/>
          <w:tab w:val="num" w:pos="567"/>
        </w:tabs>
        <w:spacing w:after="0" w:line="240" w:lineRule="auto"/>
        <w:ind w:left="567" w:hanging="283"/>
        <w:jc w:val="both"/>
        <w:rPr>
          <w:rFonts w:ascii="Times New Roman" w:hAnsi="Times New Roman"/>
          <w:color w:val="000000"/>
          <w:sz w:val="24"/>
          <w:szCs w:val="24"/>
        </w:rPr>
      </w:pPr>
      <w:r w:rsidRPr="0011406E">
        <w:rPr>
          <w:rFonts w:ascii="Times New Roman" w:hAnsi="Times New Roman"/>
          <w:color w:val="000000"/>
          <w:sz w:val="24"/>
          <w:szCs w:val="24"/>
        </w:rPr>
        <w:t xml:space="preserve">niestwierdzeniu okoliczności, o których mowa w § </w:t>
      </w:r>
      <w:r w:rsidR="00FF09DB" w:rsidRPr="0011406E">
        <w:rPr>
          <w:rFonts w:ascii="Times New Roman" w:hAnsi="Times New Roman"/>
          <w:color w:val="000000"/>
          <w:sz w:val="24"/>
          <w:szCs w:val="24"/>
        </w:rPr>
        <w:t>29 OWU</w:t>
      </w:r>
      <w:r w:rsidRPr="0011406E">
        <w:rPr>
          <w:rFonts w:ascii="Times New Roman" w:hAnsi="Times New Roman"/>
          <w:color w:val="000000"/>
          <w:sz w:val="24"/>
          <w:szCs w:val="24"/>
        </w:rPr>
        <w:t xml:space="preserve"> (przesłanki</w:t>
      </w:r>
      <w:r w:rsidRPr="002E16BE">
        <w:rPr>
          <w:rFonts w:ascii="Times New Roman" w:hAnsi="Times New Roman"/>
          <w:color w:val="000000"/>
          <w:sz w:val="24"/>
          <w:szCs w:val="24"/>
        </w:rPr>
        <w:t xml:space="preserve"> rozwiązania umowy w trybie natychmiastowym).</w:t>
      </w:r>
    </w:p>
    <w:p w:rsidR="00CB23A7" w:rsidRPr="002E16BE" w:rsidRDefault="00CB23A7" w:rsidP="002E16BE">
      <w:pPr>
        <w:spacing w:after="0" w:line="240" w:lineRule="auto"/>
        <w:jc w:val="both"/>
        <w:rPr>
          <w:rFonts w:ascii="Times New Roman" w:hAnsi="Times New Roman"/>
          <w:color w:val="000000"/>
          <w:sz w:val="24"/>
          <w:szCs w:val="24"/>
        </w:rPr>
      </w:pPr>
      <w:r w:rsidRPr="002E16BE">
        <w:rPr>
          <w:rFonts w:ascii="Times New Roman" w:hAnsi="Times New Roman"/>
          <w:color w:val="000000"/>
          <w:sz w:val="24"/>
          <w:szCs w:val="24"/>
        </w:rPr>
        <w:t xml:space="preserve">W związku z powyższym, przekazanie kolejnej transzy środków na dofinansowanie projektu może nastąpić albo po zatwierdzeniu wniosku o płatność (w przypadku gdy wniosek o płatność </w:t>
      </w:r>
      <w:r w:rsidRPr="002E16BE">
        <w:rPr>
          <w:rFonts w:ascii="Times New Roman" w:hAnsi="Times New Roman"/>
          <w:color w:val="000000"/>
          <w:sz w:val="24"/>
          <w:szCs w:val="24"/>
        </w:rPr>
        <w:br/>
        <w:t xml:space="preserve">jest prawidłowy) albo po odesłaniu beneficjentowi wniosku do poprawy (w przypadku gdy wniosek o płatność wymaga dalszych korekt), przy spełnieniu warunków, o których mowa powyżej. </w:t>
      </w:r>
    </w:p>
    <w:p w:rsidR="00CB23A7" w:rsidRPr="002E16BE" w:rsidRDefault="00CB23A7" w:rsidP="002E16BE">
      <w:pPr>
        <w:spacing w:after="0" w:line="240" w:lineRule="auto"/>
        <w:jc w:val="both"/>
        <w:rPr>
          <w:rFonts w:ascii="Times New Roman" w:hAnsi="Times New Roman"/>
          <w:color w:val="000000"/>
          <w:sz w:val="24"/>
          <w:szCs w:val="24"/>
        </w:rPr>
      </w:pPr>
      <w:r w:rsidRPr="002E16BE">
        <w:rPr>
          <w:rFonts w:ascii="Times New Roman" w:hAnsi="Times New Roman"/>
          <w:color w:val="000000"/>
          <w:sz w:val="24"/>
          <w:szCs w:val="24"/>
        </w:rPr>
        <w:t xml:space="preserve">Przekazanie kolejnej transzy zaliczki (n+2) jest możliwe po spełnieniu następujących warunków: </w:t>
      </w:r>
    </w:p>
    <w:p w:rsidR="00CB23A7" w:rsidRDefault="00CB23A7" w:rsidP="00ED2D39">
      <w:pPr>
        <w:pStyle w:val="Tekstpodstawowy2"/>
        <w:numPr>
          <w:ilvl w:val="0"/>
          <w:numId w:val="17"/>
        </w:numPr>
        <w:tabs>
          <w:tab w:val="clear" w:pos="1494"/>
          <w:tab w:val="left" w:pos="284"/>
        </w:tabs>
        <w:overflowPunct/>
        <w:autoSpaceDE/>
        <w:autoSpaceDN/>
        <w:adjustRightInd/>
        <w:spacing w:after="0"/>
        <w:ind w:left="426" w:hanging="426"/>
        <w:textAlignment w:val="auto"/>
        <w:rPr>
          <w:i w:val="0"/>
          <w:color w:val="000000"/>
          <w:szCs w:val="24"/>
        </w:rPr>
      </w:pPr>
      <w:r w:rsidRPr="002E16BE">
        <w:rPr>
          <w:i w:val="0"/>
          <w:color w:val="000000"/>
          <w:szCs w:val="24"/>
        </w:rPr>
        <w:t>zatwierdzenie wniosku o płatność rozliczającego przedostatnią transzę (n);</w:t>
      </w:r>
    </w:p>
    <w:p w:rsidR="00CB23A7" w:rsidRDefault="00CB23A7" w:rsidP="00ED2D39">
      <w:pPr>
        <w:pStyle w:val="Tekstpodstawowy2"/>
        <w:numPr>
          <w:ilvl w:val="0"/>
          <w:numId w:val="17"/>
        </w:numPr>
        <w:tabs>
          <w:tab w:val="clear" w:pos="1494"/>
          <w:tab w:val="left" w:pos="284"/>
        </w:tabs>
        <w:overflowPunct/>
        <w:autoSpaceDE/>
        <w:autoSpaceDN/>
        <w:adjustRightInd/>
        <w:spacing w:after="0"/>
        <w:ind w:left="284" w:hanging="284"/>
        <w:textAlignment w:val="auto"/>
        <w:rPr>
          <w:i w:val="0"/>
          <w:color w:val="000000"/>
          <w:szCs w:val="24"/>
        </w:rPr>
      </w:pPr>
      <w:r w:rsidRPr="002E16BE">
        <w:rPr>
          <w:i w:val="0"/>
          <w:color w:val="000000"/>
          <w:szCs w:val="24"/>
        </w:rPr>
        <w:t xml:space="preserve">złożenie przez beneficjenta i zweryfikowanie przez UMWP pierwszej wersji wniosku </w:t>
      </w:r>
      <w:r w:rsidRPr="002E16BE">
        <w:rPr>
          <w:i w:val="0"/>
          <w:color w:val="000000"/>
          <w:szCs w:val="24"/>
        </w:rPr>
        <w:br/>
        <w:t xml:space="preserve">o płatność rozliczającego ostatnią transzę (n+1), w którym wykazano wydatki </w:t>
      </w:r>
      <w:proofErr w:type="spellStart"/>
      <w:r w:rsidRPr="002E16BE">
        <w:rPr>
          <w:i w:val="0"/>
          <w:color w:val="000000"/>
          <w:szCs w:val="24"/>
        </w:rPr>
        <w:t>kwalifikowalne</w:t>
      </w:r>
      <w:proofErr w:type="spellEnd"/>
      <w:r w:rsidRPr="002E16BE">
        <w:rPr>
          <w:i w:val="0"/>
          <w:color w:val="000000"/>
          <w:szCs w:val="24"/>
        </w:rPr>
        <w:t xml:space="preserve"> w wysokości co najmniej 70% łącznej kwoty transz dofinansowania otrzymanych na dzień odsyłania do poprawy wniosku i wydatki w tej wysokości nie wymagają składania przez beneficjenta dalszych wyjaśnień; </w:t>
      </w:r>
    </w:p>
    <w:p w:rsidR="00CB23A7" w:rsidRDefault="00CB23A7" w:rsidP="00ED2D39">
      <w:pPr>
        <w:numPr>
          <w:ilvl w:val="0"/>
          <w:numId w:val="17"/>
        </w:numPr>
        <w:tabs>
          <w:tab w:val="clear" w:pos="1494"/>
          <w:tab w:val="left" w:pos="284"/>
          <w:tab w:val="left" w:pos="426"/>
        </w:tabs>
        <w:spacing w:after="0" w:line="240" w:lineRule="auto"/>
        <w:ind w:left="284" w:hanging="284"/>
        <w:jc w:val="both"/>
        <w:rPr>
          <w:rFonts w:ascii="Times New Roman" w:hAnsi="Times New Roman"/>
          <w:color w:val="000000"/>
          <w:sz w:val="24"/>
          <w:szCs w:val="24"/>
        </w:rPr>
      </w:pPr>
      <w:r w:rsidRPr="002E16BE">
        <w:rPr>
          <w:rFonts w:ascii="Times New Roman" w:hAnsi="Times New Roman"/>
          <w:color w:val="000000"/>
          <w:sz w:val="24"/>
          <w:szCs w:val="24"/>
        </w:rPr>
        <w:t>nie stwierdzono przesłanek do rozwiązania umowy z danym beneficjentem w trybie natychmiastowym.</w:t>
      </w:r>
    </w:p>
    <w:p w:rsidR="00CB23A7" w:rsidRPr="002E16BE" w:rsidRDefault="00CB23A7" w:rsidP="002E16BE">
      <w:pPr>
        <w:pStyle w:val="Tekstpodstawowy2"/>
        <w:tabs>
          <w:tab w:val="left" w:pos="720"/>
        </w:tabs>
        <w:spacing w:after="0"/>
        <w:rPr>
          <w:b/>
          <w:i w:val="0"/>
          <w:color w:val="000000"/>
          <w:szCs w:val="24"/>
        </w:rPr>
      </w:pPr>
      <w:r w:rsidRPr="002E16BE">
        <w:rPr>
          <w:i w:val="0"/>
          <w:color w:val="000000"/>
          <w:szCs w:val="24"/>
        </w:rPr>
        <w:t>Kolejne transze dofinansowania są przekazywane z odpowiednim uwzględnieniem powyższego schematu.</w:t>
      </w:r>
      <w:r w:rsidRPr="002E16BE">
        <w:rPr>
          <w:b/>
          <w:i w:val="0"/>
          <w:color w:val="000000"/>
          <w:szCs w:val="24"/>
        </w:rPr>
        <w:t xml:space="preserve"> </w:t>
      </w:r>
    </w:p>
    <w:p w:rsidR="00CB23A7" w:rsidRPr="002E16BE" w:rsidRDefault="00CB23A7" w:rsidP="002E16BE">
      <w:pPr>
        <w:pStyle w:val="Tekstpodstawowy2"/>
        <w:tabs>
          <w:tab w:val="left" w:pos="720"/>
        </w:tabs>
        <w:spacing w:after="0"/>
        <w:rPr>
          <w:i w:val="0"/>
          <w:color w:val="000000"/>
          <w:szCs w:val="24"/>
        </w:rPr>
      </w:pPr>
      <w:r w:rsidRPr="002E16BE">
        <w:rPr>
          <w:i w:val="0"/>
          <w:color w:val="000000"/>
          <w:szCs w:val="24"/>
        </w:rPr>
        <w:t xml:space="preserve">Jednocześnie, na podstawie art. 189 ust. 3 UFP w przypadku niezłożenia wniosku o płatność </w:t>
      </w:r>
      <w:r w:rsidRPr="002E16BE">
        <w:rPr>
          <w:i w:val="0"/>
          <w:color w:val="000000"/>
          <w:szCs w:val="24"/>
        </w:rPr>
        <w:br/>
        <w:t>na kwotę</w:t>
      </w:r>
      <w:r w:rsidRPr="002E16BE">
        <w:rPr>
          <w:rStyle w:val="Odwoanieprzypisudolnego"/>
          <w:i w:val="0"/>
          <w:color w:val="000000"/>
          <w:szCs w:val="24"/>
        </w:rPr>
        <w:footnoteReference w:id="4"/>
      </w:r>
      <w:r w:rsidRPr="002E16BE">
        <w:rPr>
          <w:i w:val="0"/>
          <w:color w:val="000000"/>
          <w:szCs w:val="24"/>
        </w:rPr>
        <w:t xml:space="preserve"> lub w terminie określonym przez beneficjenta w zaakceptowanym harmonogramie płatności, od środków pozostałych do rozliczenia naliczane będą odsetki jak dla zaległości </w:t>
      </w:r>
      <w:r w:rsidRPr="002E16BE">
        <w:rPr>
          <w:i w:val="0"/>
          <w:color w:val="000000"/>
          <w:szCs w:val="24"/>
        </w:rPr>
        <w:lastRenderedPageBreak/>
        <w:t>podatkowych, liczone od dnia przekazania środków do dnia złożenia wniosku o płatność rozliczającego dany wydatek.</w:t>
      </w:r>
    </w:p>
    <w:p w:rsidR="00CB23A7" w:rsidRPr="002E16BE" w:rsidRDefault="00CB23A7" w:rsidP="002E16BE">
      <w:pPr>
        <w:pStyle w:val="Default"/>
        <w:widowControl w:val="0"/>
        <w:suppressAutoHyphens/>
        <w:autoSpaceDN/>
        <w:adjustRightInd/>
        <w:jc w:val="both"/>
      </w:pPr>
      <w:r w:rsidRPr="002E16BE">
        <w:t xml:space="preserve">Beneficjent ma obowiązek ujawniania wszelkich dochodów, które powstają w związku </w:t>
      </w:r>
      <w:r w:rsidRPr="002E16BE">
        <w:br/>
        <w:t xml:space="preserve">z realizacją projektu. W przypadku gdy projekt generuje na etapie realizacji dochody, Beneficjent wykazuje we wnioskach o płatność wartość uzyskanego dochodu i dokonuje jego zwrotu </w:t>
      </w:r>
      <w:r w:rsidRPr="002E16BE">
        <w:br/>
        <w:t xml:space="preserve">na rachunek IZ RPOWP na koniec roku budżetowego, a w przypadku końcowego wniosku </w:t>
      </w:r>
      <w:r w:rsidRPr="002E16BE">
        <w:br/>
        <w:t>o płatność, przed upływem 30 dni kalendarzowych od dnia zakończenia okresu realizacji projektu, o ile przepisy odrębne nie stanowią inaczej. Od wygenerowanego dochodu nie są naliczane odsetki.</w:t>
      </w:r>
    </w:p>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r w:rsidRPr="002E16BE">
        <w:rPr>
          <w:rFonts w:ascii="Times New Roman" w:hAnsi="Times New Roman"/>
          <w:sz w:val="24"/>
          <w:szCs w:val="24"/>
        </w:rPr>
        <w:t xml:space="preserve">IZ RPOWP może wezwać Beneficjenta do zwrotu dochodu w innym terminie niż wskazany </w:t>
      </w:r>
      <w:r w:rsidRPr="002E16BE">
        <w:rPr>
          <w:rFonts w:ascii="Times New Roman" w:hAnsi="Times New Roman"/>
          <w:sz w:val="24"/>
          <w:szCs w:val="24"/>
        </w:rPr>
        <w:br/>
        <w:t xml:space="preserve">powyżej. </w:t>
      </w:r>
    </w:p>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r w:rsidRPr="002E16BE">
        <w:rPr>
          <w:rFonts w:ascii="Times New Roman" w:hAnsi="Times New Roman"/>
          <w:b/>
          <w:sz w:val="24"/>
          <w:szCs w:val="24"/>
        </w:rPr>
        <w:t xml:space="preserve">Na wniosek Beneficjenta IZ RPOWP może przekazać pierwszą transzę dofinansowania </w:t>
      </w:r>
      <w:r w:rsidRPr="002E16BE">
        <w:rPr>
          <w:rFonts w:ascii="Times New Roman" w:hAnsi="Times New Roman"/>
          <w:b/>
          <w:sz w:val="24"/>
          <w:szCs w:val="24"/>
        </w:rPr>
        <w:br/>
        <w:t xml:space="preserve">w formie zaliczki w wysokości 100% przyznanego dofinansowania, jeżeli wartość Projektu nie przekracza 200 000,00 PLN lub okres realizacji projektu nie przekracza 6 miesięcy. </w:t>
      </w:r>
    </w:p>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r w:rsidRPr="002E16BE">
        <w:rPr>
          <w:rFonts w:ascii="Times New Roman" w:hAnsi="Times New Roman"/>
          <w:sz w:val="24"/>
          <w:szCs w:val="24"/>
        </w:rPr>
        <w:t xml:space="preserve"> </w:t>
      </w:r>
    </w:p>
    <w:p w:rsidR="00CB23A7" w:rsidRDefault="00CB23A7" w:rsidP="00ED2D39">
      <w:pPr>
        <w:pStyle w:val="Nagwek1"/>
        <w:numPr>
          <w:ilvl w:val="0"/>
          <w:numId w:val="16"/>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hAnsi="Times New Roman"/>
          <w:b w:val="0"/>
          <w:sz w:val="24"/>
          <w:szCs w:val="24"/>
        </w:rPr>
      </w:pPr>
      <w:bookmarkStart w:id="13" w:name="_Toc433797894"/>
      <w:r w:rsidRPr="002E16BE">
        <w:rPr>
          <w:rFonts w:ascii="Times New Roman" w:hAnsi="Times New Roman"/>
          <w:sz w:val="24"/>
          <w:szCs w:val="24"/>
        </w:rPr>
        <w:t>Procedura wyboru projektów do realizacji</w:t>
      </w:r>
      <w:bookmarkEnd w:id="13"/>
    </w:p>
    <w:p w:rsidR="00CB23A7" w:rsidRPr="002E16BE" w:rsidRDefault="00CB23A7" w:rsidP="002E16BE">
      <w:pPr>
        <w:spacing w:after="0" w:line="240" w:lineRule="auto"/>
        <w:rPr>
          <w:rFonts w:ascii="Times New Roman" w:hAnsi="Times New Roman"/>
          <w:sz w:val="24"/>
          <w:szCs w:val="24"/>
        </w:rPr>
      </w:pPr>
    </w:p>
    <w:p w:rsidR="00CB23A7" w:rsidRDefault="00CB23A7" w:rsidP="00ED2D39">
      <w:pPr>
        <w:pStyle w:val="Akapitzlist"/>
        <w:numPr>
          <w:ilvl w:val="2"/>
          <w:numId w:val="14"/>
        </w:numPr>
        <w:autoSpaceDE w:val="0"/>
        <w:autoSpaceDN w:val="0"/>
        <w:adjustRightInd w:val="0"/>
        <w:ind w:left="0" w:firstLine="0"/>
        <w:jc w:val="both"/>
        <w:rPr>
          <w:rFonts w:eastAsia="TimesNewRoman"/>
        </w:rPr>
      </w:pPr>
      <w:r w:rsidRPr="002E16BE">
        <w:t>IOK na podstawie art. 44 usta</w:t>
      </w:r>
      <w:r w:rsidRPr="002E16BE">
        <w:rPr>
          <w:rFonts w:eastAsia="TimesNewRoman"/>
        </w:rPr>
        <w:t xml:space="preserve">wy wdrożeniowej powołuje Komisję Oceny Projektów </w:t>
      </w:r>
      <w:r w:rsidRPr="002E16BE">
        <w:t xml:space="preserve">(KOP). </w:t>
      </w:r>
      <w:r w:rsidRPr="002E16BE">
        <w:rPr>
          <w:rFonts w:eastAsia="TimesNewRoman"/>
        </w:rPr>
        <w:t xml:space="preserve">KOP stanowi niezależne ogniwo w systemie oceny projektów, jej zadaniem jest ocena projektów zgłaszanych w ramach </w:t>
      </w:r>
      <w:r w:rsidRPr="002E16BE">
        <w:t>RPOWP 2014-2020, zgodnie z kryteriami zatwierdzonymi przez Komitet Monito</w:t>
      </w:r>
      <w:r w:rsidRPr="002E16BE">
        <w:rPr>
          <w:rFonts w:eastAsia="TimesNewRoman"/>
        </w:rPr>
        <w:t xml:space="preserve">rujący </w:t>
      </w:r>
      <w:r w:rsidRPr="002E16BE">
        <w:t xml:space="preserve">RPOWP 2014-2020. </w:t>
      </w:r>
      <w:r w:rsidRPr="002E16BE">
        <w:rPr>
          <w:rFonts w:eastAsia="TimesNewRoman"/>
        </w:rPr>
        <w:t xml:space="preserve">KOP działa od momentu rozpoczęcia procesu oceny </w:t>
      </w:r>
      <w:r w:rsidRPr="002E16BE">
        <w:rPr>
          <w:rFonts w:eastAsia="TimesNewRoman"/>
        </w:rPr>
        <w:br/>
        <w:t xml:space="preserve">do rozstrzygnięcia konkursu. Zadania, zasady, organizację oraz tryb działania KOP określony jest </w:t>
      </w:r>
      <w:r w:rsidRPr="002E16BE">
        <w:rPr>
          <w:rFonts w:eastAsia="TimesNewRoman"/>
        </w:rPr>
        <w:br/>
        <w:t xml:space="preserve">w Regulaminie pracy KOP RPOWP 2014-2020 w ramach EFS, który stanowi </w:t>
      </w:r>
      <w:r w:rsidRPr="007F21AD">
        <w:rPr>
          <w:rFonts w:eastAsia="TimesNewRoman"/>
        </w:rPr>
        <w:t>załącznik nr 1</w:t>
      </w:r>
      <w:r w:rsidRPr="002E16BE">
        <w:rPr>
          <w:rFonts w:eastAsia="TimesNewRoman"/>
        </w:rPr>
        <w:t xml:space="preserve"> </w:t>
      </w:r>
      <w:r w:rsidRPr="002E16BE">
        <w:rPr>
          <w:rFonts w:eastAsia="TimesNewRoman"/>
        </w:rPr>
        <w:br/>
        <w:t xml:space="preserve">do niniejszego Regulaminu. </w:t>
      </w:r>
    </w:p>
    <w:p w:rsidR="00CB23A7" w:rsidRDefault="00CB23A7" w:rsidP="00ED2D39">
      <w:pPr>
        <w:pStyle w:val="Akapitzlist"/>
        <w:numPr>
          <w:ilvl w:val="2"/>
          <w:numId w:val="14"/>
        </w:numPr>
        <w:autoSpaceDE w:val="0"/>
        <w:autoSpaceDN w:val="0"/>
        <w:adjustRightInd w:val="0"/>
        <w:ind w:left="0" w:firstLine="0"/>
        <w:jc w:val="both"/>
        <w:rPr>
          <w:rFonts w:eastAsia="TimesNewRoman"/>
        </w:rPr>
      </w:pPr>
      <w:r w:rsidRPr="002E16BE">
        <w:rPr>
          <w:rFonts w:eastAsia="TimesNewRoman"/>
        </w:rPr>
        <w:t>W skład KOP z prawem dokonywania oceny projektów mogą wchodzić:</w:t>
      </w:r>
    </w:p>
    <w:p w:rsidR="00CB23A7" w:rsidRDefault="00CB23A7" w:rsidP="00ED2D39">
      <w:pPr>
        <w:pStyle w:val="Akapitzlist"/>
        <w:numPr>
          <w:ilvl w:val="1"/>
          <w:numId w:val="10"/>
        </w:numPr>
        <w:autoSpaceDE w:val="0"/>
        <w:autoSpaceDN w:val="0"/>
        <w:adjustRightInd w:val="0"/>
        <w:ind w:left="426" w:hanging="284"/>
        <w:jc w:val="both"/>
      </w:pPr>
      <w:r w:rsidRPr="002E16BE">
        <w:t>pracownicy IOK;</w:t>
      </w:r>
    </w:p>
    <w:p w:rsidR="00CB23A7" w:rsidRDefault="00CB23A7" w:rsidP="00ED2D39">
      <w:pPr>
        <w:pStyle w:val="Akapitzlist"/>
        <w:numPr>
          <w:ilvl w:val="1"/>
          <w:numId w:val="10"/>
        </w:numPr>
        <w:ind w:left="426" w:hanging="284"/>
        <w:jc w:val="both"/>
        <w:rPr>
          <w:b/>
        </w:rPr>
      </w:pPr>
      <w:r w:rsidRPr="002E16BE">
        <w:rPr>
          <w:rFonts w:eastAsia="TimesNewRoman"/>
        </w:rPr>
        <w:t>eksperci, o których mowa w art. 49 ustawy wdrożeniowej.</w:t>
      </w:r>
    </w:p>
    <w:p w:rsidR="00CB23A7" w:rsidRDefault="00CB23A7" w:rsidP="00ED2D39">
      <w:pPr>
        <w:pStyle w:val="Akapitzlist"/>
        <w:numPr>
          <w:ilvl w:val="2"/>
          <w:numId w:val="14"/>
        </w:numPr>
        <w:ind w:left="0" w:firstLine="0"/>
        <w:jc w:val="both"/>
        <w:rPr>
          <w:b/>
        </w:rPr>
      </w:pPr>
      <w:r w:rsidRPr="002E16BE">
        <w:rPr>
          <w:rFonts w:eastAsia="TimesNewRoman"/>
        </w:rPr>
        <w:t>Członkowie KOP przed przystąpieniem do oceny projektu podpisują deklarację poufno</w:t>
      </w:r>
      <w:r w:rsidRPr="002E16BE">
        <w:t>śc</w:t>
      </w:r>
      <w:r w:rsidRPr="002E16BE">
        <w:rPr>
          <w:rFonts w:eastAsia="TimesNewRoman"/>
        </w:rPr>
        <w:t xml:space="preserve">i </w:t>
      </w:r>
      <w:r w:rsidRPr="002E16BE">
        <w:t xml:space="preserve">oraz </w:t>
      </w:r>
      <w:r w:rsidRPr="002E16BE">
        <w:rPr>
          <w:rFonts w:eastAsia="TimesNewRoman"/>
        </w:rPr>
        <w:t>o</w:t>
      </w:r>
      <w:r w:rsidRPr="002E16BE">
        <w:t>św</w:t>
      </w:r>
      <w:r w:rsidRPr="002E16BE">
        <w:rPr>
          <w:rFonts w:eastAsia="TimesNewRoman"/>
        </w:rPr>
        <w:t>iadczenie</w:t>
      </w:r>
      <w:r w:rsidRPr="002E16BE">
        <w:t xml:space="preserve"> </w:t>
      </w:r>
      <w:r w:rsidRPr="002E16BE">
        <w:rPr>
          <w:rFonts w:eastAsia="TimesNewRoman"/>
        </w:rPr>
        <w:t>o bezstronno</w:t>
      </w:r>
      <w:r w:rsidRPr="002E16BE">
        <w:t>śc</w:t>
      </w:r>
      <w:r w:rsidRPr="002E16BE">
        <w:rPr>
          <w:rFonts w:eastAsia="TimesNewRoman"/>
        </w:rPr>
        <w:t>i</w:t>
      </w:r>
      <w:r w:rsidRPr="002E16BE">
        <w:t xml:space="preserve">. W uzasadnionych przypadkach w posiedzeniach KOP </w:t>
      </w:r>
      <w:r w:rsidRPr="002E16BE">
        <w:rPr>
          <w:rFonts w:eastAsia="TimesNewRoman"/>
        </w:rPr>
        <w:t xml:space="preserve">mogą uczestniczyć przedstawiciele instytucji nadrzędnych oraz partnerzy, zwani dalej obserwatorami. Obserwator bierze udział w posiedzeniu KOP, lecz nie uczestniczy </w:t>
      </w:r>
      <w:r w:rsidRPr="002E16BE">
        <w:t xml:space="preserve">w ocenie wniosków </w:t>
      </w:r>
      <w:r w:rsidRPr="002E16BE">
        <w:br/>
        <w:t xml:space="preserve">o dofinansowanie projektów. Obserwator zobligowany jest do podpisania </w:t>
      </w:r>
      <w:r w:rsidRPr="002E16BE">
        <w:rPr>
          <w:rFonts w:eastAsia="TimesNewRoman"/>
        </w:rPr>
        <w:t>deklaracji poufno</w:t>
      </w:r>
      <w:r w:rsidRPr="002E16BE">
        <w:t>śc</w:t>
      </w:r>
      <w:r w:rsidRPr="002E16BE">
        <w:rPr>
          <w:rFonts w:eastAsia="TimesNewRoman"/>
        </w:rPr>
        <w:t>i.</w:t>
      </w:r>
    </w:p>
    <w:p w:rsidR="00CB23A7" w:rsidRDefault="00CB23A7" w:rsidP="00ED2D39">
      <w:pPr>
        <w:pStyle w:val="Akapitzlist"/>
        <w:numPr>
          <w:ilvl w:val="2"/>
          <w:numId w:val="14"/>
        </w:numPr>
        <w:ind w:left="0" w:firstLine="0"/>
        <w:jc w:val="both"/>
        <w:rPr>
          <w:b/>
        </w:rPr>
      </w:pPr>
      <w:r w:rsidRPr="002E16BE">
        <w:rPr>
          <w:rFonts w:eastAsia="TimesNewRoman"/>
        </w:rPr>
        <w:t xml:space="preserve">Przed rozpoczęciem </w:t>
      </w:r>
      <w:r w:rsidRPr="002E16BE">
        <w:t xml:space="preserve">pierwszego etapu oceny, tj. oceny formalnej </w:t>
      </w:r>
      <w:r w:rsidRPr="002E16BE">
        <w:rPr>
          <w:rFonts w:eastAsia="TimesNewRoman"/>
        </w:rPr>
        <w:t xml:space="preserve">wniosku następuje jego weryfikacja </w:t>
      </w:r>
      <w:r w:rsidRPr="002E16BE">
        <w:t xml:space="preserve">pod względem technicznym tj. stwierdzenia </w:t>
      </w:r>
      <w:r w:rsidRPr="002E16BE">
        <w:rPr>
          <w:rFonts w:eastAsia="TimesNewRoman"/>
        </w:rPr>
        <w:t xml:space="preserve">występowania braków formalnych </w:t>
      </w:r>
      <w:r w:rsidRPr="002E16BE">
        <w:rPr>
          <w:rFonts w:eastAsia="TimesNewRoman"/>
        </w:rPr>
        <w:br/>
        <w:t>i/lub oczywistych omyłek okre</w:t>
      </w:r>
      <w:r w:rsidRPr="002E16BE">
        <w:t>śl</w:t>
      </w:r>
      <w:r w:rsidRPr="002E16BE">
        <w:rPr>
          <w:rFonts w:eastAsia="TimesNewRoman"/>
        </w:rPr>
        <w:t xml:space="preserve">onych w </w:t>
      </w:r>
      <w:r w:rsidRPr="002E16BE">
        <w:t xml:space="preserve">wymogach zawartych w pkt. 5.1 Regulaminu konkursu. Wzór karty weryfikacji poprawności wniosku </w:t>
      </w:r>
      <w:r w:rsidRPr="002E16BE">
        <w:rPr>
          <w:rFonts w:eastAsia="TimesNewRoman"/>
        </w:rPr>
        <w:t xml:space="preserve">stanowi </w:t>
      </w:r>
      <w:r w:rsidRPr="007F21AD">
        <w:rPr>
          <w:rFonts w:eastAsia="TimesNewRoman"/>
        </w:rPr>
        <w:t>załącznik nr 2 do</w:t>
      </w:r>
      <w:r w:rsidRPr="002E16BE">
        <w:rPr>
          <w:rFonts w:eastAsia="TimesNewRoman"/>
        </w:rPr>
        <w:t xml:space="preserve"> Regulaminu konkursu.</w:t>
      </w:r>
    </w:p>
    <w:p w:rsidR="00CB23A7" w:rsidRDefault="00CB23A7" w:rsidP="00ED2D39">
      <w:pPr>
        <w:pStyle w:val="Akapitzlist"/>
        <w:numPr>
          <w:ilvl w:val="2"/>
          <w:numId w:val="14"/>
        </w:numPr>
        <w:ind w:left="0" w:firstLine="0"/>
        <w:jc w:val="both"/>
        <w:rPr>
          <w:rFonts w:eastAsia="TimesNewRoman"/>
          <w:b/>
        </w:rPr>
      </w:pPr>
      <w:r w:rsidRPr="002E16BE">
        <w:t xml:space="preserve">W przypadku stwierdzenia braków formalnych i/lub oczywistych </w:t>
      </w:r>
      <w:r w:rsidRPr="002E16BE">
        <w:rPr>
          <w:rFonts w:eastAsia="TimesNewRoman"/>
        </w:rPr>
        <w:t xml:space="preserve">omyłek podlegających uzupełnieniu lub poprawie do Wnioskodawcy wysyłane jest wezwanie do uzupełnienia </w:t>
      </w:r>
      <w:r w:rsidRPr="002E16BE">
        <w:t xml:space="preserve">wniosku i/lub poprawy </w:t>
      </w:r>
      <w:r w:rsidRPr="002E16BE">
        <w:rPr>
          <w:rFonts w:eastAsia="TimesNewRoman"/>
        </w:rPr>
        <w:t xml:space="preserve">omyłek. Obowiązkiem </w:t>
      </w:r>
      <w:r w:rsidRPr="002E16BE">
        <w:t>W</w:t>
      </w:r>
      <w:r w:rsidRPr="002E16BE">
        <w:rPr>
          <w:rFonts w:eastAsia="TimesNewRoman"/>
        </w:rPr>
        <w:t xml:space="preserve">nioskodawcy jest usunięcie wskazanych omyłek </w:t>
      </w:r>
      <w:r w:rsidRPr="002E16BE">
        <w:rPr>
          <w:rFonts w:eastAsia="TimesNewRoman"/>
        </w:rPr>
        <w:br/>
        <w:t xml:space="preserve">i/lub uzupełnienie wniosku w </w:t>
      </w:r>
      <w:r w:rsidRPr="002E16BE">
        <w:t xml:space="preserve">terminie wyznaczonym przez IOK, pod rygorem pozostawienia wniosku bez rozpatrzenia i w konsekwencji niedopuszczenia projektu do oceny. </w:t>
      </w:r>
    </w:p>
    <w:p w:rsidR="00CB23A7" w:rsidRDefault="00CB23A7" w:rsidP="00ED2D39">
      <w:pPr>
        <w:pStyle w:val="Akapitzlist"/>
        <w:numPr>
          <w:ilvl w:val="2"/>
          <w:numId w:val="14"/>
        </w:numPr>
        <w:ind w:left="0" w:firstLine="0"/>
        <w:jc w:val="both"/>
        <w:rPr>
          <w:rFonts w:eastAsia="TimesNewRoman"/>
          <w:b/>
        </w:rPr>
      </w:pPr>
      <w:r w:rsidRPr="002E16BE">
        <w:t>Za doręczenie wezwania uznaje się potwierdzenie odbioru pisma</w:t>
      </w:r>
      <w:r w:rsidRPr="002E16BE">
        <w:rPr>
          <w:rFonts w:eastAsia="TimesNewRoman"/>
        </w:rPr>
        <w:t xml:space="preserve"> wysłanego drogą pocztową na adres podany we wniosku o dofinansowanie.</w:t>
      </w:r>
    </w:p>
    <w:p w:rsidR="00CB23A7" w:rsidRDefault="00CB23A7" w:rsidP="00ED2D39">
      <w:pPr>
        <w:pStyle w:val="Akapitzlist"/>
        <w:numPr>
          <w:ilvl w:val="2"/>
          <w:numId w:val="14"/>
        </w:numPr>
        <w:ind w:left="0" w:firstLine="0"/>
        <w:jc w:val="both"/>
        <w:rPr>
          <w:b/>
        </w:rPr>
      </w:pPr>
      <w:r w:rsidRPr="002E16BE">
        <w:rPr>
          <w:rFonts w:eastAsia="TimesNewRoman"/>
        </w:rPr>
        <w:t>Usuwając uchy</w:t>
      </w:r>
      <w:r w:rsidRPr="002E16BE">
        <w:t>bienia techniczne Wnioskodawca powinien stosować się do wskazówek zawartych w otrzymanym od IOK wezwaniu oraz przestrzegać reguł dotyczących przygotowywania wniosku o dof</w:t>
      </w:r>
      <w:r w:rsidRPr="002E16BE">
        <w:rPr>
          <w:rFonts w:eastAsia="TimesNewRoman"/>
        </w:rPr>
        <w:t>inansow</w:t>
      </w:r>
      <w:r w:rsidRPr="002E16BE">
        <w:t>an</w:t>
      </w:r>
      <w:r w:rsidRPr="002E16BE">
        <w:rPr>
          <w:rFonts w:eastAsia="TimesNewRoman"/>
        </w:rPr>
        <w:t xml:space="preserve">ie opisanych w </w:t>
      </w:r>
      <w:r w:rsidRPr="002E16BE">
        <w:rPr>
          <w:rFonts w:eastAsia="TimesNewRoman"/>
          <w:i/>
          <w:iCs/>
        </w:rPr>
        <w:t>Instrukcji użytkownika (</w:t>
      </w:r>
      <w:r w:rsidRPr="002E16BE">
        <w:rPr>
          <w:rFonts w:eastAsia="TimesNewRoman"/>
          <w:i/>
        </w:rPr>
        <w:t>GWA2014 oraz GWA2014 EFS</w:t>
      </w:r>
      <w:r w:rsidRPr="002E16BE">
        <w:rPr>
          <w:rFonts w:eastAsia="TimesNewRoman"/>
        </w:rPr>
        <w:t>)</w:t>
      </w:r>
      <w:r w:rsidRPr="002E16BE">
        <w:rPr>
          <w:rFonts w:eastAsia="TimesNewRoman"/>
          <w:i/>
          <w:iCs/>
        </w:rPr>
        <w:t xml:space="preserve"> </w:t>
      </w:r>
      <w:r w:rsidRPr="002E16BE">
        <w:rPr>
          <w:rFonts w:eastAsia="TimesNewRoman"/>
        </w:rPr>
        <w:t xml:space="preserve">oraz w </w:t>
      </w:r>
      <w:r w:rsidRPr="002E16BE">
        <w:rPr>
          <w:rFonts w:eastAsia="TimesNewRoman"/>
          <w:i/>
          <w:iCs/>
        </w:rPr>
        <w:t xml:space="preserve">Instrukcji wypełniania wniosku o dofinansowanie realizacji projektów w ramach Regionalnego Programu Operacyjnego Województwa Podlaskiego na lata 2014-2020, </w:t>
      </w:r>
      <w:r w:rsidRPr="002E16BE">
        <w:rPr>
          <w:rFonts w:eastAsia="TimesNewRoman"/>
          <w:iCs/>
        </w:rPr>
        <w:t xml:space="preserve">stanowiącej </w:t>
      </w:r>
      <w:r w:rsidRPr="007F21AD">
        <w:rPr>
          <w:rFonts w:eastAsia="TimesNewRoman"/>
          <w:iCs/>
        </w:rPr>
        <w:t>załącznik nr 3 do Regulaminu</w:t>
      </w:r>
      <w:r w:rsidRPr="002E16BE">
        <w:rPr>
          <w:rFonts w:eastAsia="TimesNewRoman"/>
          <w:iCs/>
        </w:rPr>
        <w:t xml:space="preserve"> konkursu</w:t>
      </w:r>
      <w:r w:rsidRPr="002E16BE">
        <w:rPr>
          <w:rFonts w:eastAsia="TimesNewRoman"/>
          <w:i/>
          <w:iCs/>
        </w:rPr>
        <w:t xml:space="preserve">. </w:t>
      </w:r>
      <w:r w:rsidRPr="002E16BE">
        <w:rPr>
          <w:rFonts w:eastAsia="TimesNewRoman"/>
        </w:rPr>
        <w:t>Uzupełnienie wniosku o dofinansowanie projektu lub poprawie</w:t>
      </w:r>
      <w:r w:rsidRPr="002E16BE">
        <w:t>nie w nim oczy</w:t>
      </w:r>
      <w:r w:rsidRPr="002E16BE">
        <w:rPr>
          <w:rFonts w:eastAsia="TimesNewRoman"/>
        </w:rPr>
        <w:t>wistej omyłki nie m</w:t>
      </w:r>
      <w:r w:rsidRPr="002E16BE">
        <w:t xml:space="preserve">oże prowadzić do jego istotnej modyfikacji. </w:t>
      </w:r>
    </w:p>
    <w:p w:rsidR="00CB23A7" w:rsidRPr="002E16BE" w:rsidRDefault="00CB23A7" w:rsidP="002E16BE">
      <w:pPr>
        <w:pStyle w:val="Akapitzlist"/>
        <w:ind w:left="0"/>
        <w:jc w:val="both"/>
        <w:rPr>
          <w:b/>
        </w:rPr>
      </w:pPr>
      <w:r w:rsidRPr="002E16BE">
        <w:rPr>
          <w:b/>
        </w:rPr>
        <w:t>Wraz z uz</w:t>
      </w:r>
      <w:r w:rsidRPr="002E16BE">
        <w:rPr>
          <w:rFonts w:eastAsia="TimesNewRoman"/>
          <w:b/>
        </w:rPr>
        <w:t>upełnionym wnioskiem Wnioskoda</w:t>
      </w:r>
      <w:r w:rsidRPr="002E16BE">
        <w:rPr>
          <w:b/>
        </w:rPr>
        <w:t xml:space="preserve">wca składa oświadczenie, iż nie dokonał zmian </w:t>
      </w:r>
      <w:r w:rsidRPr="002E16BE">
        <w:rPr>
          <w:b/>
        </w:rPr>
        <w:br/>
        <w:t>w punktach innych niż wskazane w piśmie IOK</w:t>
      </w:r>
      <w:r w:rsidRPr="002E16BE">
        <w:rPr>
          <w:rFonts w:eastAsia="TimesNewRoman"/>
          <w:b/>
        </w:rPr>
        <w:t>.</w:t>
      </w:r>
    </w:p>
    <w:p w:rsidR="00CB23A7" w:rsidRDefault="00CB23A7" w:rsidP="00ED2D39">
      <w:pPr>
        <w:pStyle w:val="Akapitzlist"/>
        <w:numPr>
          <w:ilvl w:val="2"/>
          <w:numId w:val="14"/>
        </w:numPr>
        <w:ind w:left="0" w:firstLine="0"/>
        <w:jc w:val="both"/>
        <w:rPr>
          <w:b/>
        </w:rPr>
      </w:pPr>
      <w:r w:rsidRPr="002E16BE">
        <w:lastRenderedPageBreak/>
        <w:t>Wnioskodawca ma prawo do jednora</w:t>
      </w:r>
      <w:r w:rsidRPr="002E16BE">
        <w:rPr>
          <w:rFonts w:eastAsia="TimesNewRoman"/>
        </w:rPr>
        <w:t xml:space="preserve">zowego poprawienia i/lub uzupełnienia wniosku </w:t>
      </w:r>
      <w:r w:rsidRPr="002E16BE">
        <w:rPr>
          <w:rFonts w:eastAsia="TimesNewRoman"/>
        </w:rPr>
        <w:br/>
        <w:t xml:space="preserve">o dofinansowanie, tylko w zakresie i na zasadach opisanych powyżej. </w:t>
      </w:r>
    </w:p>
    <w:p w:rsidR="00CB23A7" w:rsidRDefault="00CB23A7" w:rsidP="00ED2D39">
      <w:pPr>
        <w:pStyle w:val="Akapitzlist"/>
        <w:numPr>
          <w:ilvl w:val="2"/>
          <w:numId w:val="14"/>
        </w:numPr>
        <w:ind w:left="0" w:firstLine="0"/>
        <w:jc w:val="both"/>
        <w:rPr>
          <w:b/>
        </w:rPr>
      </w:pPr>
      <w:r w:rsidRPr="002E16BE">
        <w:rPr>
          <w:rFonts w:eastAsia="TimesNewRoman"/>
        </w:rPr>
        <w:t>Po uzupełnieniu przez Wnioskodawcę wniosku i/lub poprawieniu w ni</w:t>
      </w:r>
      <w:r w:rsidRPr="002E16BE">
        <w:t>m oczywistych omyłek dokonywana jest ponowna weryfikac</w:t>
      </w:r>
      <w:r w:rsidRPr="002E16BE">
        <w:rPr>
          <w:rFonts w:eastAsia="TimesNewRoman"/>
        </w:rPr>
        <w:t>ja spełniania wymogów technicznych</w:t>
      </w:r>
      <w:r w:rsidRPr="002E16BE">
        <w:t>, w wyniku której w przypadku braku stwierdzenia braków technicznych i/lub oczywistych omy</w:t>
      </w:r>
      <w:r w:rsidRPr="002E16BE">
        <w:rPr>
          <w:rFonts w:eastAsia="TimesNewRoman"/>
        </w:rPr>
        <w:t xml:space="preserve">łek, wniosek </w:t>
      </w:r>
      <w:r w:rsidRPr="002E16BE">
        <w:t>kierowany jest do oceny formalnej.</w:t>
      </w:r>
    </w:p>
    <w:p w:rsidR="00CB23A7" w:rsidRDefault="00CB23A7" w:rsidP="00ED2D39">
      <w:pPr>
        <w:pStyle w:val="Akapitzlist"/>
        <w:numPr>
          <w:ilvl w:val="2"/>
          <w:numId w:val="14"/>
        </w:numPr>
        <w:autoSpaceDE w:val="0"/>
        <w:autoSpaceDN w:val="0"/>
        <w:adjustRightInd w:val="0"/>
        <w:ind w:left="0" w:firstLine="0"/>
        <w:jc w:val="both"/>
      </w:pPr>
      <w:r w:rsidRPr="002E16BE">
        <w:rPr>
          <w:rFonts w:eastAsia="TimesNewRoman"/>
        </w:rPr>
        <w:t xml:space="preserve">Wnioski, które nie zostaną poprawione lub uzupełnione w sposób prawidłowy </w:t>
      </w:r>
      <w:r w:rsidRPr="002E16BE">
        <w:rPr>
          <w:rFonts w:eastAsia="TimesNewRoman"/>
        </w:rPr>
        <w:br/>
        <w:t xml:space="preserve">w wyznaczonym terminie, pozostawia się bez rozpatrzenia. W przypadku, gdy wprowadzone </w:t>
      </w:r>
      <w:r w:rsidRPr="002E16BE">
        <w:rPr>
          <w:rFonts w:eastAsia="TimesNewRoman"/>
        </w:rPr>
        <w:br/>
        <w:t>do wniosku o dofinansowanie poprawki wykraczają poza zakres okre</w:t>
      </w:r>
      <w:r w:rsidRPr="002E16BE">
        <w:t>śl</w:t>
      </w:r>
      <w:r w:rsidRPr="002E16BE">
        <w:rPr>
          <w:rFonts w:eastAsia="TimesNewRoman"/>
        </w:rPr>
        <w:t xml:space="preserve">ony przez IOK </w:t>
      </w:r>
      <w:r w:rsidRPr="002E16BE">
        <w:rPr>
          <w:rFonts w:eastAsia="TimesNewRoman"/>
        </w:rPr>
        <w:br/>
        <w:t>w doręczonym wezwaniu, wniosek o dofinansowanie również pozostawia się bez rozpatrzenia.</w:t>
      </w:r>
    </w:p>
    <w:p w:rsidR="00CB23A7" w:rsidRDefault="00CB23A7" w:rsidP="00ED2D39">
      <w:pPr>
        <w:pStyle w:val="Akapitzlist"/>
        <w:numPr>
          <w:ilvl w:val="2"/>
          <w:numId w:val="14"/>
        </w:numPr>
        <w:autoSpaceDE w:val="0"/>
        <w:autoSpaceDN w:val="0"/>
        <w:adjustRightInd w:val="0"/>
        <w:ind w:left="0" w:firstLine="0"/>
        <w:jc w:val="both"/>
      </w:pPr>
      <w:r w:rsidRPr="002E16BE">
        <w:t xml:space="preserve">KOP dokonuje </w:t>
      </w:r>
      <w:r w:rsidRPr="002E16BE">
        <w:rPr>
          <w:rFonts w:eastAsia="TimesNewRoman"/>
        </w:rPr>
        <w:t>oceny formalnej wniosku za pomocą karty oceny formalnej</w:t>
      </w:r>
      <w:r w:rsidRPr="002E16BE">
        <w:t xml:space="preserve">, której wzór </w:t>
      </w:r>
      <w:r w:rsidRPr="002E16BE">
        <w:rPr>
          <w:rFonts w:eastAsia="TimesNewRoman"/>
        </w:rPr>
        <w:t xml:space="preserve">stanowi </w:t>
      </w:r>
      <w:r w:rsidRPr="007F21AD">
        <w:rPr>
          <w:rFonts w:eastAsia="TimesNewRoman"/>
        </w:rPr>
        <w:t>załącznik nr 4</w:t>
      </w:r>
      <w:r w:rsidRPr="007F21AD">
        <w:t xml:space="preserve"> do Regulaminu</w:t>
      </w:r>
      <w:r w:rsidRPr="002E16BE">
        <w:t xml:space="preserve"> konkursu. K</w:t>
      </w:r>
      <w:r w:rsidRPr="002E16BE">
        <w:rPr>
          <w:rFonts w:eastAsia="TimesNewRoman"/>
        </w:rPr>
        <w:t xml:space="preserve">ażdy złożony w trakcie trwania naboru </w:t>
      </w:r>
      <w:r w:rsidRPr="002E16BE">
        <w:t>wniosek o dofinansowanie (</w:t>
      </w:r>
      <w:r w:rsidRPr="002E16BE">
        <w:rPr>
          <w:rFonts w:eastAsia="TimesNewRoman"/>
        </w:rPr>
        <w:t xml:space="preserve">o ile nie został wycofany przez Wnioskodawcę albo pozostawiony </w:t>
      </w:r>
      <w:r w:rsidRPr="002E16BE">
        <w:rPr>
          <w:rFonts w:eastAsia="TimesNewRoman"/>
        </w:rPr>
        <w:br/>
      </w:r>
      <w:r w:rsidRPr="002E16BE">
        <w:t xml:space="preserve">bez rozpatrzenia zgodnie z art. 43 ust. 1 ustawy </w:t>
      </w:r>
      <w:r w:rsidRPr="002E16BE">
        <w:rPr>
          <w:rFonts w:eastAsia="TimesNewRoman"/>
        </w:rPr>
        <w:t>wdrożeniowej</w:t>
      </w:r>
      <w:r w:rsidRPr="002E16BE">
        <w:t xml:space="preserve">) oceniany jest przez dwóch </w:t>
      </w:r>
      <w:r w:rsidRPr="002E16BE">
        <w:rPr>
          <w:rFonts w:eastAsia="TimesNewRoman"/>
        </w:rPr>
        <w:t>losowo wybranych członków KOP</w:t>
      </w:r>
      <w:r w:rsidRPr="002E16BE">
        <w:t>. Losowani</w:t>
      </w:r>
      <w:r w:rsidRPr="002E16BE">
        <w:rPr>
          <w:rFonts w:eastAsia="TimesNewRoman"/>
        </w:rPr>
        <w:t>e odbywa się w obecno</w:t>
      </w:r>
      <w:r w:rsidRPr="002E16BE">
        <w:t>śc</w:t>
      </w:r>
      <w:r w:rsidRPr="002E16BE">
        <w:rPr>
          <w:rFonts w:eastAsia="TimesNewRoman"/>
        </w:rPr>
        <w:t xml:space="preserve">i co najmniej 3 członków KOP </w:t>
      </w:r>
      <w:r w:rsidRPr="002E16BE">
        <w:rPr>
          <w:rFonts w:eastAsia="TimesNewRoman"/>
        </w:rPr>
        <w:br/>
        <w:t xml:space="preserve">i ewentualnie obserwatorów. </w:t>
      </w:r>
      <w:r w:rsidRPr="002E16BE">
        <w:t xml:space="preserve">Ocena ma na celu sprawdzenie czy dany </w:t>
      </w:r>
      <w:r w:rsidRPr="002E16BE">
        <w:rPr>
          <w:rFonts w:eastAsia="TimesNewRoman"/>
        </w:rPr>
        <w:t xml:space="preserve">wniosek spełnia kryteria formalne oraz kryteria dopuszczające </w:t>
      </w:r>
      <w:r w:rsidRPr="00481DC0">
        <w:rPr>
          <w:rFonts w:eastAsia="TimesNewRoman"/>
        </w:rPr>
        <w:t xml:space="preserve">szczególne zatwierdzone przez Komitet Monitorujący RPOWP 2014-2020, weryfikowane na etapie oceny </w:t>
      </w:r>
      <w:r w:rsidRPr="00481DC0">
        <w:t xml:space="preserve">formalnej. Wniosek, który nie </w:t>
      </w:r>
      <w:r w:rsidRPr="00481DC0">
        <w:rPr>
          <w:rFonts w:eastAsia="TimesNewRoman"/>
        </w:rPr>
        <w:t>spełni któregokolwiek z kryteriów okre</w:t>
      </w:r>
      <w:r w:rsidRPr="00481DC0">
        <w:t>śl</w:t>
      </w:r>
      <w:r w:rsidRPr="00481DC0">
        <w:rPr>
          <w:rFonts w:eastAsia="TimesNewRoman"/>
        </w:rPr>
        <w:t xml:space="preserve">onych w rozdz. V </w:t>
      </w:r>
      <w:proofErr w:type="spellStart"/>
      <w:r w:rsidRPr="00481DC0">
        <w:rPr>
          <w:rFonts w:eastAsia="TimesNewRoman"/>
        </w:rPr>
        <w:t>pkt</w:t>
      </w:r>
      <w:proofErr w:type="spellEnd"/>
      <w:r w:rsidRPr="00481DC0">
        <w:rPr>
          <w:rFonts w:eastAsia="TimesNewRoman"/>
        </w:rPr>
        <w:t xml:space="preserve"> 5.2 </w:t>
      </w:r>
      <w:r w:rsidRPr="00481DC0">
        <w:t>przedmiotowego Regulaminu zostanie odrzucony.</w:t>
      </w:r>
      <w:r w:rsidRPr="00481DC0">
        <w:rPr>
          <w:rFonts w:eastAsia="TimesNewRoman"/>
        </w:rPr>
        <w:t xml:space="preserve"> Wnioski o dofinansowanie, które spełniły wszystkie kryteria oceny formalnej </w:t>
      </w:r>
      <w:r w:rsidRPr="00481DC0">
        <w:t>przekazyw</w:t>
      </w:r>
      <w:r w:rsidRPr="00481DC0">
        <w:rPr>
          <w:rFonts w:eastAsia="TimesNewRoman"/>
        </w:rPr>
        <w:t xml:space="preserve">ane są do oceny merytorycznej, </w:t>
      </w:r>
      <w:r w:rsidRPr="00481DC0">
        <w:t>o czym wnioskod</w:t>
      </w:r>
      <w:r w:rsidRPr="002E16BE">
        <w:t>awca jest informowany pisemnie.</w:t>
      </w:r>
    </w:p>
    <w:p w:rsidR="00CB23A7" w:rsidRDefault="00CB23A7" w:rsidP="00ED2D39">
      <w:pPr>
        <w:pStyle w:val="Akapitzlist"/>
        <w:numPr>
          <w:ilvl w:val="2"/>
          <w:numId w:val="14"/>
        </w:numPr>
        <w:autoSpaceDE w:val="0"/>
        <w:autoSpaceDN w:val="0"/>
        <w:adjustRightInd w:val="0"/>
        <w:ind w:left="0" w:firstLine="0"/>
        <w:jc w:val="both"/>
      </w:pPr>
      <w:r w:rsidRPr="002E16BE">
        <w:t xml:space="preserve">Po każdym etapie konkursu IOK zamieszcza na swojej stronie internetowej listę projektów zakwalifikowanych do dalszego etapu. </w:t>
      </w:r>
    </w:p>
    <w:p w:rsidR="00CB23A7" w:rsidRDefault="00CB23A7" w:rsidP="00ED2D39">
      <w:pPr>
        <w:pStyle w:val="Akapitzlist"/>
        <w:numPr>
          <w:ilvl w:val="2"/>
          <w:numId w:val="14"/>
        </w:numPr>
        <w:autoSpaceDE w:val="0"/>
        <w:autoSpaceDN w:val="0"/>
        <w:adjustRightInd w:val="0"/>
        <w:ind w:left="0" w:firstLine="0"/>
        <w:jc w:val="both"/>
      </w:pPr>
      <w:r w:rsidRPr="002E16BE">
        <w:t xml:space="preserve">Ocena merytoryczna wniosków dokonywana jest przy wykorzystaniu karty oceny merytorycznej, która </w:t>
      </w:r>
      <w:r w:rsidRPr="007F21AD">
        <w:t xml:space="preserve">stanowi załącznik nr 5 do niniejszego Regulaminu. </w:t>
      </w:r>
    </w:p>
    <w:p w:rsidR="00CB23A7" w:rsidRDefault="00CB23A7" w:rsidP="00ED2D39">
      <w:pPr>
        <w:pStyle w:val="Akapitzlist"/>
        <w:numPr>
          <w:ilvl w:val="2"/>
          <w:numId w:val="14"/>
        </w:numPr>
        <w:autoSpaceDE w:val="0"/>
        <w:autoSpaceDN w:val="0"/>
        <w:adjustRightInd w:val="0"/>
        <w:ind w:left="0" w:firstLine="0"/>
        <w:jc w:val="both"/>
      </w:pPr>
      <w:r w:rsidRPr="007F21AD">
        <w:rPr>
          <w:rFonts w:eastAsia="TimesNewRoman"/>
        </w:rPr>
        <w:t>Oceny merytorycznej danego proj</w:t>
      </w:r>
      <w:r w:rsidRPr="007F21AD">
        <w:t>ektu dokonuje</w:t>
      </w:r>
      <w:r w:rsidRPr="002E16BE">
        <w:t xml:space="preserve"> dwóch </w:t>
      </w:r>
      <w:r w:rsidRPr="002E16BE">
        <w:rPr>
          <w:rFonts w:eastAsia="TimesNewRoman"/>
        </w:rPr>
        <w:t>losowo wybranych członków KOP. Losowanie odbywa się w obecno</w:t>
      </w:r>
      <w:r w:rsidRPr="002E16BE">
        <w:t>śc</w:t>
      </w:r>
      <w:r w:rsidRPr="002E16BE">
        <w:rPr>
          <w:rFonts w:eastAsia="TimesNewRoman"/>
        </w:rPr>
        <w:t xml:space="preserve">i co najmniej 3 członków KOP </w:t>
      </w:r>
      <w:r w:rsidRPr="002E16BE">
        <w:t>i ewentualnie obserwatorów.</w:t>
      </w:r>
    </w:p>
    <w:p w:rsidR="00CB23A7" w:rsidRDefault="00CB23A7" w:rsidP="00ED2D39">
      <w:pPr>
        <w:pStyle w:val="Akapitzlist"/>
        <w:numPr>
          <w:ilvl w:val="2"/>
          <w:numId w:val="14"/>
        </w:numPr>
        <w:ind w:left="0" w:firstLine="0"/>
        <w:jc w:val="both"/>
        <w:rPr>
          <w:b/>
        </w:rPr>
      </w:pPr>
      <w:r w:rsidRPr="002E16BE">
        <w:rPr>
          <w:rFonts w:eastAsia="TimesNewRoman"/>
        </w:rPr>
        <w:t xml:space="preserve">W przypadku stwierdzenia niespełniania kryteriów formalnych we wniosku na etapie oceny </w:t>
      </w:r>
      <w:r w:rsidRPr="002E16BE">
        <w:t>merytorycznej, wniosek jest zwracany do ponownej oceny formalnej. W  przypadku stwierdzenia braków technicznych  i/lub oczywistych omy</w:t>
      </w:r>
      <w:r w:rsidRPr="002E16BE">
        <w:rPr>
          <w:rFonts w:eastAsia="TimesNewRoman"/>
        </w:rPr>
        <w:t>łek (n</w:t>
      </w:r>
      <w:r w:rsidRPr="002E16BE">
        <w:t xml:space="preserve">a każdym etapie oceny) </w:t>
      </w:r>
      <w:r w:rsidRPr="002E16BE">
        <w:rPr>
          <w:rFonts w:eastAsia="TimesNewRoman"/>
        </w:rPr>
        <w:t xml:space="preserve">wniosek zwracany jest do weryfikacji technicznej. </w:t>
      </w:r>
    </w:p>
    <w:p w:rsidR="00CB23A7" w:rsidRDefault="00CB23A7" w:rsidP="00ED2D39">
      <w:pPr>
        <w:pStyle w:val="Akapitzlist"/>
        <w:numPr>
          <w:ilvl w:val="2"/>
          <w:numId w:val="14"/>
        </w:numPr>
        <w:autoSpaceDE w:val="0"/>
        <w:autoSpaceDN w:val="0"/>
        <w:adjustRightInd w:val="0"/>
        <w:ind w:left="0" w:firstLine="0"/>
        <w:jc w:val="both"/>
        <w:rPr>
          <w:rFonts w:eastAsia="TimesNewRoman"/>
        </w:rPr>
      </w:pPr>
      <w:r w:rsidRPr="002E16BE">
        <w:rPr>
          <w:rFonts w:eastAsia="TimesNewRoman"/>
        </w:rPr>
        <w:t>Oceniający może warunkowo przyznać określoną liczbę punktów za spełnianie danego ogólnego kryterium merytorycznego (ocena warunkowa) i skierować projekt do negocjacji.</w:t>
      </w:r>
    </w:p>
    <w:p w:rsidR="00CB23A7" w:rsidRDefault="00CB23A7" w:rsidP="00ED2D39">
      <w:pPr>
        <w:pStyle w:val="Akapitzlist"/>
        <w:numPr>
          <w:ilvl w:val="2"/>
          <w:numId w:val="14"/>
        </w:numPr>
        <w:autoSpaceDE w:val="0"/>
        <w:autoSpaceDN w:val="0"/>
        <w:adjustRightInd w:val="0"/>
        <w:ind w:left="0" w:firstLine="0"/>
        <w:jc w:val="both"/>
        <w:rPr>
          <w:rFonts w:eastAsia="TimesNewRoman"/>
        </w:rPr>
      </w:pPr>
      <w:r w:rsidRPr="002E16BE">
        <w:rPr>
          <w:rFonts w:eastAsia="TimesNewRoman"/>
        </w:rPr>
        <w:t>Negocjacje prowadzone są do wyczerpania kwoty przeznaczonej na dofinansowanie projektów w konkursie – poczynając od projektu, który uzyskałby najwyższą ocenę, gdyby spełnianie przez niego kryteriów nie zostało zweryfikowane warunkowo.</w:t>
      </w:r>
    </w:p>
    <w:p w:rsidR="00CB23A7" w:rsidRDefault="00CB23A7" w:rsidP="00ED2D39">
      <w:pPr>
        <w:pStyle w:val="Akapitzlist"/>
        <w:numPr>
          <w:ilvl w:val="2"/>
          <w:numId w:val="14"/>
        </w:numPr>
        <w:autoSpaceDE w:val="0"/>
        <w:autoSpaceDN w:val="0"/>
        <w:adjustRightInd w:val="0"/>
        <w:ind w:left="0" w:firstLine="0"/>
        <w:jc w:val="both"/>
        <w:rPr>
          <w:rFonts w:eastAsia="TimesNewRoman"/>
        </w:rPr>
      </w:pPr>
      <w:r w:rsidRPr="002E16BE">
        <w:rPr>
          <w:rFonts w:eastAsia="TimesNewRoman"/>
        </w:rPr>
        <w:t>Jeżeli o dofinansowaniu w ramach danego konkursu decyduje liczba uzyskanych przez poszczególne projekty punktów o kolejności projektów na liście, o której mowa w art. 44 ust. 4 ustawy decyduje liczba punktów przyznana danemu projektowi bezwarunkowo albo liczba punktów przyznana danemu projektowi w wyniku negocjacji.</w:t>
      </w:r>
    </w:p>
    <w:p w:rsidR="00CB23A7" w:rsidRDefault="00CB23A7" w:rsidP="00ED2D39">
      <w:pPr>
        <w:pStyle w:val="Akapitzlist"/>
        <w:numPr>
          <w:ilvl w:val="2"/>
          <w:numId w:val="14"/>
        </w:numPr>
        <w:autoSpaceDE w:val="0"/>
        <w:autoSpaceDN w:val="0"/>
        <w:adjustRightInd w:val="0"/>
        <w:ind w:left="0" w:firstLine="0"/>
        <w:jc w:val="both"/>
        <w:rPr>
          <w:rFonts w:eastAsia="TimesNewRoman"/>
        </w:rPr>
      </w:pPr>
      <w:r w:rsidRPr="002E16BE">
        <w:rPr>
          <w:rFonts w:eastAsia="TimesNewRoman"/>
        </w:rPr>
        <w:t xml:space="preserve">Wybór projektów do dofinansowania następuje zgodnie z kolejnością zamieszczania projektów na liście przy czym ze względu na zasadę równego traktowania wnioskodawców wybór projektów musi objąć projekty, które uzyskały taką samą liczbę punktów w ramach konkursu. </w:t>
      </w:r>
    </w:p>
    <w:p w:rsidR="00CB23A7" w:rsidRDefault="00CB23A7" w:rsidP="00ED2D39">
      <w:pPr>
        <w:pStyle w:val="Akapitzlist"/>
        <w:numPr>
          <w:ilvl w:val="2"/>
          <w:numId w:val="14"/>
        </w:numPr>
        <w:autoSpaceDE w:val="0"/>
        <w:autoSpaceDN w:val="0"/>
        <w:adjustRightInd w:val="0"/>
        <w:ind w:left="0" w:firstLine="0"/>
        <w:jc w:val="both"/>
        <w:rPr>
          <w:rFonts w:eastAsia="TimesNewRoman"/>
        </w:rPr>
      </w:pPr>
      <w:r w:rsidRPr="002E16BE">
        <w:rPr>
          <w:rFonts w:eastAsia="TimesNewRoman"/>
        </w:rPr>
        <w:t xml:space="preserve">Wnioskodawcy, w przypadku negatywnej oceny jego projektu (zarówno na etapie oceny formalnej jak i merytorycznej) wybieranego w trybie konkursowym, o której mowa w art. 53 ust. 2 ustawy wdrożeniowej, przysługuje prawo wniesienia protestu zgodnie z art. 53 ust. 1 wskazanej ustawy, w celu ponownego sprawdzenia złożonego wniosku w zakresie spełnienia kryteriów wyboru projektów, na zasadach określonych szczegółowo w rozdziale </w:t>
      </w:r>
      <w:r w:rsidRPr="007F21AD">
        <w:rPr>
          <w:rFonts w:eastAsia="TimesNewRoman"/>
        </w:rPr>
        <w:t>VIII Procedura</w:t>
      </w:r>
      <w:r w:rsidRPr="002E16BE">
        <w:rPr>
          <w:rFonts w:eastAsia="TimesNewRoman"/>
        </w:rPr>
        <w:t xml:space="preserve"> odwoławcza. </w:t>
      </w:r>
    </w:p>
    <w:p w:rsidR="00CB23A7" w:rsidRDefault="00CB23A7" w:rsidP="00ED2D39">
      <w:pPr>
        <w:pStyle w:val="Akapitzlist"/>
        <w:numPr>
          <w:ilvl w:val="2"/>
          <w:numId w:val="14"/>
        </w:numPr>
        <w:autoSpaceDE w:val="0"/>
        <w:autoSpaceDN w:val="0"/>
        <w:adjustRightInd w:val="0"/>
        <w:ind w:left="0" w:firstLine="0"/>
        <w:jc w:val="both"/>
      </w:pPr>
      <w:r w:rsidRPr="002E16BE">
        <w:t xml:space="preserve">Sposób liczenia terminów dotyczących poszczególnych etapów oceny i wyboru projektów określa Harmonogram konkursu </w:t>
      </w:r>
      <w:r w:rsidRPr="007F21AD">
        <w:t>stanowiący załącznik nr 6 do niniejszego</w:t>
      </w:r>
      <w:r w:rsidRPr="002E16BE">
        <w:t xml:space="preserve"> </w:t>
      </w:r>
      <w:r w:rsidR="00DC243F">
        <w:t>R</w:t>
      </w:r>
      <w:r w:rsidRPr="002E16BE">
        <w:t xml:space="preserve">egulaminu. W przypadku złożenia przez Beneficjenta wniosku o dofinansowanie </w:t>
      </w:r>
      <w:r w:rsidR="00D67C2D" w:rsidRPr="002E16BE">
        <w:t xml:space="preserve">po dniu </w:t>
      </w:r>
      <w:r w:rsidRPr="002E16BE">
        <w:t xml:space="preserve">zamknięcia konkursu – </w:t>
      </w:r>
      <w:r w:rsidRPr="002E16BE">
        <w:lastRenderedPageBreak/>
        <w:t>wnioski pozostają bez rozpatrzenia a kopia wniosku zostaje odesłana Projektodawcy (Projektodawca zostaje pisemnie poinformowany o pozostawieniu wniosku bez rozpatrzenia).</w:t>
      </w:r>
    </w:p>
    <w:p w:rsidR="00CB23A7" w:rsidRPr="002E16BE" w:rsidRDefault="00CB23A7" w:rsidP="002E16BE">
      <w:pPr>
        <w:spacing w:after="0" w:line="240" w:lineRule="auto"/>
        <w:jc w:val="both"/>
        <w:rPr>
          <w:rFonts w:ascii="Times New Roman" w:eastAsia="TimesNewRoman" w:hAnsi="Times New Roman"/>
          <w:sz w:val="24"/>
          <w:szCs w:val="24"/>
          <w:highlight w:val="yellow"/>
        </w:rPr>
      </w:pPr>
      <w:r w:rsidRPr="002E16BE">
        <w:rPr>
          <w:rFonts w:ascii="Times New Roman" w:hAnsi="Times New Roman"/>
          <w:sz w:val="24"/>
          <w:szCs w:val="24"/>
          <w:lang w:eastAsia="pl-PL"/>
        </w:rPr>
        <w:t xml:space="preserve">W ciągu </w:t>
      </w:r>
      <w:r w:rsidRPr="002E16BE">
        <w:rPr>
          <w:rFonts w:ascii="Times New Roman" w:hAnsi="Times New Roman"/>
          <w:b/>
          <w:bCs/>
          <w:sz w:val="24"/>
          <w:szCs w:val="24"/>
          <w:lang w:eastAsia="pl-PL"/>
        </w:rPr>
        <w:t xml:space="preserve">10 dni od daty zamknięcia konkursu </w:t>
      </w:r>
      <w:r w:rsidRPr="002E16BE">
        <w:rPr>
          <w:rFonts w:ascii="Times New Roman" w:hAnsi="Times New Roman"/>
          <w:sz w:val="24"/>
          <w:szCs w:val="24"/>
          <w:lang w:eastAsia="pl-PL"/>
        </w:rPr>
        <w:t>IOK zamieści na własnej stronie internetowej oraz portalu szczegółowy harmonogram przeprowadzania etapów oceny i wyboru wniosków tj. etap oceny formalnej, merytorycznej oraz etap podpisywania umowy o dofinansowanie.</w:t>
      </w:r>
    </w:p>
    <w:p w:rsidR="00CB23A7" w:rsidRDefault="00CB23A7" w:rsidP="00ED2D39">
      <w:pPr>
        <w:pStyle w:val="Akapitzlist"/>
        <w:numPr>
          <w:ilvl w:val="2"/>
          <w:numId w:val="14"/>
        </w:numPr>
        <w:autoSpaceDE w:val="0"/>
        <w:autoSpaceDN w:val="0"/>
        <w:adjustRightInd w:val="0"/>
        <w:ind w:left="0" w:firstLine="0"/>
        <w:jc w:val="both"/>
        <w:rPr>
          <w:rFonts w:eastAsia="TimesNewRoman"/>
        </w:rPr>
      </w:pPr>
      <w:r w:rsidRPr="002E16BE">
        <w:rPr>
          <w:rFonts w:eastAsia="TimesNewRoman"/>
        </w:rPr>
        <w:t>W uzasadnionych przypadkach termin prac KOP  może zostać przedłużony decyzj</w:t>
      </w:r>
      <w:r w:rsidRPr="002E16BE">
        <w:t>ą</w:t>
      </w:r>
      <w:r w:rsidRPr="002E16BE">
        <w:rPr>
          <w:rFonts w:eastAsia="TimesNewRoman"/>
        </w:rPr>
        <w:t xml:space="preserve"> Dyrektora DEFS. Informacja o przedłużeniu terminu oceny zamieszczana jest na stronie internetowej oraz na portalu.</w:t>
      </w:r>
    </w:p>
    <w:p w:rsidR="00CB23A7" w:rsidRDefault="00CB23A7" w:rsidP="00ED2D39">
      <w:pPr>
        <w:pStyle w:val="Akapitzlist"/>
        <w:numPr>
          <w:ilvl w:val="2"/>
          <w:numId w:val="14"/>
        </w:numPr>
        <w:autoSpaceDE w:val="0"/>
        <w:autoSpaceDN w:val="0"/>
        <w:adjustRightInd w:val="0"/>
        <w:ind w:left="0" w:firstLine="0"/>
        <w:jc w:val="both"/>
        <w:rPr>
          <w:rFonts w:eastAsia="TimesNewRoman"/>
        </w:rPr>
      </w:pPr>
      <w:r w:rsidRPr="002E16BE">
        <w:rPr>
          <w:rFonts w:eastAsia="TimesNewRoman"/>
        </w:rPr>
        <w:t xml:space="preserve">Po zatwierdzeniu przez IOK ostatecznej wersji projektu oraz wszystkich wymaganych załączników do umowy, IOK podpisuje z Projektodawcą umowę o dofinansowanie, która stanowi </w:t>
      </w:r>
      <w:r w:rsidRPr="007F21AD">
        <w:rPr>
          <w:rFonts w:eastAsia="TimesNewRoman"/>
        </w:rPr>
        <w:t>załącznik nr 7 Wzór minimalnego zakresu umowy o dofinansowanie projektu do niniejszego</w:t>
      </w:r>
      <w:r w:rsidRPr="002E16BE">
        <w:rPr>
          <w:rFonts w:eastAsia="TimesNewRoman"/>
        </w:rPr>
        <w:t xml:space="preserve"> </w:t>
      </w:r>
      <w:r w:rsidR="00DC243F">
        <w:rPr>
          <w:rFonts w:eastAsia="TimesNewRoman"/>
        </w:rPr>
        <w:t>R</w:t>
      </w:r>
      <w:r w:rsidRPr="002E16BE">
        <w:rPr>
          <w:rFonts w:eastAsia="TimesNewRoman"/>
        </w:rPr>
        <w:t xml:space="preserve">egulaminu. </w:t>
      </w:r>
    </w:p>
    <w:p w:rsidR="00CB23A7" w:rsidRPr="002E16BE" w:rsidRDefault="00CB23A7" w:rsidP="002E16BE">
      <w:pPr>
        <w:spacing w:after="0" w:line="240" w:lineRule="auto"/>
        <w:jc w:val="both"/>
        <w:rPr>
          <w:rFonts w:ascii="Times New Roman" w:eastAsia="TimesNewRoman" w:hAnsi="Times New Roman"/>
          <w:sz w:val="24"/>
          <w:szCs w:val="24"/>
        </w:rPr>
      </w:pPr>
    </w:p>
    <w:p w:rsidR="00CB23A7" w:rsidRDefault="00CB23A7" w:rsidP="00ED2D39">
      <w:pPr>
        <w:pStyle w:val="Nagwek1"/>
        <w:numPr>
          <w:ilvl w:val="0"/>
          <w:numId w:val="16"/>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eastAsia="TimesNewRoman" w:hAnsi="Times New Roman"/>
          <w:sz w:val="24"/>
          <w:szCs w:val="24"/>
        </w:rPr>
      </w:pPr>
      <w:bookmarkStart w:id="14" w:name="_Toc423595941"/>
      <w:bookmarkStart w:id="15" w:name="_Toc433797895"/>
      <w:r w:rsidRPr="002E16BE">
        <w:rPr>
          <w:rFonts w:ascii="Times New Roman" w:eastAsia="TimesNewRoman" w:hAnsi="Times New Roman"/>
          <w:sz w:val="24"/>
          <w:szCs w:val="24"/>
        </w:rPr>
        <w:t>Procedura wycofania wniosku</w:t>
      </w:r>
      <w:bookmarkEnd w:id="14"/>
      <w:bookmarkEnd w:id="15"/>
    </w:p>
    <w:p w:rsidR="00CB23A7" w:rsidRPr="002E16BE" w:rsidRDefault="00CB23A7" w:rsidP="002E16BE">
      <w:pPr>
        <w:spacing w:after="0" w:line="240" w:lineRule="auto"/>
        <w:jc w:val="both"/>
        <w:rPr>
          <w:rFonts w:ascii="Times New Roman" w:eastAsia="TimesNewRoman" w:hAnsi="Times New Roman"/>
          <w:sz w:val="24"/>
          <w:szCs w:val="24"/>
        </w:rPr>
      </w:pPr>
    </w:p>
    <w:p w:rsidR="00CB23A7" w:rsidRPr="002E16BE" w:rsidRDefault="00CB23A7" w:rsidP="002E16BE">
      <w:pPr>
        <w:pStyle w:val="Akapitzlist"/>
        <w:autoSpaceDE w:val="0"/>
        <w:autoSpaceDN w:val="0"/>
        <w:adjustRightInd w:val="0"/>
        <w:ind w:left="0"/>
        <w:jc w:val="both"/>
      </w:pPr>
      <w:r w:rsidRPr="002E16BE">
        <w:rPr>
          <w:rFonts w:eastAsia="TimesNewRoman"/>
        </w:rPr>
        <w:t xml:space="preserve">Każdemu Wnioskodawcy przysługuje prawo pisemnego wystąpienia do IOK o wycofanie złożonego przez siebie wniosku o dofinansowanie projektu w ramach RPOWP 2014-2020 </w:t>
      </w:r>
      <w:r w:rsidRPr="002E16BE">
        <w:rPr>
          <w:rFonts w:eastAsia="TimesNewRoman"/>
        </w:rPr>
        <w:br/>
        <w:t xml:space="preserve">z dalszych etapów procedury udzielania dofinansowania. Wycofanie wniosku jest możliwe </w:t>
      </w:r>
      <w:r w:rsidRPr="002E16BE">
        <w:rPr>
          <w:rFonts w:eastAsia="TimesNewRoman"/>
        </w:rPr>
        <w:br/>
        <w:t xml:space="preserve">na każdym etapie naboru i oceny wniosku o dofinansowanie. </w:t>
      </w:r>
      <w:r w:rsidRPr="002E16BE">
        <w:t xml:space="preserve">Prośba o wycofanie wniosku </w:t>
      </w:r>
      <w:r w:rsidRPr="002E16BE">
        <w:br/>
        <w:t>o dofinansowanie realizacji projektu złożona do IOK w formie pisemnej powinna zawierać następujące informacje:</w:t>
      </w:r>
    </w:p>
    <w:p w:rsidR="00CB23A7" w:rsidRDefault="00CB23A7" w:rsidP="00ED2D39">
      <w:pPr>
        <w:numPr>
          <w:ilvl w:val="0"/>
          <w:numId w:val="18"/>
        </w:numPr>
        <w:autoSpaceDE w:val="0"/>
        <w:autoSpaceDN w:val="0"/>
        <w:adjustRightInd w:val="0"/>
        <w:spacing w:after="0" w:line="240" w:lineRule="auto"/>
        <w:ind w:left="426" w:hanging="284"/>
        <w:jc w:val="both"/>
        <w:rPr>
          <w:rFonts w:ascii="Times New Roman" w:hAnsi="Times New Roman"/>
          <w:sz w:val="24"/>
          <w:szCs w:val="24"/>
        </w:rPr>
      </w:pPr>
      <w:r w:rsidRPr="002E16BE">
        <w:rPr>
          <w:rFonts w:ascii="Times New Roman" w:hAnsi="Times New Roman"/>
          <w:sz w:val="24"/>
          <w:szCs w:val="24"/>
        </w:rPr>
        <w:t>jasną deklarację chęci wycofania złożonego wniosku o dofinansowanie realizacji projektu,</w:t>
      </w:r>
    </w:p>
    <w:p w:rsidR="00CB23A7" w:rsidRDefault="00CB23A7" w:rsidP="00ED2D39">
      <w:pPr>
        <w:numPr>
          <w:ilvl w:val="0"/>
          <w:numId w:val="18"/>
        </w:numPr>
        <w:autoSpaceDE w:val="0"/>
        <w:autoSpaceDN w:val="0"/>
        <w:adjustRightInd w:val="0"/>
        <w:spacing w:after="0" w:line="240" w:lineRule="auto"/>
        <w:ind w:left="426" w:hanging="284"/>
        <w:jc w:val="both"/>
        <w:rPr>
          <w:rFonts w:ascii="Times New Roman" w:hAnsi="Times New Roman"/>
          <w:sz w:val="24"/>
          <w:szCs w:val="24"/>
        </w:rPr>
      </w:pPr>
      <w:r w:rsidRPr="002E16BE">
        <w:rPr>
          <w:rFonts w:ascii="Times New Roman" w:hAnsi="Times New Roman"/>
          <w:sz w:val="24"/>
          <w:szCs w:val="24"/>
        </w:rPr>
        <w:t>tytuł wniosku i jego sumę kontrolną oraz numer wniosku (jeżeli został już nadany w SL2014),</w:t>
      </w:r>
    </w:p>
    <w:p w:rsidR="00CB23A7" w:rsidRDefault="00CB23A7" w:rsidP="00ED2D39">
      <w:pPr>
        <w:numPr>
          <w:ilvl w:val="0"/>
          <w:numId w:val="18"/>
        </w:numPr>
        <w:autoSpaceDE w:val="0"/>
        <w:autoSpaceDN w:val="0"/>
        <w:adjustRightInd w:val="0"/>
        <w:spacing w:after="0" w:line="240" w:lineRule="auto"/>
        <w:ind w:left="426" w:hanging="284"/>
        <w:jc w:val="both"/>
        <w:rPr>
          <w:rFonts w:ascii="Times New Roman" w:hAnsi="Times New Roman"/>
          <w:sz w:val="24"/>
          <w:szCs w:val="24"/>
        </w:rPr>
      </w:pPr>
      <w:r w:rsidRPr="002E16BE">
        <w:rPr>
          <w:rFonts w:ascii="Times New Roman" w:hAnsi="Times New Roman"/>
          <w:sz w:val="24"/>
          <w:szCs w:val="24"/>
        </w:rPr>
        <w:t>pełną nazwę i adres wnioskodawcy,</w:t>
      </w:r>
    </w:p>
    <w:p w:rsidR="00CB23A7" w:rsidRDefault="00CB23A7" w:rsidP="00ED2D39">
      <w:pPr>
        <w:numPr>
          <w:ilvl w:val="0"/>
          <w:numId w:val="18"/>
        </w:numPr>
        <w:autoSpaceDE w:val="0"/>
        <w:autoSpaceDN w:val="0"/>
        <w:adjustRightInd w:val="0"/>
        <w:spacing w:after="0" w:line="240" w:lineRule="auto"/>
        <w:ind w:left="426" w:hanging="284"/>
        <w:jc w:val="both"/>
        <w:rPr>
          <w:rFonts w:ascii="Times New Roman" w:hAnsi="Times New Roman"/>
          <w:sz w:val="24"/>
          <w:szCs w:val="24"/>
        </w:rPr>
      </w:pPr>
      <w:r w:rsidRPr="002E16BE">
        <w:rPr>
          <w:rFonts w:ascii="Times New Roman" w:hAnsi="Times New Roman"/>
          <w:sz w:val="24"/>
          <w:szCs w:val="24"/>
        </w:rPr>
        <w:t>nr konkursu, w odpowiedzi na który wniosek został złożony.</w:t>
      </w:r>
    </w:p>
    <w:p w:rsidR="00CB23A7" w:rsidRPr="002E16BE" w:rsidRDefault="00CB23A7" w:rsidP="002E16BE">
      <w:pPr>
        <w:pStyle w:val="Akapitzlist"/>
        <w:autoSpaceDE w:val="0"/>
        <w:autoSpaceDN w:val="0"/>
        <w:adjustRightInd w:val="0"/>
        <w:ind w:left="0"/>
        <w:jc w:val="both"/>
        <w:rPr>
          <w:rFonts w:eastAsia="TimesNewRoman"/>
        </w:rPr>
      </w:pPr>
      <w:r w:rsidRPr="002E16BE">
        <w:rPr>
          <w:rFonts w:eastAsia="TimesNewRoman"/>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rsidR="00CB23A7" w:rsidRPr="002E16BE" w:rsidRDefault="00CB23A7" w:rsidP="002E16BE">
      <w:pPr>
        <w:pStyle w:val="Tekstpodstawowy"/>
      </w:pPr>
    </w:p>
    <w:p w:rsidR="00CB23A7" w:rsidRPr="002E16BE" w:rsidRDefault="00CB23A7" w:rsidP="002E16BE">
      <w:pPr>
        <w:pStyle w:val="Tekstpodstawowy"/>
        <w:suppressAutoHyphens/>
      </w:pPr>
      <w:r w:rsidRPr="002E16BE">
        <w:t>W przypadku wycofania wniosku  Wnioskodawcy zostanie zwrócony oryginał wniosku (o ile wersja papierowa wniosku została złożona).</w:t>
      </w:r>
    </w:p>
    <w:p w:rsidR="00CB23A7" w:rsidRPr="002E16BE" w:rsidRDefault="00CB23A7" w:rsidP="002E16BE">
      <w:pPr>
        <w:spacing w:after="0" w:line="240" w:lineRule="auto"/>
        <w:jc w:val="both"/>
        <w:rPr>
          <w:rFonts w:ascii="Times New Roman" w:hAnsi="Times New Roman"/>
          <w:b/>
          <w:sz w:val="24"/>
          <w:szCs w:val="24"/>
        </w:rPr>
      </w:pPr>
    </w:p>
    <w:p w:rsidR="00CB23A7" w:rsidRDefault="00CB23A7" w:rsidP="00ED2D39">
      <w:pPr>
        <w:pStyle w:val="Nagwek1"/>
        <w:numPr>
          <w:ilvl w:val="0"/>
          <w:numId w:val="8"/>
        </w:numPr>
        <w:pBdr>
          <w:top w:val="single" w:sz="12" w:space="1" w:color="auto"/>
          <w:left w:val="single" w:sz="12" w:space="4" w:color="auto"/>
          <w:bottom w:val="single" w:sz="12" w:space="1" w:color="auto"/>
          <w:right w:val="single" w:sz="12" w:space="0" w:color="auto"/>
        </w:pBdr>
        <w:spacing w:before="0" w:after="0"/>
        <w:ind w:left="567" w:hanging="567"/>
        <w:jc w:val="both"/>
        <w:rPr>
          <w:rFonts w:ascii="Times New Roman" w:hAnsi="Times New Roman"/>
          <w:sz w:val="24"/>
          <w:szCs w:val="24"/>
        </w:rPr>
      </w:pPr>
      <w:bookmarkStart w:id="16" w:name="_Toc423595942"/>
      <w:bookmarkStart w:id="17" w:name="_Toc433797896"/>
      <w:r w:rsidRPr="002E16BE">
        <w:rPr>
          <w:rFonts w:ascii="Times New Roman" w:hAnsi="Times New Roman"/>
          <w:sz w:val="24"/>
          <w:szCs w:val="24"/>
        </w:rPr>
        <w:t>Wymagania konkursowe</w:t>
      </w:r>
      <w:bookmarkEnd w:id="16"/>
      <w:bookmarkEnd w:id="17"/>
    </w:p>
    <w:p w:rsidR="00CB23A7" w:rsidRPr="002E16BE" w:rsidRDefault="00CB23A7" w:rsidP="002E16BE">
      <w:pPr>
        <w:spacing w:after="0" w:line="240" w:lineRule="auto"/>
        <w:jc w:val="both"/>
        <w:rPr>
          <w:rFonts w:ascii="Times New Roman" w:hAnsi="Times New Roman"/>
          <w:b/>
          <w:sz w:val="24"/>
          <w:szCs w:val="24"/>
        </w:rPr>
      </w:pPr>
    </w:p>
    <w:p w:rsidR="00CB23A7" w:rsidRDefault="00CB23A7" w:rsidP="00ED2D39">
      <w:pPr>
        <w:pStyle w:val="Nagwek1"/>
        <w:numPr>
          <w:ilvl w:val="0"/>
          <w:numId w:val="44"/>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hAnsi="Times New Roman"/>
          <w:sz w:val="24"/>
          <w:szCs w:val="24"/>
        </w:rPr>
      </w:pPr>
      <w:bookmarkStart w:id="18" w:name="_Toc423595943"/>
      <w:bookmarkStart w:id="19" w:name="_Toc433797897"/>
      <w:r w:rsidRPr="002E16BE">
        <w:rPr>
          <w:rFonts w:ascii="Times New Roman" w:hAnsi="Times New Roman"/>
          <w:sz w:val="24"/>
          <w:szCs w:val="24"/>
        </w:rPr>
        <w:t>Podmioty uprawnione do ubiegania się o dofinansowanie projektu</w:t>
      </w:r>
      <w:bookmarkEnd w:id="18"/>
      <w:bookmarkEnd w:id="19"/>
    </w:p>
    <w:p w:rsidR="00CB23A7" w:rsidRPr="002E16BE" w:rsidRDefault="00CB23A7" w:rsidP="002E16BE">
      <w:pPr>
        <w:spacing w:after="0" w:line="240" w:lineRule="auto"/>
        <w:jc w:val="both"/>
        <w:rPr>
          <w:rFonts w:ascii="Times New Roman" w:hAnsi="Times New Roman"/>
          <w:sz w:val="24"/>
          <w:szCs w:val="24"/>
        </w:rPr>
      </w:pPr>
    </w:p>
    <w:p w:rsidR="00CB23A7" w:rsidRDefault="00CB23A7" w:rsidP="00ED2D39">
      <w:pPr>
        <w:pStyle w:val="Akapitzlist"/>
        <w:numPr>
          <w:ilvl w:val="2"/>
          <w:numId w:val="45"/>
        </w:numPr>
        <w:autoSpaceDE w:val="0"/>
        <w:autoSpaceDN w:val="0"/>
        <w:adjustRightInd w:val="0"/>
        <w:ind w:left="0" w:firstLine="0"/>
        <w:jc w:val="both"/>
        <w:rPr>
          <w:rFonts w:eastAsia="TimesNewRoman"/>
        </w:rPr>
      </w:pPr>
      <w:r w:rsidRPr="006228A6">
        <w:rPr>
          <w:rFonts w:eastAsia="TimesNewRoman"/>
        </w:rPr>
        <w:t>O dofinansowanie projektu</w:t>
      </w:r>
      <w:r w:rsidRPr="006228A6">
        <w:rPr>
          <w:rFonts w:eastAsia="TimesNewRoman"/>
          <w:b/>
        </w:rPr>
        <w:t xml:space="preserve"> mogą</w:t>
      </w:r>
      <w:r w:rsidRPr="006228A6">
        <w:rPr>
          <w:rFonts w:eastAsia="TimesNewRoman"/>
        </w:rPr>
        <w:t xml:space="preserve"> się ubiegać wszystkie podmioty, </w:t>
      </w:r>
      <w:r w:rsidRPr="001472EE">
        <w:rPr>
          <w:rFonts w:cs="Arial"/>
          <w:iCs/>
          <w:szCs w:val="24"/>
          <w:lang w:eastAsia="en-US"/>
        </w:rPr>
        <w:t xml:space="preserve">z wyłączeniem osób fizycznych (nie dotyczy osób fizycznych prowadzących działalność gospodarczą lub oświatową na podstawie odrębnych przepisów) </w:t>
      </w:r>
      <w:r w:rsidRPr="001472EE">
        <w:rPr>
          <w:rFonts w:cs="Arial"/>
          <w:szCs w:val="24"/>
        </w:rPr>
        <w:t xml:space="preserve">będące organami prowadzącymi lub planującymi założyć publiczne i niepubliczne przedszkola, oddziały przedszkolne przy szkołach podstawowych, inne formy wychowania przedszkolnego, w rozumieniu </w:t>
      </w:r>
      <w:r w:rsidRPr="001472EE">
        <w:rPr>
          <w:rFonts w:cs="Arial"/>
          <w:i/>
          <w:szCs w:val="24"/>
        </w:rPr>
        <w:t>Rozporządzenia Ministra Edukacji Narodowej z dnia 31 sierpnia 2010 r. w sprawie rodzajów innych form wychowania przedszkolnego, warunków tworzenia i organizowania tych form oraz sposobu ich działania.</w:t>
      </w:r>
      <w:r w:rsidRPr="009C2F3E">
        <w:rPr>
          <w:rFonts w:cs="Arial"/>
          <w:sz w:val="20"/>
        </w:rPr>
        <w:t xml:space="preserve"> </w:t>
      </w:r>
    </w:p>
    <w:p w:rsidR="00CB23A7" w:rsidRDefault="00CB23A7">
      <w:pPr>
        <w:pStyle w:val="Akapitzlist"/>
        <w:autoSpaceDE w:val="0"/>
        <w:autoSpaceDN w:val="0"/>
        <w:adjustRightInd w:val="0"/>
        <w:ind w:left="0"/>
        <w:jc w:val="both"/>
        <w:rPr>
          <w:rFonts w:eastAsia="TimesNewRoman"/>
          <w:szCs w:val="24"/>
        </w:rPr>
      </w:pPr>
      <w:r w:rsidRPr="006228A6">
        <w:rPr>
          <w:rFonts w:eastAsia="TimesNewRoman"/>
          <w:szCs w:val="24"/>
        </w:rPr>
        <w:t>Forma prawna beneficjenta musi być zgodna z klasyfikacją form prawnych podmiotów gospodarki narodowej określonych w § 8 rozporządzenia Rady Ministrów z dnia 27 lipca 1999 r. w sprawie sposobu i metodologii prowadzenia i aktualizacji podmiotów gospodarki narodowej, w tym wzorów wniosków, ankiet i zaświadczeń, oraz szczegółowych warunków i trybu współdziałania służb statystyki publicznej z innymi organami prowadzącymi urzędowe rejestry</w:t>
      </w:r>
      <w:r w:rsidRPr="00A72D7A">
        <w:rPr>
          <w:rFonts w:eastAsia="TimesNewRoman"/>
          <w:szCs w:val="24"/>
        </w:rPr>
        <w:t xml:space="preserve"> i systemy informatyczne administracji publicznej (Dz. U. Nr 69, poz. 763, z </w:t>
      </w:r>
      <w:proofErr w:type="spellStart"/>
      <w:r w:rsidRPr="00A72D7A">
        <w:rPr>
          <w:rFonts w:eastAsia="TimesNewRoman"/>
          <w:szCs w:val="24"/>
        </w:rPr>
        <w:t>późn</w:t>
      </w:r>
      <w:proofErr w:type="spellEnd"/>
      <w:r w:rsidRPr="00A72D7A">
        <w:rPr>
          <w:rFonts w:eastAsia="TimesNewRoman"/>
          <w:szCs w:val="24"/>
        </w:rPr>
        <w:t>. zm.).</w:t>
      </w:r>
    </w:p>
    <w:p w:rsidR="00CB23A7" w:rsidRDefault="00CB23A7" w:rsidP="00ED2D39">
      <w:pPr>
        <w:pStyle w:val="Akapitzlist"/>
        <w:numPr>
          <w:ilvl w:val="2"/>
          <w:numId w:val="45"/>
        </w:numPr>
        <w:autoSpaceDE w:val="0"/>
        <w:autoSpaceDN w:val="0"/>
        <w:adjustRightInd w:val="0"/>
        <w:ind w:left="0" w:firstLine="0"/>
        <w:jc w:val="both"/>
        <w:rPr>
          <w:rFonts w:eastAsia="TimesNewRoman"/>
        </w:rPr>
      </w:pPr>
      <w:r w:rsidRPr="002E16BE">
        <w:rPr>
          <w:rFonts w:eastAsia="TimesNewRoman"/>
        </w:rPr>
        <w:t xml:space="preserve">O dofinansowanie </w:t>
      </w:r>
      <w:r w:rsidRPr="002E16BE">
        <w:rPr>
          <w:rFonts w:eastAsia="TimesNewRoman"/>
          <w:b/>
        </w:rPr>
        <w:t>nie mogą</w:t>
      </w:r>
      <w:r w:rsidRPr="002E16BE">
        <w:rPr>
          <w:rFonts w:eastAsia="TimesNewRoman"/>
        </w:rPr>
        <w:t xml:space="preserve"> ubiegać się podmioty podlegające wykluczeniu z ubiegania </w:t>
      </w:r>
      <w:r w:rsidRPr="002E16BE">
        <w:rPr>
          <w:rFonts w:eastAsia="TimesNewRoman"/>
        </w:rPr>
        <w:br/>
        <w:t xml:space="preserve">się o dofinansowanie na podstawie art. 207 ust. 4 ustawy z dnia 27 sierpnia 2009 r. o finansach </w:t>
      </w:r>
      <w:r w:rsidRPr="002E16BE">
        <w:rPr>
          <w:rFonts w:eastAsia="TimesNewRoman"/>
        </w:rPr>
        <w:lastRenderedPageBreak/>
        <w:t xml:space="preserve">publicznych; art. 12 ust. 1 </w:t>
      </w:r>
      <w:proofErr w:type="spellStart"/>
      <w:r w:rsidRPr="002E16BE">
        <w:rPr>
          <w:rFonts w:eastAsia="TimesNewRoman"/>
        </w:rPr>
        <w:t>pkt</w:t>
      </w:r>
      <w:proofErr w:type="spellEnd"/>
      <w:r w:rsidRPr="002E16BE">
        <w:rPr>
          <w:rFonts w:eastAsia="TimesNewRoman"/>
        </w:rPr>
        <w:t xml:space="preserve"> 1 ustawy o skutkach powierzania wykonywania pracy cudzoziemcom przebywającym wbrew przepisom na terytorium Rzeczypospolitej Polskiej, art. 9 ust. 1 </w:t>
      </w:r>
      <w:proofErr w:type="spellStart"/>
      <w:r w:rsidRPr="002E16BE">
        <w:rPr>
          <w:rFonts w:eastAsia="TimesNewRoman"/>
        </w:rPr>
        <w:t>pkt</w:t>
      </w:r>
      <w:proofErr w:type="spellEnd"/>
      <w:r w:rsidRPr="002E16BE">
        <w:rPr>
          <w:rFonts w:eastAsia="TimesNewRoman"/>
        </w:rPr>
        <w:t xml:space="preserve"> 2a ustawy z dnia 28 października 2002 r. o odpowiedzialności podmiotów zbiorowych za czyny zabronione pod groźbą kary.</w:t>
      </w:r>
    </w:p>
    <w:p w:rsidR="00CB23A7" w:rsidRDefault="00CB23A7" w:rsidP="00F84998">
      <w:pPr>
        <w:pStyle w:val="Akapitzlist"/>
        <w:numPr>
          <w:ilvl w:val="2"/>
          <w:numId w:val="45"/>
        </w:numPr>
        <w:autoSpaceDE w:val="0"/>
        <w:autoSpaceDN w:val="0"/>
        <w:adjustRightInd w:val="0"/>
        <w:ind w:left="0" w:firstLine="0"/>
        <w:jc w:val="both"/>
        <w:rPr>
          <w:rFonts w:eastAsia="TimesNewRoman"/>
        </w:rPr>
      </w:pPr>
      <w:r w:rsidRPr="002E16BE">
        <w:rPr>
          <w:rFonts w:eastAsia="TimesNewRoman"/>
        </w:rPr>
        <w:t>W przypadku podjęcia decyzji o przyznaniu dofinansowania Wnioskodawcy, IOK zwraca się 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z możliwości otrzymania środków przeznaczonych na realizację programów finansowanych z udziałem środków europejskich.</w:t>
      </w:r>
    </w:p>
    <w:p w:rsidR="00CB23A7" w:rsidRPr="00F84998" w:rsidRDefault="00CB23A7" w:rsidP="00F84998">
      <w:pPr>
        <w:pStyle w:val="Akapitzlist"/>
        <w:numPr>
          <w:ilvl w:val="2"/>
          <w:numId w:val="45"/>
        </w:numPr>
        <w:autoSpaceDE w:val="0"/>
        <w:autoSpaceDN w:val="0"/>
        <w:adjustRightInd w:val="0"/>
        <w:ind w:left="0" w:firstLine="0"/>
        <w:jc w:val="both"/>
        <w:rPr>
          <w:rFonts w:eastAsia="TimesNewRoman"/>
        </w:rPr>
      </w:pPr>
      <w:r w:rsidRPr="00F84998">
        <w:rPr>
          <w:rFonts w:eastAsia="TimesNewRoman"/>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t>
      </w:r>
    </w:p>
    <w:p w:rsidR="00CB23A7" w:rsidRPr="0094337C" w:rsidRDefault="00CB23A7" w:rsidP="00F84998">
      <w:pPr>
        <w:pStyle w:val="Akapitzlist"/>
        <w:autoSpaceDE w:val="0"/>
        <w:autoSpaceDN w:val="0"/>
        <w:adjustRightInd w:val="0"/>
        <w:ind w:left="0"/>
        <w:jc w:val="both"/>
        <w:rPr>
          <w:rFonts w:eastAsia="TimesNewRoman"/>
        </w:rPr>
      </w:pPr>
      <w:r w:rsidRPr="0094337C">
        <w:rPr>
          <w:rFonts w:eastAsia="TimesNewRoman"/>
        </w:rPr>
        <w:t xml:space="preserve">W sytuacji gdy projekt </w:t>
      </w:r>
      <w:r>
        <w:rPr>
          <w:rFonts w:eastAsia="TimesNewRoman"/>
        </w:rPr>
        <w:t xml:space="preserve">faktycznie </w:t>
      </w:r>
      <w:r w:rsidRPr="0094337C">
        <w:rPr>
          <w:rFonts w:eastAsia="TimesNewRoman"/>
        </w:rPr>
        <w:t>realizuje je</w:t>
      </w:r>
      <w:r>
        <w:rPr>
          <w:rFonts w:eastAsia="TimesNewRoman"/>
        </w:rPr>
        <w:t xml:space="preserve">dnostka budżetowa w sekcji II.2 </w:t>
      </w:r>
      <w:r w:rsidRPr="0094337C">
        <w:rPr>
          <w:rFonts w:eastAsia="TimesNewRoman"/>
        </w:rPr>
        <w:t xml:space="preserve">wniosku o dofinansowanie  należy wykazać jej udział jako </w:t>
      </w:r>
      <w:r w:rsidR="00FF09DB" w:rsidRPr="00FF09DB">
        <w:rPr>
          <w:rFonts w:eastAsia="TimesNewRoman"/>
          <w:b/>
        </w:rPr>
        <w:t>realizatora projektu</w:t>
      </w:r>
      <w:r w:rsidRPr="0094337C">
        <w:rPr>
          <w:rFonts w:eastAsia="TimesNewRoman"/>
        </w:rPr>
        <w:t xml:space="preserve">. </w:t>
      </w:r>
    </w:p>
    <w:p w:rsidR="00CB23A7" w:rsidRPr="002E16BE" w:rsidRDefault="00CB23A7" w:rsidP="002E16BE">
      <w:pPr>
        <w:autoSpaceDE w:val="0"/>
        <w:autoSpaceDN w:val="0"/>
        <w:adjustRightInd w:val="0"/>
        <w:spacing w:after="0" w:line="240" w:lineRule="auto"/>
        <w:jc w:val="both"/>
        <w:rPr>
          <w:rFonts w:ascii="Times New Roman" w:hAnsi="Times New Roman"/>
          <w:b/>
          <w:sz w:val="24"/>
          <w:szCs w:val="24"/>
        </w:rPr>
      </w:pPr>
      <w:r w:rsidRPr="00E37345">
        <w:rPr>
          <w:rFonts w:eastAsia="TimesNewRoman"/>
        </w:rPr>
        <w:t xml:space="preserve">. </w:t>
      </w:r>
    </w:p>
    <w:p w:rsidR="00CB23A7" w:rsidRDefault="00CB23A7" w:rsidP="00ED2D39">
      <w:pPr>
        <w:pStyle w:val="Nagwek1"/>
        <w:numPr>
          <w:ilvl w:val="0"/>
          <w:numId w:val="44"/>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hAnsi="Times New Roman"/>
          <w:iCs/>
          <w:kern w:val="0"/>
          <w:sz w:val="24"/>
          <w:szCs w:val="24"/>
          <w:lang w:eastAsia="ar-SA"/>
        </w:rPr>
      </w:pPr>
      <w:bookmarkStart w:id="20" w:name="_Toc423595939"/>
      <w:bookmarkStart w:id="21" w:name="_Toc433797898"/>
      <w:r w:rsidRPr="002E16BE">
        <w:rPr>
          <w:rFonts w:ascii="Times New Roman" w:hAnsi="Times New Roman"/>
          <w:sz w:val="24"/>
          <w:szCs w:val="24"/>
        </w:rPr>
        <w:t>W</w:t>
      </w:r>
      <w:bookmarkEnd w:id="20"/>
      <w:r w:rsidRPr="002E16BE">
        <w:rPr>
          <w:rFonts w:ascii="Times New Roman" w:hAnsi="Times New Roman"/>
          <w:sz w:val="24"/>
          <w:szCs w:val="24"/>
        </w:rPr>
        <w:t>ymagania odnośnie przygotowania wniosku o dofinansowanie</w:t>
      </w:r>
      <w:bookmarkEnd w:id="21"/>
      <w:r w:rsidRPr="002E16BE">
        <w:rPr>
          <w:rFonts w:ascii="Times New Roman" w:hAnsi="Times New Roman"/>
          <w:sz w:val="24"/>
          <w:szCs w:val="24"/>
        </w:rPr>
        <w:t xml:space="preserve"> </w:t>
      </w:r>
    </w:p>
    <w:p w:rsidR="00CB23A7" w:rsidRPr="002E16BE" w:rsidRDefault="00CB23A7" w:rsidP="002E16BE">
      <w:pPr>
        <w:spacing w:after="0" w:line="240" w:lineRule="auto"/>
        <w:jc w:val="both"/>
        <w:rPr>
          <w:rFonts w:ascii="Times New Roman" w:hAnsi="Times New Roman"/>
          <w:sz w:val="24"/>
          <w:szCs w:val="24"/>
        </w:rPr>
      </w:pPr>
    </w:p>
    <w:p w:rsidR="00CB23A7" w:rsidRDefault="00CB23A7" w:rsidP="00ED2D39">
      <w:pPr>
        <w:pStyle w:val="Akapitzlist"/>
        <w:numPr>
          <w:ilvl w:val="2"/>
          <w:numId w:val="13"/>
        </w:numPr>
        <w:autoSpaceDE w:val="0"/>
        <w:autoSpaceDN w:val="0"/>
        <w:adjustRightInd w:val="0"/>
        <w:ind w:left="0" w:firstLine="0"/>
        <w:jc w:val="both"/>
        <w:rPr>
          <w:color w:val="000000"/>
        </w:rPr>
      </w:pPr>
      <w:r w:rsidRPr="002E16BE">
        <w:rPr>
          <w:color w:val="000000"/>
        </w:rPr>
        <w:t xml:space="preserve">Konkurs ma charakter zamknięty. </w:t>
      </w:r>
    </w:p>
    <w:p w:rsidR="00CB23A7" w:rsidRDefault="00CB23A7" w:rsidP="00ED2D39">
      <w:pPr>
        <w:pStyle w:val="Akapitzlist"/>
        <w:numPr>
          <w:ilvl w:val="2"/>
          <w:numId w:val="13"/>
        </w:numPr>
        <w:autoSpaceDE w:val="0"/>
        <w:autoSpaceDN w:val="0"/>
        <w:adjustRightInd w:val="0"/>
        <w:ind w:left="0" w:firstLine="0"/>
        <w:jc w:val="both"/>
        <w:rPr>
          <w:color w:val="000000"/>
        </w:rPr>
      </w:pPr>
      <w:r w:rsidRPr="002E16BE">
        <w:rPr>
          <w:rFonts w:eastAsia="TimesNewRoman"/>
          <w:color w:val="000000"/>
        </w:rPr>
        <w:t xml:space="preserve">Wybór projektów do dofinansowania następuje w trybie konkursowym w oparciu </w:t>
      </w:r>
      <w:r w:rsidRPr="002E16BE">
        <w:rPr>
          <w:rFonts w:eastAsia="TimesNewRoman"/>
          <w:color w:val="000000"/>
        </w:rPr>
        <w:br/>
      </w:r>
      <w:r w:rsidRPr="002E16BE">
        <w:rPr>
          <w:color w:val="000000"/>
        </w:rPr>
        <w:t xml:space="preserve">o </w:t>
      </w:r>
      <w:r w:rsidRPr="002E16BE">
        <w:rPr>
          <w:rFonts w:eastAsia="TimesNewRoman"/>
          <w:color w:val="000000"/>
        </w:rPr>
        <w:t xml:space="preserve">wypełniony </w:t>
      </w:r>
      <w:r w:rsidRPr="002E16BE">
        <w:rPr>
          <w:color w:val="000000"/>
        </w:rPr>
        <w:t xml:space="preserve">wniosek o dofinansowanie, którego wzór </w:t>
      </w:r>
      <w:r w:rsidRPr="002E16BE">
        <w:rPr>
          <w:rFonts w:eastAsia="TimesNewRoman"/>
          <w:color w:val="000000"/>
        </w:rPr>
        <w:t xml:space="preserve">stanowi </w:t>
      </w:r>
      <w:r w:rsidRPr="007F21AD">
        <w:rPr>
          <w:rFonts w:eastAsia="TimesNewRoman"/>
          <w:color w:val="000000"/>
        </w:rPr>
        <w:t>załącznik nr 8</w:t>
      </w:r>
      <w:r w:rsidRPr="002E16BE">
        <w:rPr>
          <w:color w:val="000000"/>
        </w:rPr>
        <w:t xml:space="preserve"> do Regulaminu konkursu.</w:t>
      </w:r>
      <w:r w:rsidRPr="002E16BE">
        <w:rPr>
          <w:rFonts w:eastAsia="TimesNewRoman"/>
          <w:color w:val="000000"/>
        </w:rPr>
        <w:t xml:space="preserve"> Wniosek o dofinansowanie należy wypełnić</w:t>
      </w:r>
      <w:r w:rsidRPr="002E16BE">
        <w:rPr>
          <w:color w:val="000000"/>
        </w:rPr>
        <w:t xml:space="preserve"> </w:t>
      </w:r>
      <w:r w:rsidRPr="002E16BE">
        <w:rPr>
          <w:rFonts w:eastAsia="TimesNewRoman"/>
          <w:color w:val="000000"/>
        </w:rPr>
        <w:t xml:space="preserve">według </w:t>
      </w:r>
      <w:r w:rsidRPr="002E16BE">
        <w:rPr>
          <w:rFonts w:eastAsia="TimesNewRoman"/>
          <w:i/>
          <w:iCs/>
        </w:rPr>
        <w:t>Instrukcji użytkownika (</w:t>
      </w:r>
      <w:r w:rsidRPr="002E16BE">
        <w:rPr>
          <w:rFonts w:eastAsia="TimesNewRoman"/>
          <w:i/>
        </w:rPr>
        <w:t>GWA2014</w:t>
      </w:r>
      <w:r w:rsidRPr="002E16BE">
        <w:rPr>
          <w:rFonts w:eastAsia="TimesNewRoman"/>
        </w:rPr>
        <w:t>)</w:t>
      </w:r>
      <w:r w:rsidRPr="002E16BE">
        <w:rPr>
          <w:rFonts w:eastAsia="TimesNewRoman"/>
          <w:i/>
          <w:iCs/>
        </w:rPr>
        <w:t xml:space="preserve"> </w:t>
      </w:r>
      <w:r w:rsidRPr="002E16BE">
        <w:rPr>
          <w:rFonts w:eastAsia="TimesNewRoman"/>
        </w:rPr>
        <w:t xml:space="preserve">oraz </w:t>
      </w:r>
      <w:r w:rsidRPr="002E16BE">
        <w:rPr>
          <w:rFonts w:eastAsia="TimesNewRoman"/>
          <w:i/>
          <w:iCs/>
        </w:rPr>
        <w:t>Instrukcji wypełniania wniosku o dofinansowanie realizacji projektów  w ramach Regionalnego Programu Operacyjnego Województwa Podlaskiego na lata 2014-2020.</w:t>
      </w:r>
    </w:p>
    <w:p w:rsidR="00CB23A7" w:rsidRDefault="00CB23A7" w:rsidP="00ED2D39">
      <w:pPr>
        <w:pStyle w:val="Akapitzlist"/>
        <w:numPr>
          <w:ilvl w:val="2"/>
          <w:numId w:val="13"/>
        </w:numPr>
        <w:autoSpaceDE w:val="0"/>
        <w:autoSpaceDN w:val="0"/>
        <w:adjustRightInd w:val="0"/>
        <w:ind w:left="0" w:firstLine="0"/>
        <w:jc w:val="both"/>
        <w:rPr>
          <w:b/>
          <w:color w:val="000000"/>
        </w:rPr>
      </w:pPr>
      <w:r w:rsidRPr="002E16BE">
        <w:rPr>
          <w:color w:val="1A1A1A"/>
        </w:rPr>
        <w:t xml:space="preserve">Nabór wniosków o dofinansowanie projektów </w:t>
      </w:r>
      <w:r w:rsidRPr="002E16BE">
        <w:rPr>
          <w:rFonts w:eastAsia="TimesNewRoman"/>
          <w:color w:val="1A1A1A"/>
        </w:rPr>
        <w:t xml:space="preserve">będzie </w:t>
      </w:r>
      <w:r w:rsidRPr="002E16BE">
        <w:rPr>
          <w:color w:val="1A1A1A"/>
        </w:rPr>
        <w:t>prowadzony od dnia</w:t>
      </w:r>
      <w:r w:rsidRPr="005718DB">
        <w:rPr>
          <w:b/>
          <w:color w:val="1A1A1A"/>
        </w:rPr>
        <w:t xml:space="preserve"> </w:t>
      </w:r>
      <w:r w:rsidR="005718DB" w:rsidRPr="005718DB">
        <w:rPr>
          <w:b/>
          <w:color w:val="1A1A1A"/>
        </w:rPr>
        <w:t>1</w:t>
      </w:r>
      <w:r w:rsidRPr="002E16BE">
        <w:rPr>
          <w:b/>
          <w:color w:val="1A1A1A"/>
        </w:rPr>
        <w:t xml:space="preserve"> </w:t>
      </w:r>
      <w:r w:rsidR="005718DB">
        <w:rPr>
          <w:b/>
          <w:color w:val="1A1A1A"/>
        </w:rPr>
        <w:t>grudnia</w:t>
      </w:r>
      <w:r w:rsidRPr="002E16BE">
        <w:rPr>
          <w:b/>
          <w:color w:val="1A1A1A"/>
        </w:rPr>
        <w:t xml:space="preserve"> 2015</w:t>
      </w:r>
      <w:r>
        <w:rPr>
          <w:b/>
          <w:color w:val="1A1A1A"/>
        </w:rPr>
        <w:t> </w:t>
      </w:r>
      <w:r w:rsidRPr="002E16BE">
        <w:rPr>
          <w:b/>
          <w:color w:val="1A1A1A"/>
        </w:rPr>
        <w:t xml:space="preserve">r. od godziny </w:t>
      </w:r>
      <w:r w:rsidR="005718DB">
        <w:rPr>
          <w:b/>
          <w:color w:val="1A1A1A"/>
        </w:rPr>
        <w:t>7:30</w:t>
      </w:r>
      <w:r w:rsidRPr="002E16BE">
        <w:rPr>
          <w:b/>
          <w:color w:val="1A1A1A"/>
        </w:rPr>
        <w:t xml:space="preserve"> do dnia </w:t>
      </w:r>
      <w:r w:rsidR="005718DB">
        <w:rPr>
          <w:b/>
          <w:color w:val="1A1A1A"/>
        </w:rPr>
        <w:t>31 grudnia</w:t>
      </w:r>
      <w:r w:rsidRPr="002E16BE">
        <w:rPr>
          <w:b/>
          <w:color w:val="1A1A1A"/>
        </w:rPr>
        <w:t xml:space="preserve"> 2015 r. do godziny 1</w:t>
      </w:r>
      <w:r w:rsidR="005718DB">
        <w:rPr>
          <w:b/>
          <w:color w:val="1A1A1A"/>
        </w:rPr>
        <w:t>2</w:t>
      </w:r>
      <w:r w:rsidRPr="002E16BE">
        <w:rPr>
          <w:b/>
          <w:color w:val="1A1A1A"/>
        </w:rPr>
        <w:t>:</w:t>
      </w:r>
      <w:r w:rsidR="005718DB">
        <w:rPr>
          <w:b/>
          <w:color w:val="1A1A1A"/>
        </w:rPr>
        <w:t>0</w:t>
      </w:r>
      <w:r w:rsidRPr="002E16BE">
        <w:rPr>
          <w:b/>
          <w:color w:val="1A1A1A"/>
        </w:rPr>
        <w:t xml:space="preserve">0. </w:t>
      </w:r>
    </w:p>
    <w:p w:rsidR="00CB23A7" w:rsidRDefault="00CB23A7" w:rsidP="00ED2D39">
      <w:pPr>
        <w:pStyle w:val="Akapitzlist"/>
        <w:numPr>
          <w:ilvl w:val="2"/>
          <w:numId w:val="13"/>
        </w:numPr>
        <w:autoSpaceDE w:val="0"/>
        <w:autoSpaceDN w:val="0"/>
        <w:adjustRightInd w:val="0"/>
        <w:ind w:left="0" w:firstLine="0"/>
        <w:jc w:val="both"/>
        <w:rPr>
          <w:color w:val="000000"/>
        </w:rPr>
      </w:pPr>
      <w:r w:rsidRPr="002E16BE">
        <w:t xml:space="preserve">Wnioski o dofinansowanie projektów składane są: </w:t>
      </w:r>
    </w:p>
    <w:p w:rsidR="00CB23A7" w:rsidRDefault="00CB23A7" w:rsidP="00ED2D39">
      <w:pPr>
        <w:pStyle w:val="Akapitzlist"/>
        <w:numPr>
          <w:ilvl w:val="0"/>
          <w:numId w:val="65"/>
        </w:numPr>
        <w:ind w:left="284" w:hanging="284"/>
        <w:jc w:val="both"/>
      </w:pPr>
      <w:r w:rsidRPr="002E16BE">
        <w:t xml:space="preserve">w wersji elektronicznej (XML) za pomocą systemu GWA2014 (EFS) w terminie określonym </w:t>
      </w:r>
      <w:r w:rsidRPr="002E16BE">
        <w:br/>
        <w:t xml:space="preserve">w </w:t>
      </w:r>
      <w:r w:rsidRPr="00DC243F">
        <w:rPr>
          <w:iCs/>
        </w:rPr>
        <w:t>Regulaminie konkursu</w:t>
      </w:r>
      <w:r w:rsidRPr="002E16BE">
        <w:t>. Wniosek o dofinansowanie projektu należy wypełnić w najbardziej aktualnej na dzień rozpoczęcia naboru wniosków wersji instalacyjnej GWA2014 (EFS).</w:t>
      </w:r>
    </w:p>
    <w:p w:rsidR="00CB23A7" w:rsidRDefault="00CB23A7" w:rsidP="00ED2D39">
      <w:pPr>
        <w:pStyle w:val="Akapitzlist"/>
        <w:numPr>
          <w:ilvl w:val="0"/>
          <w:numId w:val="65"/>
        </w:numPr>
        <w:ind w:left="284" w:hanging="284"/>
        <w:jc w:val="both"/>
      </w:pPr>
      <w:r w:rsidRPr="002E16BE">
        <w:t xml:space="preserve">w dwóch egzemplarzach wersji papierowej wniosku o dofinansowanie (oryginał i kopia </w:t>
      </w:r>
      <w:r w:rsidRPr="002E16BE">
        <w:br/>
        <w:t xml:space="preserve">lub dwa oryginały podpisane przez Beneficjenta lub osobę uprawnioną do podejmowania decyzji) oraz </w:t>
      </w:r>
      <w:r w:rsidRPr="002E16BE">
        <w:rPr>
          <w:i/>
          <w:iCs/>
        </w:rPr>
        <w:t>Potwierdzenie przesłania do IZ RPOWP elektronicznej wersji wniosku o dofinansowanie</w:t>
      </w:r>
      <w:r w:rsidRPr="002E16BE">
        <w:t xml:space="preserve"> w ciągu 3 dni roboczych (decyduje data wpływu do IOK) licząc </w:t>
      </w:r>
      <w:r w:rsidRPr="002E16BE">
        <w:br/>
        <w:t>od pierwszego dnia roboczego następującego po dniu zakończenia konkursu.</w:t>
      </w:r>
    </w:p>
    <w:p w:rsidR="00CB23A7" w:rsidRDefault="00CB23A7" w:rsidP="00ED2D39">
      <w:pPr>
        <w:pStyle w:val="Akapitzlist"/>
        <w:numPr>
          <w:ilvl w:val="2"/>
          <w:numId w:val="13"/>
        </w:numPr>
        <w:autoSpaceDE w:val="0"/>
        <w:autoSpaceDN w:val="0"/>
        <w:adjustRightInd w:val="0"/>
        <w:ind w:left="0" w:firstLine="0"/>
        <w:jc w:val="both"/>
        <w:rPr>
          <w:rFonts w:eastAsia="TimesNewRoman"/>
        </w:rPr>
      </w:pPr>
      <w:r w:rsidRPr="002E16BE">
        <w:rPr>
          <w:rFonts w:eastAsia="TimesNewRoman"/>
        </w:rPr>
        <w:t xml:space="preserve">Dwa egzemplarze składanego wniosku powinny być </w:t>
      </w:r>
      <w:r w:rsidRPr="002E16BE">
        <w:rPr>
          <w:rFonts w:eastAsia="TimesNewRoman"/>
          <w:b/>
        </w:rPr>
        <w:t>trwale spięte</w:t>
      </w:r>
      <w:r w:rsidRPr="002E16BE">
        <w:rPr>
          <w:rFonts w:eastAsia="TimesNewRoman"/>
        </w:rPr>
        <w:t xml:space="preserve"> </w:t>
      </w:r>
      <w:r w:rsidRPr="002E16BE">
        <w:rPr>
          <w:rFonts w:eastAsia="TimesNewRoman"/>
          <w:b/>
        </w:rPr>
        <w:t xml:space="preserve">(np. wpięte </w:t>
      </w:r>
      <w:r w:rsidRPr="002E16BE">
        <w:rPr>
          <w:rFonts w:eastAsia="TimesNewRoman"/>
          <w:b/>
        </w:rPr>
        <w:br/>
        <w:t>do skoroszytu) a następnie wpięte do segregatora</w:t>
      </w:r>
      <w:r w:rsidRPr="002E16BE">
        <w:rPr>
          <w:rFonts w:eastAsia="TimesNewRoman"/>
        </w:rPr>
        <w:t xml:space="preserve"> (2 wersje papierowe oraz Potwierdzenie przesłania do IZ RPOWP elektronicznej wersji wniosku o dofinansowanie w ramach RPOWP na lata 2014-2020). Segregator powinien zostać oznaczony na grzbiecie następującymi danymi:</w:t>
      </w:r>
    </w:p>
    <w:p w:rsidR="00CB23A7" w:rsidRDefault="00CB23A7" w:rsidP="00ED2D39">
      <w:pPr>
        <w:numPr>
          <w:ilvl w:val="0"/>
          <w:numId w:val="63"/>
        </w:numPr>
        <w:autoSpaceDE w:val="0"/>
        <w:autoSpaceDN w:val="0"/>
        <w:adjustRightInd w:val="0"/>
        <w:spacing w:after="0" w:line="240" w:lineRule="auto"/>
        <w:ind w:left="284" w:hanging="284"/>
        <w:jc w:val="both"/>
        <w:rPr>
          <w:rFonts w:ascii="Times New Roman" w:hAnsi="Times New Roman"/>
          <w:sz w:val="24"/>
          <w:szCs w:val="24"/>
        </w:rPr>
      </w:pPr>
      <w:r w:rsidRPr="002E16BE">
        <w:rPr>
          <w:rFonts w:ascii="Times New Roman" w:hAnsi="Times New Roman"/>
          <w:sz w:val="24"/>
          <w:szCs w:val="24"/>
        </w:rPr>
        <w:t xml:space="preserve">nr konkursu, </w:t>
      </w:r>
    </w:p>
    <w:p w:rsidR="00CB23A7" w:rsidRDefault="00CB23A7" w:rsidP="00ED2D39">
      <w:pPr>
        <w:numPr>
          <w:ilvl w:val="0"/>
          <w:numId w:val="63"/>
        </w:numPr>
        <w:autoSpaceDE w:val="0"/>
        <w:autoSpaceDN w:val="0"/>
        <w:adjustRightInd w:val="0"/>
        <w:spacing w:after="0" w:line="240" w:lineRule="auto"/>
        <w:ind w:left="284" w:hanging="284"/>
        <w:jc w:val="both"/>
        <w:rPr>
          <w:rFonts w:ascii="Times New Roman" w:hAnsi="Times New Roman"/>
          <w:sz w:val="24"/>
          <w:szCs w:val="24"/>
        </w:rPr>
      </w:pPr>
      <w:r w:rsidRPr="002E16BE">
        <w:rPr>
          <w:rFonts w:ascii="Times New Roman" w:hAnsi="Times New Roman"/>
          <w:sz w:val="24"/>
          <w:szCs w:val="24"/>
        </w:rPr>
        <w:t xml:space="preserve">nazwa wnioskodawcy, </w:t>
      </w:r>
    </w:p>
    <w:p w:rsidR="00CB23A7" w:rsidRDefault="00CB23A7" w:rsidP="00ED2D39">
      <w:pPr>
        <w:numPr>
          <w:ilvl w:val="0"/>
          <w:numId w:val="63"/>
        </w:numPr>
        <w:autoSpaceDE w:val="0"/>
        <w:autoSpaceDN w:val="0"/>
        <w:adjustRightInd w:val="0"/>
        <w:spacing w:after="0" w:line="240" w:lineRule="auto"/>
        <w:ind w:left="284" w:hanging="284"/>
        <w:jc w:val="both"/>
        <w:rPr>
          <w:rFonts w:ascii="Times New Roman" w:hAnsi="Times New Roman"/>
          <w:sz w:val="24"/>
          <w:szCs w:val="24"/>
        </w:rPr>
      </w:pPr>
      <w:r w:rsidRPr="002E16BE">
        <w:rPr>
          <w:rFonts w:ascii="Times New Roman" w:hAnsi="Times New Roman"/>
          <w:sz w:val="24"/>
          <w:szCs w:val="24"/>
        </w:rPr>
        <w:t xml:space="preserve">tytuł projektu. </w:t>
      </w:r>
    </w:p>
    <w:p w:rsidR="005F7102" w:rsidRDefault="00BE4350" w:rsidP="005F7102">
      <w:pPr>
        <w:spacing w:after="120"/>
        <w:jc w:val="both"/>
        <w:rPr>
          <w:rFonts w:ascii="Times New Roman" w:hAnsi="Times New Roman"/>
          <w:sz w:val="24"/>
          <w:szCs w:val="24"/>
        </w:rPr>
      </w:pPr>
      <w:r w:rsidRPr="00273A17">
        <w:rPr>
          <w:rFonts w:ascii="Times New Roman" w:hAnsi="Times New Roman"/>
          <w:b/>
          <w:sz w:val="24"/>
          <w:szCs w:val="24"/>
        </w:rPr>
        <w:t>Wniosek</w:t>
      </w:r>
      <w:r w:rsidRPr="00273A17">
        <w:rPr>
          <w:rFonts w:ascii="Times New Roman" w:hAnsi="Times New Roman"/>
          <w:sz w:val="24"/>
          <w:szCs w:val="24"/>
        </w:rPr>
        <w:t xml:space="preserve"> na</w:t>
      </w:r>
      <w:r w:rsidRPr="00273A17">
        <w:rPr>
          <w:rFonts w:ascii="Times New Roman" w:hAnsi="Times New Roman"/>
          <w:color w:val="000000"/>
          <w:sz w:val="24"/>
          <w:szCs w:val="24"/>
        </w:rPr>
        <w:t>leży złożyć w zamkniętej (zaklejonej) kopercie (przesyłce) oznaczonej</w:t>
      </w:r>
      <w:r w:rsidRPr="00273A17">
        <w:rPr>
          <w:rFonts w:ascii="Times New Roman" w:hAnsi="Times New Roman"/>
          <w:sz w:val="24"/>
          <w:szCs w:val="24"/>
        </w:rPr>
        <w:t xml:space="preserve"> następująco:</w:t>
      </w:r>
    </w:p>
    <w:p w:rsidR="001A2255" w:rsidRDefault="001A2255" w:rsidP="00BE4350">
      <w:pPr>
        <w:spacing w:after="1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0"/>
      </w:tblGrid>
      <w:tr w:rsidR="001A2255" w:rsidTr="00404A1C">
        <w:tc>
          <w:tcPr>
            <w:tcW w:w="9780" w:type="dxa"/>
          </w:tcPr>
          <w:p w:rsidR="001A2255" w:rsidRPr="00404A1C" w:rsidRDefault="001A2255" w:rsidP="00404A1C">
            <w:pPr>
              <w:spacing w:after="120"/>
              <w:rPr>
                <w:rFonts w:ascii="Times New Roman" w:hAnsi="Times New Roman"/>
                <w:i/>
                <w:sz w:val="20"/>
                <w:szCs w:val="20"/>
              </w:rPr>
            </w:pPr>
            <w:r w:rsidRPr="00404A1C">
              <w:rPr>
                <w:rFonts w:ascii="Times New Roman" w:hAnsi="Times New Roman"/>
                <w:i/>
                <w:sz w:val="20"/>
                <w:szCs w:val="20"/>
              </w:rPr>
              <w:t>………………………………</w:t>
            </w:r>
          </w:p>
          <w:p w:rsidR="001A2255" w:rsidRPr="00404A1C" w:rsidRDefault="001A2255" w:rsidP="00404A1C">
            <w:pPr>
              <w:spacing w:after="120"/>
              <w:rPr>
                <w:rFonts w:ascii="Times New Roman" w:hAnsi="Times New Roman"/>
                <w:i/>
                <w:sz w:val="20"/>
                <w:szCs w:val="20"/>
              </w:rPr>
            </w:pPr>
            <w:r w:rsidRPr="00404A1C">
              <w:rPr>
                <w:rFonts w:ascii="Times New Roman" w:hAnsi="Times New Roman"/>
                <w:i/>
                <w:sz w:val="20"/>
                <w:szCs w:val="20"/>
              </w:rPr>
              <w:lastRenderedPageBreak/>
              <w:t>Nazwa i adres Wnioskodawcy</w:t>
            </w:r>
          </w:p>
          <w:p w:rsidR="001A2255" w:rsidRPr="00404A1C" w:rsidRDefault="001A2255" w:rsidP="00404A1C">
            <w:pPr>
              <w:spacing w:after="120"/>
              <w:rPr>
                <w:rFonts w:ascii="Times New Roman" w:hAnsi="Times New Roman"/>
                <w:i/>
                <w:sz w:val="20"/>
                <w:szCs w:val="20"/>
              </w:rPr>
            </w:pPr>
          </w:p>
          <w:p w:rsidR="001A2255" w:rsidRPr="00404A1C" w:rsidRDefault="001A2255" w:rsidP="00404A1C">
            <w:pPr>
              <w:spacing w:after="120"/>
              <w:rPr>
                <w:rFonts w:ascii="Times New Roman" w:hAnsi="Times New Roman"/>
                <w:i/>
                <w:sz w:val="20"/>
                <w:szCs w:val="20"/>
              </w:rPr>
            </w:pPr>
          </w:p>
          <w:p w:rsidR="001A2255" w:rsidRPr="00404A1C" w:rsidRDefault="001A2255" w:rsidP="00404A1C">
            <w:pPr>
              <w:jc w:val="center"/>
              <w:rPr>
                <w:rFonts w:ascii="Times New Roman" w:hAnsi="Times New Roman"/>
              </w:rPr>
            </w:pPr>
            <w:r w:rsidRPr="00404A1C">
              <w:rPr>
                <w:rFonts w:ascii="Times New Roman" w:hAnsi="Times New Roman"/>
              </w:rPr>
              <w:t>Wniosek o dofinansowanie realizacji projektu pt.: „…wpisać tytuł projektu .….”</w:t>
            </w:r>
          </w:p>
          <w:p w:rsidR="001A2255" w:rsidRPr="00404A1C" w:rsidRDefault="001A2255" w:rsidP="00404A1C">
            <w:pPr>
              <w:jc w:val="center"/>
              <w:rPr>
                <w:rFonts w:ascii="Times New Roman" w:hAnsi="Times New Roman"/>
                <w:b/>
              </w:rPr>
            </w:pPr>
            <w:r w:rsidRPr="00404A1C">
              <w:rPr>
                <w:rFonts w:ascii="Times New Roman" w:hAnsi="Times New Roman"/>
                <w:b/>
              </w:rPr>
              <w:t>Konkurs numer RPPD.03.01.01-IZ.00-20-001/15</w:t>
            </w:r>
          </w:p>
          <w:p w:rsidR="001A2255" w:rsidRPr="00404A1C" w:rsidRDefault="001A2255" w:rsidP="00404A1C">
            <w:pPr>
              <w:jc w:val="center"/>
              <w:rPr>
                <w:rFonts w:ascii="Times New Roman" w:hAnsi="Times New Roman"/>
              </w:rPr>
            </w:pPr>
            <w:r w:rsidRPr="00404A1C">
              <w:rPr>
                <w:rFonts w:ascii="Times New Roman" w:hAnsi="Times New Roman"/>
              </w:rPr>
              <w:t>w ramach Regionalnego Programu Operacyjnego</w:t>
            </w:r>
            <w:r w:rsidRPr="00404A1C">
              <w:rPr>
                <w:rFonts w:ascii="Times New Roman" w:hAnsi="Times New Roman"/>
                <w:sz w:val="20"/>
                <w:szCs w:val="20"/>
              </w:rPr>
              <w:t xml:space="preserve"> </w:t>
            </w:r>
            <w:r w:rsidRPr="00404A1C">
              <w:rPr>
                <w:rFonts w:ascii="Times New Roman" w:hAnsi="Times New Roman"/>
              </w:rPr>
              <w:t>Województwa Podlaskiego na lata 2014-2020</w:t>
            </w:r>
          </w:p>
          <w:p w:rsidR="001A2255" w:rsidRPr="00404A1C" w:rsidRDefault="001A2255" w:rsidP="00404A1C">
            <w:pPr>
              <w:jc w:val="center"/>
              <w:rPr>
                <w:rFonts w:ascii="Times New Roman" w:hAnsi="Times New Roman"/>
              </w:rPr>
            </w:pPr>
            <w:proofErr w:type="spellStart"/>
            <w:r w:rsidRPr="00404A1C">
              <w:rPr>
                <w:rFonts w:ascii="Times New Roman" w:hAnsi="Times New Roman"/>
              </w:rPr>
              <w:t>Poddziałanie</w:t>
            </w:r>
            <w:proofErr w:type="spellEnd"/>
            <w:r w:rsidRPr="00404A1C">
              <w:rPr>
                <w:rFonts w:ascii="Times New Roman" w:hAnsi="Times New Roman"/>
              </w:rPr>
              <w:t xml:space="preserve"> 3.1.1 Zapewnienie równego dostępu do wysokiej jakości edukacji przedszkolnej</w:t>
            </w:r>
          </w:p>
          <w:p w:rsidR="001A2255" w:rsidRPr="00404A1C" w:rsidRDefault="001A2255" w:rsidP="001A2255">
            <w:pPr>
              <w:rPr>
                <w:rFonts w:ascii="Times New Roman" w:hAnsi="Times New Roman"/>
              </w:rPr>
            </w:pPr>
          </w:p>
          <w:p w:rsidR="001A2255" w:rsidRPr="00404A1C" w:rsidRDefault="001A2255" w:rsidP="00404A1C">
            <w:pPr>
              <w:jc w:val="center"/>
              <w:rPr>
                <w:rFonts w:ascii="Times New Roman" w:hAnsi="Times New Roman"/>
                <w:b/>
              </w:rPr>
            </w:pPr>
            <w:r w:rsidRPr="00404A1C">
              <w:rPr>
                <w:rFonts w:ascii="Times New Roman" w:hAnsi="Times New Roman"/>
                <w:b/>
              </w:rPr>
              <w:t>Urząd Marszałkowski Województwa Podlaskiego</w:t>
            </w:r>
          </w:p>
          <w:p w:rsidR="001A2255" w:rsidRPr="00404A1C" w:rsidRDefault="001A2255" w:rsidP="00404A1C">
            <w:pPr>
              <w:jc w:val="center"/>
              <w:rPr>
                <w:rFonts w:ascii="Times New Roman" w:hAnsi="Times New Roman"/>
                <w:b/>
              </w:rPr>
            </w:pPr>
            <w:r w:rsidRPr="00404A1C">
              <w:rPr>
                <w:rFonts w:ascii="Times New Roman" w:hAnsi="Times New Roman"/>
                <w:b/>
              </w:rPr>
              <w:t>Departament Europejskiego Funduszu Społecznego</w:t>
            </w:r>
          </w:p>
          <w:p w:rsidR="001A2255" w:rsidRPr="00404A1C" w:rsidRDefault="001A2255" w:rsidP="00404A1C">
            <w:pPr>
              <w:jc w:val="center"/>
              <w:rPr>
                <w:rFonts w:ascii="Times New Roman" w:hAnsi="Times New Roman"/>
                <w:b/>
              </w:rPr>
            </w:pPr>
            <w:r w:rsidRPr="00404A1C">
              <w:rPr>
                <w:rFonts w:ascii="Times New Roman" w:hAnsi="Times New Roman"/>
                <w:b/>
              </w:rPr>
              <w:t>ul. Poleska 89 15-874 Białystok</w:t>
            </w:r>
          </w:p>
          <w:p w:rsidR="001A2255" w:rsidRPr="00404A1C" w:rsidRDefault="001A2255" w:rsidP="00404A1C">
            <w:pPr>
              <w:spacing w:after="120"/>
              <w:jc w:val="center"/>
              <w:rPr>
                <w:rFonts w:ascii="Times New Roman" w:hAnsi="Times New Roman"/>
                <w:sz w:val="24"/>
                <w:szCs w:val="24"/>
              </w:rPr>
            </w:pPr>
            <w:r w:rsidRPr="00404A1C">
              <w:rPr>
                <w:rFonts w:ascii="Times New Roman" w:hAnsi="Times New Roman"/>
                <w:b/>
              </w:rPr>
              <w:t>(Kancelaria, pokój nr 19)</w:t>
            </w:r>
          </w:p>
        </w:tc>
      </w:tr>
    </w:tbl>
    <w:p w:rsidR="00BE4350" w:rsidRDefault="00BE4350" w:rsidP="001A2255">
      <w:pPr>
        <w:autoSpaceDE w:val="0"/>
        <w:autoSpaceDN w:val="0"/>
        <w:adjustRightInd w:val="0"/>
        <w:spacing w:after="0" w:line="240" w:lineRule="auto"/>
        <w:ind w:left="284"/>
        <w:jc w:val="both"/>
        <w:rPr>
          <w:rFonts w:ascii="Times New Roman" w:hAnsi="Times New Roman"/>
          <w:sz w:val="24"/>
          <w:szCs w:val="24"/>
        </w:rPr>
      </w:pPr>
    </w:p>
    <w:p w:rsidR="00CB23A7" w:rsidRDefault="00CB23A7" w:rsidP="00ED2D39">
      <w:pPr>
        <w:pStyle w:val="Akapitzlist"/>
        <w:numPr>
          <w:ilvl w:val="2"/>
          <w:numId w:val="13"/>
        </w:numPr>
        <w:autoSpaceDE w:val="0"/>
        <w:autoSpaceDN w:val="0"/>
        <w:adjustRightInd w:val="0"/>
        <w:ind w:left="0" w:firstLine="0"/>
        <w:jc w:val="both"/>
      </w:pPr>
      <w:r w:rsidRPr="008A09B2">
        <w:rPr>
          <w:szCs w:val="24"/>
        </w:rPr>
        <w:t>Wersja papierowa wniosku powinna być podpisana przez osobę (osoby) do tego upoważnioną (upoważnione) wskazaną/e w punkcie II.3 wniosku o dofinansowanie oraz opatrzona stosownymi  pieczęciami tj.:  imiennymi pieczęciami osób osoby (osób) podpisującej (</w:t>
      </w:r>
      <w:proofErr w:type="spellStart"/>
      <w:r w:rsidRPr="008A09B2">
        <w:rPr>
          <w:szCs w:val="24"/>
        </w:rPr>
        <w:t>ych</w:t>
      </w:r>
      <w:proofErr w:type="spellEnd"/>
      <w:r w:rsidRPr="008A09B2">
        <w:rPr>
          <w:szCs w:val="24"/>
        </w:rPr>
        <w:t>) oraz pieczęcią jednostki/wnioskodawcy. W przypadku braku pieczęci imiennej, wniosek powinien być podpisany czytelnie imieniem i nazwiskiem.</w:t>
      </w:r>
    </w:p>
    <w:p w:rsidR="00CB23A7" w:rsidRDefault="00CB23A7" w:rsidP="00ED2D39">
      <w:pPr>
        <w:pStyle w:val="Akapitzlist"/>
        <w:numPr>
          <w:ilvl w:val="2"/>
          <w:numId w:val="13"/>
        </w:numPr>
        <w:autoSpaceDE w:val="0"/>
        <w:autoSpaceDN w:val="0"/>
        <w:adjustRightInd w:val="0"/>
        <w:ind w:left="0" w:firstLine="0"/>
        <w:jc w:val="both"/>
      </w:pPr>
      <w:r w:rsidRPr="002E16BE">
        <w:t>Dokumen</w:t>
      </w:r>
      <w:r w:rsidRPr="002E16BE">
        <w:rPr>
          <w:rFonts w:eastAsia="TimesNewRoman"/>
        </w:rPr>
        <w:t xml:space="preserve">ty w wersji papierowej należy składać w siedzibie Departamentu Europejskiego Funduszu Społecznego </w:t>
      </w:r>
      <w:r w:rsidRPr="002E16BE">
        <w:rPr>
          <w:rFonts w:eastAsia="TimesNewRoman"/>
          <w:iCs/>
        </w:rPr>
        <w:t>Urzędu Marszałkowskiego Województwa Podlaskiego, ul. Poleska 89,</w:t>
      </w:r>
      <w:r w:rsidRPr="002E16BE">
        <w:rPr>
          <w:rFonts w:eastAsia="TimesNewRoman"/>
          <w:iCs/>
        </w:rPr>
        <w:br/>
        <w:t xml:space="preserve">15-874 Białystok, </w:t>
      </w:r>
      <w:r w:rsidRPr="002E16BE">
        <w:rPr>
          <w:rFonts w:eastAsia="TimesNewRoman"/>
        </w:rPr>
        <w:t>pok. 19 (kancelaria), od poniedziałku do piątku w godzinach:</w:t>
      </w:r>
    </w:p>
    <w:p w:rsidR="00CB23A7" w:rsidRDefault="00CB23A7" w:rsidP="00ED2D39">
      <w:pPr>
        <w:pStyle w:val="Akapitzlist"/>
        <w:numPr>
          <w:ilvl w:val="0"/>
          <w:numId w:val="46"/>
        </w:numPr>
        <w:autoSpaceDE w:val="0"/>
        <w:autoSpaceDN w:val="0"/>
        <w:adjustRightInd w:val="0"/>
        <w:ind w:left="284" w:hanging="284"/>
        <w:jc w:val="both"/>
      </w:pPr>
      <w:r w:rsidRPr="002E16BE">
        <w:rPr>
          <w:rFonts w:eastAsia="TimesNewRoman"/>
        </w:rPr>
        <w:t>poniedziałek: od 8:00</w:t>
      </w:r>
      <w:r w:rsidRPr="002E16BE">
        <w:t xml:space="preserve"> do 16:00</w:t>
      </w:r>
    </w:p>
    <w:p w:rsidR="00CB23A7" w:rsidRDefault="00CB23A7" w:rsidP="00ED2D39">
      <w:pPr>
        <w:pStyle w:val="Akapitzlist"/>
        <w:numPr>
          <w:ilvl w:val="0"/>
          <w:numId w:val="46"/>
        </w:numPr>
        <w:autoSpaceDE w:val="0"/>
        <w:autoSpaceDN w:val="0"/>
        <w:adjustRightInd w:val="0"/>
        <w:ind w:left="284" w:hanging="284"/>
        <w:jc w:val="both"/>
      </w:pPr>
      <w:r w:rsidRPr="002E16BE">
        <w:t>wtorek – piątek: 7:30 do 15:30</w:t>
      </w:r>
    </w:p>
    <w:p w:rsidR="00CB23A7" w:rsidRPr="00896449" w:rsidRDefault="00CB23A7" w:rsidP="002E16BE">
      <w:pPr>
        <w:autoSpaceDE w:val="0"/>
        <w:autoSpaceDN w:val="0"/>
        <w:adjustRightInd w:val="0"/>
        <w:spacing w:after="0" w:line="240" w:lineRule="auto"/>
        <w:jc w:val="both"/>
        <w:rPr>
          <w:rFonts w:ascii="Times New Roman" w:eastAsia="TimesNewRoman" w:hAnsi="Times New Roman"/>
          <w:sz w:val="24"/>
          <w:szCs w:val="24"/>
        </w:rPr>
      </w:pPr>
      <w:r w:rsidRPr="00896449">
        <w:rPr>
          <w:rFonts w:ascii="Times New Roman" w:eastAsia="TimesNewRoman" w:hAnsi="Times New Roman"/>
          <w:sz w:val="24"/>
          <w:szCs w:val="24"/>
        </w:rPr>
        <w:t>Przy o</w:t>
      </w:r>
      <w:r w:rsidRPr="00896449">
        <w:rPr>
          <w:rFonts w:ascii="Times New Roman" w:hAnsi="Times New Roman"/>
          <w:sz w:val="24"/>
          <w:szCs w:val="24"/>
        </w:rPr>
        <w:t xml:space="preserve">sobistym dostarczeniu wniosku o dofinansowanie, Wnioskodawca chcący </w:t>
      </w:r>
      <w:r w:rsidRPr="007F21AD">
        <w:rPr>
          <w:rFonts w:ascii="Times New Roman" w:hAnsi="Times New Roman"/>
          <w:sz w:val="24"/>
          <w:szCs w:val="24"/>
        </w:rPr>
        <w:t xml:space="preserve">uzyskać potwierdzenie jego złożenia, może przedłożyć wydrukowane i wypełnione </w:t>
      </w:r>
      <w:r w:rsidRPr="007F21AD">
        <w:rPr>
          <w:rFonts w:ascii="Times New Roman" w:eastAsia="TimesNewRoman" w:hAnsi="Times New Roman"/>
          <w:sz w:val="24"/>
          <w:szCs w:val="24"/>
        </w:rPr>
        <w:t xml:space="preserve">potwierdzenie </w:t>
      </w:r>
      <w:r w:rsidRPr="007F21AD">
        <w:rPr>
          <w:rFonts w:ascii="Times New Roman" w:hAnsi="Times New Roman"/>
          <w:sz w:val="24"/>
          <w:szCs w:val="24"/>
        </w:rPr>
        <w:t>(załącznik nr 9 do Regulaminu). Na ww. załączniku p</w:t>
      </w:r>
      <w:r w:rsidRPr="007F21AD">
        <w:rPr>
          <w:rFonts w:ascii="Times New Roman" w:eastAsia="TimesNewRoman" w:hAnsi="Times New Roman"/>
          <w:sz w:val="24"/>
          <w:szCs w:val="24"/>
        </w:rPr>
        <w:t>racownik kancelarii DEFS potwierdza przyjęcie</w:t>
      </w:r>
      <w:r w:rsidRPr="00896449">
        <w:rPr>
          <w:rFonts w:ascii="Times New Roman" w:eastAsia="TimesNewRoman" w:hAnsi="Times New Roman"/>
          <w:sz w:val="24"/>
          <w:szCs w:val="24"/>
        </w:rPr>
        <w:t xml:space="preserve"> wniosku. Wnioski można składać osobiście oraz nadsyłać pocztą lub przesyłką kurierską.</w:t>
      </w:r>
    </w:p>
    <w:p w:rsidR="00CB23A7" w:rsidRDefault="00CB23A7" w:rsidP="00ED2D39">
      <w:pPr>
        <w:pStyle w:val="Akapitzlist"/>
        <w:numPr>
          <w:ilvl w:val="2"/>
          <w:numId w:val="13"/>
        </w:numPr>
        <w:autoSpaceDE w:val="0"/>
        <w:autoSpaceDN w:val="0"/>
        <w:adjustRightInd w:val="0"/>
        <w:ind w:left="0" w:firstLine="0"/>
        <w:jc w:val="both"/>
      </w:pPr>
      <w:r w:rsidRPr="002E16BE">
        <w:rPr>
          <w:rFonts w:eastAsia="TimesNewRoman"/>
        </w:rPr>
        <w:t xml:space="preserve">W przypadku wniosków nadesłanych pocztą lub przesyłką kurierską o przyjęciu wniosku decyduje data i godzina wpływu wniosku do siedziby Departamentu EFS. Zaznacza </w:t>
      </w:r>
      <w:r w:rsidRPr="002E16BE">
        <w:rPr>
          <w:rFonts w:eastAsia="TimesNewRoman"/>
        </w:rPr>
        <w:br/>
        <w:t>się, że do kompetencji pracownika kancelarii nie należy weryfikacja kompletno</w:t>
      </w:r>
      <w:r w:rsidRPr="002E16BE">
        <w:t>śc</w:t>
      </w:r>
      <w:r w:rsidRPr="002E16BE">
        <w:rPr>
          <w:rFonts w:eastAsia="TimesNewRoman"/>
        </w:rPr>
        <w:t>i złożonych dokum</w:t>
      </w:r>
      <w:r w:rsidRPr="002E16BE">
        <w:t xml:space="preserve">entów. </w:t>
      </w:r>
      <w:r w:rsidRPr="002E16BE">
        <w:rPr>
          <w:rFonts w:eastAsia="TimesNewRoman"/>
        </w:rPr>
        <w:t xml:space="preserve">Dokumenty w wersji papierowej złożone po terminie oraz do niewłaściwej instytucji nie będą rozpatrywane a kopia wniosku zostanie  odesłana Wnioskodawcy. Wnioskodawca zostanie pisemnie poinformowany o pozostawieniu wniosku bez rozpatrzenia. W przypadku braku złożenia dokumentów w tożsamej wersji papierowej wniosek o dofinansowanie projektu przesłany wyłącznie w formie dokumentu elektronicznego nie zostaje uznany za skutecznie złożony </w:t>
      </w:r>
      <w:r w:rsidRPr="002E16BE">
        <w:rPr>
          <w:rFonts w:eastAsia="TimesNewRoman"/>
        </w:rPr>
        <w:br/>
        <w:t>i pozostaje bez rozpatrzenia.</w:t>
      </w:r>
    </w:p>
    <w:p w:rsidR="00CB23A7" w:rsidRDefault="00CB23A7" w:rsidP="00ED2D39">
      <w:pPr>
        <w:pStyle w:val="Akapitzlist"/>
        <w:numPr>
          <w:ilvl w:val="2"/>
          <w:numId w:val="13"/>
        </w:numPr>
        <w:autoSpaceDE w:val="0"/>
        <w:autoSpaceDN w:val="0"/>
        <w:adjustRightInd w:val="0"/>
        <w:ind w:left="0" w:firstLine="0"/>
        <w:jc w:val="both"/>
        <w:rPr>
          <w:rFonts w:eastAsia="TimesNewRoman"/>
        </w:rPr>
      </w:pPr>
      <w:r w:rsidRPr="002E16BE">
        <w:rPr>
          <w:rFonts w:eastAsia="TimesNewRoman"/>
        </w:rPr>
        <w:t>W wyniku zaistnienia przyczyn obiektywnych (np. awaria systemu GWA2014</w:t>
      </w:r>
      <w:r>
        <w:rPr>
          <w:rFonts w:eastAsia="TimesNewRoman"/>
        </w:rPr>
        <w:t xml:space="preserve"> </w:t>
      </w:r>
      <w:r w:rsidRPr="002E16BE">
        <w:rPr>
          <w:rFonts w:eastAsia="TimesNewRoman"/>
        </w:rPr>
        <w:t xml:space="preserve">(EFS) IOK zastrzega sobie możliwość zmiany formy składania wniosku przewidzianej w ogłoszeniu </w:t>
      </w:r>
      <w:r w:rsidRPr="002E16BE">
        <w:rPr>
          <w:rFonts w:eastAsia="TimesNewRoman"/>
        </w:rPr>
        <w:br/>
        <w:t>o konkursie podając ten fakt do publicznej wiadomości poprzez stronę internetową programu oraz portal.</w:t>
      </w:r>
    </w:p>
    <w:p w:rsidR="00CB73EC" w:rsidRDefault="00CB73EC" w:rsidP="00CB73EC">
      <w:pPr>
        <w:pStyle w:val="Akapitzlist"/>
        <w:autoSpaceDE w:val="0"/>
        <w:autoSpaceDN w:val="0"/>
        <w:adjustRightInd w:val="0"/>
        <w:ind w:left="0"/>
        <w:jc w:val="both"/>
        <w:rPr>
          <w:rFonts w:eastAsia="TimesNew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2"/>
      </w:tblGrid>
      <w:tr w:rsidR="00CB23A7" w:rsidRPr="002E16BE" w:rsidTr="00896449">
        <w:trPr>
          <w:trHeight w:val="872"/>
        </w:trPr>
        <w:tc>
          <w:tcPr>
            <w:tcW w:w="9672" w:type="dxa"/>
            <w:shd w:val="clear" w:color="auto" w:fill="B8CCE4"/>
            <w:vAlign w:val="center"/>
          </w:tcPr>
          <w:p w:rsidR="00CB23A7" w:rsidRPr="00404A1C" w:rsidRDefault="00CB23A7" w:rsidP="002E16BE">
            <w:pPr>
              <w:pStyle w:val="Akapitzlist"/>
              <w:autoSpaceDE w:val="0"/>
              <w:autoSpaceDN w:val="0"/>
              <w:adjustRightInd w:val="0"/>
              <w:ind w:left="0"/>
              <w:jc w:val="both"/>
              <w:rPr>
                <w:szCs w:val="24"/>
              </w:rPr>
            </w:pPr>
            <w:r w:rsidRPr="00404A1C">
              <w:rPr>
                <w:b/>
                <w:szCs w:val="24"/>
              </w:rPr>
              <w:t>UWAGA:</w:t>
            </w:r>
            <w:r w:rsidRPr="00404A1C">
              <w:rPr>
                <w:szCs w:val="24"/>
              </w:rPr>
              <w:t xml:space="preserve"> Przed złożeniem wniosku do IOK należy porównać zgodność sumy kontrolnej wersji papierowej oraz wersji złożonej za pośrednictwem GWA2014 (EFS).</w:t>
            </w:r>
          </w:p>
        </w:tc>
      </w:tr>
    </w:tbl>
    <w:p w:rsidR="00CB23A7" w:rsidRPr="002E16BE" w:rsidRDefault="00CB23A7" w:rsidP="002E16BE">
      <w:pPr>
        <w:spacing w:after="0" w:line="240" w:lineRule="auto"/>
        <w:rPr>
          <w:rFonts w:ascii="Times New Roman" w:hAnsi="Times New Roman"/>
          <w:sz w:val="24"/>
          <w:szCs w:val="24"/>
        </w:rPr>
      </w:pPr>
    </w:p>
    <w:p w:rsidR="00CB23A7" w:rsidRDefault="00CB23A7" w:rsidP="00ED2D39">
      <w:pPr>
        <w:pStyle w:val="Akapitzlist"/>
        <w:numPr>
          <w:ilvl w:val="2"/>
          <w:numId w:val="13"/>
        </w:numPr>
        <w:autoSpaceDE w:val="0"/>
        <w:autoSpaceDN w:val="0"/>
        <w:adjustRightInd w:val="0"/>
        <w:ind w:left="0" w:firstLine="0"/>
        <w:jc w:val="both"/>
        <w:rPr>
          <w:rFonts w:eastAsia="TimesNewRoman"/>
        </w:rPr>
      </w:pPr>
      <w:r w:rsidRPr="002E16BE">
        <w:rPr>
          <w:rFonts w:eastAsia="TimesNewRoman"/>
        </w:rPr>
        <w:t>Sposób poświadczania kopii dokumentów:</w:t>
      </w:r>
    </w:p>
    <w:p w:rsidR="00CB23A7" w:rsidRPr="000B466C" w:rsidRDefault="00CB23A7" w:rsidP="00ED2D39">
      <w:pPr>
        <w:pStyle w:val="NormalnyWeb"/>
        <w:numPr>
          <w:ilvl w:val="0"/>
          <w:numId w:val="64"/>
        </w:numPr>
        <w:tabs>
          <w:tab w:val="clear" w:pos="720"/>
          <w:tab w:val="num" w:pos="284"/>
        </w:tabs>
        <w:spacing w:before="0" w:after="0"/>
        <w:ind w:left="284" w:hanging="284"/>
        <w:jc w:val="both"/>
        <w:rPr>
          <w:sz w:val="24"/>
          <w:szCs w:val="24"/>
        </w:rPr>
      </w:pPr>
      <w:r w:rsidRPr="000B466C">
        <w:rPr>
          <w:sz w:val="24"/>
          <w:szCs w:val="24"/>
        </w:rPr>
        <w:t xml:space="preserve">pieczątki lub sformułowania „za zgodność z oryginałem” </w:t>
      </w:r>
      <w:r w:rsidRPr="000B466C">
        <w:rPr>
          <w:sz w:val="24"/>
          <w:szCs w:val="24"/>
          <w:u w:val="single"/>
        </w:rPr>
        <w:t>opatrzonego datą</w:t>
      </w:r>
      <w:r w:rsidRPr="000B466C">
        <w:rPr>
          <w:sz w:val="24"/>
          <w:szCs w:val="24"/>
        </w:rPr>
        <w:t xml:space="preserve"> oraz podpisem osoby poświadczającej, tożsamej z wykazaną w części VIII</w:t>
      </w:r>
      <w:r w:rsidRPr="000B466C">
        <w:rPr>
          <w:color w:val="FF0000"/>
          <w:sz w:val="24"/>
          <w:szCs w:val="24"/>
        </w:rPr>
        <w:t xml:space="preserve"> </w:t>
      </w:r>
      <w:r w:rsidRPr="000B466C">
        <w:rPr>
          <w:sz w:val="24"/>
          <w:szCs w:val="24"/>
        </w:rPr>
        <w:t xml:space="preserve">wniosku o dofinansowanie (czytelnym w przypadku braku pieczątki imiennej) na każdej stronie dokumentu lub </w:t>
      </w:r>
    </w:p>
    <w:p w:rsidR="00CB23A7" w:rsidRPr="000B466C" w:rsidRDefault="00CB23A7" w:rsidP="00ED2D39">
      <w:pPr>
        <w:pStyle w:val="NormalnyWeb"/>
        <w:numPr>
          <w:ilvl w:val="0"/>
          <w:numId w:val="64"/>
        </w:numPr>
        <w:tabs>
          <w:tab w:val="clear" w:pos="720"/>
          <w:tab w:val="num" w:pos="284"/>
        </w:tabs>
        <w:spacing w:before="0" w:after="0"/>
        <w:ind w:left="284" w:hanging="284"/>
        <w:jc w:val="both"/>
        <w:rPr>
          <w:sz w:val="24"/>
          <w:szCs w:val="24"/>
        </w:rPr>
      </w:pPr>
      <w:r w:rsidRPr="000B466C">
        <w:rPr>
          <w:sz w:val="24"/>
          <w:szCs w:val="24"/>
        </w:rPr>
        <w:t xml:space="preserve">pieczątki lub sformułowania „za zgodność z oryginałem od strony... do strony…”, </w:t>
      </w:r>
      <w:r w:rsidRPr="000B466C">
        <w:rPr>
          <w:sz w:val="24"/>
          <w:szCs w:val="24"/>
          <w:u w:val="single"/>
        </w:rPr>
        <w:t>daty</w:t>
      </w:r>
      <w:r w:rsidRPr="000B466C">
        <w:rPr>
          <w:sz w:val="24"/>
          <w:szCs w:val="24"/>
        </w:rPr>
        <w:t xml:space="preserve"> oraz podpisu osoby poświadczającej, tożsamej z wykazaną w części</w:t>
      </w:r>
      <w:r w:rsidRPr="000B466C">
        <w:rPr>
          <w:color w:val="FF0000"/>
          <w:sz w:val="24"/>
          <w:szCs w:val="24"/>
        </w:rPr>
        <w:t xml:space="preserve"> </w:t>
      </w:r>
      <w:r w:rsidRPr="000B466C">
        <w:rPr>
          <w:sz w:val="24"/>
          <w:szCs w:val="24"/>
        </w:rPr>
        <w:t xml:space="preserve">VIII wniosku o dofinansowanie (czytelnego w przypadku braku pieczątki imiennej). Przy tym sposobie potwierdzania </w:t>
      </w:r>
      <w:r w:rsidRPr="000B466C">
        <w:rPr>
          <w:sz w:val="24"/>
          <w:szCs w:val="24"/>
        </w:rPr>
        <w:br/>
        <w:t>za zgodność z oryginałem należy pamiętać o ponumerowaniu stron</w:t>
      </w:r>
      <w:r w:rsidRPr="000B466C">
        <w:rPr>
          <w:i/>
          <w:sz w:val="24"/>
          <w:szCs w:val="24"/>
        </w:rPr>
        <w:t xml:space="preserve">. </w:t>
      </w:r>
    </w:p>
    <w:p w:rsidR="00CB23A7" w:rsidRPr="002E16BE" w:rsidRDefault="00CB23A7" w:rsidP="002E16BE">
      <w:pPr>
        <w:pStyle w:val="NormalnyWeb"/>
        <w:spacing w:before="0" w:after="0"/>
        <w:ind w:left="426"/>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2"/>
      </w:tblGrid>
      <w:tr w:rsidR="00CB23A7" w:rsidRPr="002E16BE" w:rsidTr="00CC37AD">
        <w:trPr>
          <w:trHeight w:val="930"/>
        </w:trPr>
        <w:tc>
          <w:tcPr>
            <w:tcW w:w="9672" w:type="dxa"/>
            <w:shd w:val="clear" w:color="auto" w:fill="B8CCE4"/>
            <w:vAlign w:val="center"/>
          </w:tcPr>
          <w:p w:rsidR="00CB23A7" w:rsidRPr="002E16BE" w:rsidRDefault="00CB23A7" w:rsidP="002E16BE">
            <w:pPr>
              <w:autoSpaceDE w:val="0"/>
              <w:autoSpaceDN w:val="0"/>
              <w:adjustRightInd w:val="0"/>
              <w:spacing w:after="0" w:line="240" w:lineRule="auto"/>
              <w:jc w:val="both"/>
              <w:rPr>
                <w:rFonts w:ascii="Times New Roman" w:hAnsi="Times New Roman"/>
                <w:b/>
                <w:bCs/>
                <w:sz w:val="24"/>
                <w:szCs w:val="24"/>
              </w:rPr>
            </w:pPr>
            <w:r w:rsidRPr="002E16BE">
              <w:rPr>
                <w:rFonts w:ascii="Times New Roman" w:hAnsi="Times New Roman"/>
                <w:b/>
                <w:sz w:val="24"/>
                <w:szCs w:val="24"/>
              </w:rPr>
              <w:t xml:space="preserve">UWAGA: </w:t>
            </w:r>
            <w:r w:rsidRPr="002E16BE">
              <w:rPr>
                <w:rFonts w:ascii="Times New Roman" w:hAnsi="Times New Roman"/>
                <w:sz w:val="24"/>
                <w:szCs w:val="24"/>
              </w:rPr>
              <w:t>Brak potwierdzenia „za zgodność z oryginałem” wg wyżej określonego schematu skutkuje koniecznością uzupełnienia wniosku na etapie weryfikacji technicznej.</w:t>
            </w:r>
          </w:p>
        </w:tc>
      </w:tr>
    </w:tbl>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p>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p>
    <w:p w:rsidR="00CB23A7" w:rsidRDefault="00CB23A7" w:rsidP="00ED2D39">
      <w:pPr>
        <w:pStyle w:val="Nagwek1"/>
        <w:numPr>
          <w:ilvl w:val="0"/>
          <w:numId w:val="44"/>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hAnsi="Times New Roman"/>
          <w:sz w:val="24"/>
          <w:szCs w:val="24"/>
        </w:rPr>
      </w:pPr>
      <w:bookmarkStart w:id="22" w:name="_Toc423595944"/>
      <w:bookmarkStart w:id="23" w:name="_Toc433797899"/>
      <w:r w:rsidRPr="002E16BE">
        <w:rPr>
          <w:rFonts w:ascii="Times New Roman" w:eastAsia="TimesNewRoman" w:hAnsi="Times New Roman"/>
          <w:sz w:val="24"/>
          <w:szCs w:val="24"/>
        </w:rPr>
        <w:t>Wymagania dotyczące grupy docelowej</w:t>
      </w:r>
      <w:bookmarkEnd w:id="22"/>
      <w:bookmarkEnd w:id="23"/>
    </w:p>
    <w:p w:rsidR="00CB23A7" w:rsidRPr="002E16BE" w:rsidRDefault="00CB23A7" w:rsidP="002E16BE">
      <w:pPr>
        <w:autoSpaceDE w:val="0"/>
        <w:autoSpaceDN w:val="0"/>
        <w:adjustRightInd w:val="0"/>
        <w:spacing w:after="0" w:line="240" w:lineRule="auto"/>
        <w:jc w:val="both"/>
        <w:rPr>
          <w:rFonts w:ascii="Times New Roman" w:hAnsi="Times New Roman"/>
          <w:bCs/>
          <w:sz w:val="24"/>
          <w:szCs w:val="24"/>
        </w:rPr>
      </w:pPr>
    </w:p>
    <w:p w:rsidR="00CB23A7" w:rsidRDefault="00CB23A7" w:rsidP="00ED2D39">
      <w:pPr>
        <w:pStyle w:val="Akapitzlist"/>
        <w:numPr>
          <w:ilvl w:val="2"/>
          <w:numId w:val="47"/>
        </w:numPr>
        <w:autoSpaceDE w:val="0"/>
        <w:autoSpaceDN w:val="0"/>
        <w:adjustRightInd w:val="0"/>
        <w:ind w:left="0" w:firstLine="0"/>
        <w:jc w:val="both"/>
      </w:pPr>
      <w:r w:rsidRPr="002E16BE">
        <w:t xml:space="preserve">Projekty składane na konkurs muszą być skierowane do grup docelowych (zgodnie </w:t>
      </w:r>
      <w:r w:rsidRPr="002E16BE">
        <w:br/>
        <w:t xml:space="preserve">z katalogiem grup docelowych dla </w:t>
      </w:r>
      <w:proofErr w:type="spellStart"/>
      <w:r>
        <w:t>Podd</w:t>
      </w:r>
      <w:r w:rsidRPr="002E16BE">
        <w:t>ziałania</w:t>
      </w:r>
      <w:proofErr w:type="spellEnd"/>
      <w:r w:rsidRPr="002E16BE">
        <w:t xml:space="preserve"> 3.1</w:t>
      </w:r>
      <w:r>
        <w:t>.1</w:t>
      </w:r>
      <w:r w:rsidRPr="002E16BE">
        <w:t xml:space="preserve">) z obszaru województwa podlaskiego </w:t>
      </w:r>
      <w:r w:rsidRPr="002E16BE">
        <w:br/>
        <w:t xml:space="preserve">(w przypadku osób fizycznych uczą się, pracują lub zamieszkują one na obszarze województwa podlaskiego w rozumieniu przepisów Kodeksu Cywilnego, w przypadku innych podmiotów posiadają one jednostkę organizacyjną na obszarze województwa podlaskiego) – zgodnie </w:t>
      </w:r>
      <w:r w:rsidRPr="002E16BE">
        <w:br/>
        <w:t xml:space="preserve">z </w:t>
      </w:r>
      <w:r w:rsidRPr="002E16BE">
        <w:rPr>
          <w:bCs/>
          <w:color w:val="000000"/>
        </w:rPr>
        <w:t xml:space="preserve">zapisami </w:t>
      </w:r>
      <w:r w:rsidRPr="00723ADF">
        <w:rPr>
          <w:bCs/>
          <w:color w:val="000000"/>
        </w:rPr>
        <w:t>kryterium dopuszczającego szczególnego</w:t>
      </w:r>
      <w:r w:rsidRPr="002E16BE">
        <w:rPr>
          <w:bCs/>
          <w:color w:val="000000"/>
        </w:rPr>
        <w:t xml:space="preserve">, wskazanego w pkt. </w:t>
      </w:r>
      <w:r w:rsidRPr="00A85B90">
        <w:rPr>
          <w:bCs/>
          <w:color w:val="000000"/>
        </w:rPr>
        <w:t>5.2.6</w:t>
      </w:r>
      <w:r w:rsidRPr="002E16BE">
        <w:rPr>
          <w:bCs/>
          <w:color w:val="000000"/>
        </w:rPr>
        <w:t xml:space="preserve"> niniejszego </w:t>
      </w:r>
      <w:r w:rsidRPr="007F21AD">
        <w:rPr>
          <w:bCs/>
          <w:color w:val="000000"/>
        </w:rPr>
        <w:t>Regulaminu</w:t>
      </w:r>
      <w:r w:rsidRPr="007F21AD">
        <w:rPr>
          <w:b/>
          <w:bCs/>
          <w:color w:val="000000"/>
        </w:rPr>
        <w:t xml:space="preserve">. </w:t>
      </w:r>
      <w:r w:rsidRPr="007F21AD">
        <w:t xml:space="preserve"> </w:t>
      </w:r>
    </w:p>
    <w:p w:rsidR="00CB23A7" w:rsidRDefault="00CB23A7" w:rsidP="00E075CA">
      <w:pPr>
        <w:pStyle w:val="Akapitzlist"/>
        <w:numPr>
          <w:ilvl w:val="2"/>
          <w:numId w:val="135"/>
        </w:numPr>
        <w:ind w:left="0" w:firstLine="0"/>
        <w:jc w:val="both"/>
        <w:rPr>
          <w:color w:val="000000"/>
        </w:rPr>
      </w:pPr>
      <w:r w:rsidRPr="00261F01">
        <w:rPr>
          <w:color w:val="000000"/>
        </w:rPr>
        <w:t xml:space="preserve">Projekty realizowane w ramach przedmiotowego konkursu dla Działania 3.1, </w:t>
      </w:r>
      <w:proofErr w:type="spellStart"/>
      <w:r w:rsidRPr="00261F01">
        <w:rPr>
          <w:color w:val="000000"/>
        </w:rPr>
        <w:t>Poddziałanie</w:t>
      </w:r>
      <w:proofErr w:type="spellEnd"/>
      <w:r w:rsidRPr="00261F01">
        <w:rPr>
          <w:color w:val="000000"/>
        </w:rPr>
        <w:t xml:space="preserve"> 3.1.</w:t>
      </w:r>
      <w:r>
        <w:rPr>
          <w:color w:val="000000"/>
        </w:rPr>
        <w:t>1</w:t>
      </w:r>
      <w:r w:rsidRPr="00261F01">
        <w:rPr>
          <w:color w:val="000000"/>
        </w:rPr>
        <w:t xml:space="preserve">  muszą być skierowane bezpośrednio do następujących grup docelowych:</w:t>
      </w:r>
    </w:p>
    <w:p w:rsidR="00AC36D6" w:rsidRDefault="00822A79">
      <w:pPr>
        <w:numPr>
          <w:ilvl w:val="0"/>
          <w:numId w:val="138"/>
        </w:numPr>
        <w:spacing w:before="40" w:after="40" w:line="240" w:lineRule="auto"/>
        <w:jc w:val="both"/>
        <w:rPr>
          <w:rFonts w:ascii="Times New Roman" w:hAnsi="Times New Roman"/>
          <w:sz w:val="24"/>
          <w:szCs w:val="24"/>
        </w:rPr>
      </w:pPr>
      <w:r w:rsidRPr="00822A79">
        <w:rPr>
          <w:rFonts w:ascii="Times New Roman" w:hAnsi="Times New Roman"/>
          <w:sz w:val="24"/>
          <w:szCs w:val="24"/>
        </w:rPr>
        <w:t>dzieci w wieku przedszkolnym określonym w Ustawie z dnia 7 września 1991 r. o systemie oświaty,</w:t>
      </w:r>
    </w:p>
    <w:p w:rsidR="00AC36D6" w:rsidRDefault="00D67C2D">
      <w:pPr>
        <w:numPr>
          <w:ilvl w:val="0"/>
          <w:numId w:val="138"/>
        </w:numPr>
        <w:spacing w:before="40" w:after="40" w:line="240" w:lineRule="auto"/>
        <w:jc w:val="both"/>
        <w:rPr>
          <w:rFonts w:ascii="Times New Roman" w:hAnsi="Times New Roman"/>
          <w:sz w:val="24"/>
          <w:szCs w:val="24"/>
        </w:rPr>
      </w:pPr>
      <w:r w:rsidRPr="00822A79">
        <w:rPr>
          <w:rFonts w:ascii="Times New Roman" w:hAnsi="Times New Roman"/>
          <w:sz w:val="24"/>
          <w:szCs w:val="24"/>
        </w:rPr>
        <w:t>nauczyciele</w:t>
      </w:r>
      <w:r w:rsidR="00822A79" w:rsidRPr="00822A79">
        <w:rPr>
          <w:rFonts w:ascii="Times New Roman" w:hAnsi="Times New Roman"/>
          <w:sz w:val="24"/>
          <w:szCs w:val="24"/>
        </w:rPr>
        <w:t xml:space="preserve"> zatrudnieni w ośrodkach wychowania przedszkolnego, w tym specjalnych i integracyjnych</w:t>
      </w:r>
      <w:r w:rsidR="00D31978">
        <w:rPr>
          <w:rFonts w:ascii="Times New Roman" w:hAnsi="Times New Roman"/>
          <w:sz w:val="24"/>
          <w:szCs w:val="24"/>
        </w:rPr>
        <w:t>,</w:t>
      </w:r>
      <w:r w:rsidR="00822A79" w:rsidRPr="00822A79">
        <w:rPr>
          <w:rFonts w:ascii="Times New Roman" w:hAnsi="Times New Roman"/>
          <w:sz w:val="24"/>
          <w:szCs w:val="24"/>
        </w:rPr>
        <w:t xml:space="preserve"> </w:t>
      </w:r>
    </w:p>
    <w:p w:rsidR="00AC36D6" w:rsidRDefault="00822A79">
      <w:pPr>
        <w:pStyle w:val="Akapitzlist"/>
        <w:numPr>
          <w:ilvl w:val="0"/>
          <w:numId w:val="138"/>
        </w:numPr>
        <w:jc w:val="both"/>
        <w:rPr>
          <w:color w:val="000000"/>
          <w:szCs w:val="24"/>
        </w:rPr>
      </w:pPr>
      <w:r w:rsidRPr="00822A79">
        <w:rPr>
          <w:szCs w:val="24"/>
        </w:rPr>
        <w:t>rodzice dzieci w wieku przedszkolnym, określonym w Ustawie z dnia 7 września 1991 r. o systemie oświaty,</w:t>
      </w:r>
    </w:p>
    <w:p w:rsidR="00CB23A7" w:rsidRDefault="00CB23A7" w:rsidP="00ED2D39">
      <w:pPr>
        <w:pStyle w:val="Akapitzlist"/>
        <w:numPr>
          <w:ilvl w:val="2"/>
          <w:numId w:val="47"/>
        </w:numPr>
        <w:autoSpaceDE w:val="0"/>
        <w:autoSpaceDN w:val="0"/>
        <w:adjustRightInd w:val="0"/>
        <w:ind w:left="0" w:firstLine="0"/>
        <w:jc w:val="both"/>
        <w:rPr>
          <w:b/>
        </w:rPr>
      </w:pPr>
      <w:r w:rsidRPr="007F21AD">
        <w:t>Kryteria rekrutacji (w tym selekcji</w:t>
      </w:r>
      <w:r w:rsidRPr="002E16BE">
        <w:t xml:space="preserve">) grupy docelowej (osób bezpośrednio korzystających </w:t>
      </w:r>
      <w:r w:rsidRPr="002E16BE">
        <w:br/>
        <w:t xml:space="preserve">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w:t>
      </w:r>
      <w:r w:rsidRPr="002E16BE">
        <w:br/>
        <w:t xml:space="preserve">o dofinansowanie oraz z pozostałą częścią wniosku. </w:t>
      </w:r>
    </w:p>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p>
    <w:p w:rsidR="00CB23A7" w:rsidRDefault="00CB23A7" w:rsidP="00ED2D39">
      <w:pPr>
        <w:pStyle w:val="Nagwek1"/>
        <w:numPr>
          <w:ilvl w:val="0"/>
          <w:numId w:val="44"/>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eastAsia="TimesNewRoman" w:hAnsi="Times New Roman"/>
          <w:sz w:val="24"/>
          <w:szCs w:val="24"/>
        </w:rPr>
      </w:pPr>
      <w:bookmarkStart w:id="24" w:name="_Toc425840272"/>
      <w:bookmarkStart w:id="25" w:name="_Toc425840273"/>
      <w:bookmarkStart w:id="26" w:name="_Toc425840274"/>
      <w:bookmarkStart w:id="27" w:name="_Toc425840275"/>
      <w:bookmarkStart w:id="28" w:name="_Toc425840276"/>
      <w:bookmarkStart w:id="29" w:name="_Toc425840277"/>
      <w:bookmarkStart w:id="30" w:name="_Toc425840278"/>
      <w:bookmarkStart w:id="31" w:name="_Toc423595947"/>
      <w:bookmarkStart w:id="32" w:name="_Toc433797900"/>
      <w:bookmarkEnd w:id="24"/>
      <w:bookmarkEnd w:id="25"/>
      <w:bookmarkEnd w:id="26"/>
      <w:bookmarkEnd w:id="27"/>
      <w:bookmarkEnd w:id="28"/>
      <w:bookmarkEnd w:id="29"/>
      <w:bookmarkEnd w:id="30"/>
      <w:r w:rsidRPr="002E16BE">
        <w:rPr>
          <w:rFonts w:ascii="Times New Roman" w:eastAsia="TimesNewRoman" w:hAnsi="Times New Roman"/>
          <w:sz w:val="24"/>
          <w:szCs w:val="24"/>
        </w:rPr>
        <w:t>Reguła proporcjonalności</w:t>
      </w:r>
      <w:bookmarkEnd w:id="31"/>
      <w:bookmarkEnd w:id="32"/>
    </w:p>
    <w:p w:rsidR="00CB23A7" w:rsidRPr="002E16BE" w:rsidRDefault="00CB23A7" w:rsidP="002E16BE">
      <w:pPr>
        <w:pStyle w:val="Akapitzlist"/>
        <w:autoSpaceDE w:val="0"/>
        <w:autoSpaceDN w:val="0"/>
        <w:adjustRightInd w:val="0"/>
        <w:ind w:left="0"/>
        <w:jc w:val="both"/>
        <w:rPr>
          <w:rFonts w:eastAsia="TimesNewRoman"/>
        </w:rPr>
      </w:pPr>
    </w:p>
    <w:p w:rsidR="00CB23A7" w:rsidRDefault="00CB23A7" w:rsidP="00ED2D39">
      <w:pPr>
        <w:pStyle w:val="Akapitzlist"/>
        <w:numPr>
          <w:ilvl w:val="2"/>
          <w:numId w:val="49"/>
        </w:numPr>
        <w:autoSpaceDE w:val="0"/>
        <w:autoSpaceDN w:val="0"/>
        <w:adjustRightInd w:val="0"/>
        <w:ind w:left="0" w:firstLine="0"/>
        <w:jc w:val="both"/>
        <w:rPr>
          <w:rFonts w:eastAsia="TimesNewRoman"/>
        </w:rPr>
      </w:pPr>
      <w:r w:rsidRPr="002E16BE">
        <w:rPr>
          <w:rFonts w:eastAsia="TimesNewRoman"/>
        </w:rPr>
        <w:t xml:space="preserve">Projekt rozliczany jest na etapie końcowego  wniosku o płatność pod względem finansowym proporcjonalnie do stopnia osiągnięcia założeń merytorycznych określonych we wniosku </w:t>
      </w:r>
      <w:r w:rsidRPr="002E16BE">
        <w:rPr>
          <w:rFonts w:eastAsia="TimesNewRoman"/>
        </w:rPr>
        <w:br/>
        <w:t>o dofinansowanie projektu, co jest określane jako „reguła proporcjonalności”.</w:t>
      </w:r>
    </w:p>
    <w:p w:rsidR="00CB23A7" w:rsidRDefault="00CB23A7" w:rsidP="00ED2D39">
      <w:pPr>
        <w:pStyle w:val="Akapitzlist"/>
        <w:numPr>
          <w:ilvl w:val="2"/>
          <w:numId w:val="49"/>
        </w:numPr>
        <w:autoSpaceDE w:val="0"/>
        <w:autoSpaceDN w:val="0"/>
        <w:adjustRightInd w:val="0"/>
        <w:ind w:left="0" w:firstLine="0"/>
        <w:jc w:val="both"/>
        <w:rPr>
          <w:rFonts w:eastAsia="TimesNewRoman"/>
        </w:rPr>
      </w:pPr>
      <w:r w:rsidRPr="002E16BE">
        <w:t xml:space="preserve">Zgodnie z </w:t>
      </w:r>
      <w:r w:rsidRPr="002E16BE">
        <w:rPr>
          <w:i/>
          <w:iCs/>
        </w:rPr>
        <w:t xml:space="preserve">Wytycznymi w zakresie </w:t>
      </w:r>
      <w:proofErr w:type="spellStart"/>
      <w:r w:rsidRPr="002E16BE">
        <w:rPr>
          <w:i/>
          <w:iCs/>
        </w:rPr>
        <w:t>kwalifikowalno</w:t>
      </w:r>
      <w:r w:rsidRPr="002E16BE">
        <w:rPr>
          <w:rFonts w:eastAsia="TimesNewRoman,Italic"/>
          <w:i/>
          <w:iCs/>
        </w:rPr>
        <w:t>ś</w:t>
      </w:r>
      <w:r w:rsidRPr="002E16BE">
        <w:rPr>
          <w:i/>
          <w:iCs/>
        </w:rPr>
        <w:t>ci</w:t>
      </w:r>
      <w:proofErr w:type="spellEnd"/>
      <w:r w:rsidRPr="002E16BE">
        <w:rPr>
          <w:i/>
          <w:iCs/>
        </w:rPr>
        <w:t xml:space="preserve"> wydatków </w:t>
      </w:r>
      <w:r w:rsidRPr="002E16BE">
        <w:t xml:space="preserve">w przypadku niespełnienia kryterium zatwierdzonego przez Komitet Monitorujący RPOWP 2014-2020 bądź w przypadku nieosiągnięcia celu projektu wyrażonego wskaźnikami produktu lub rezultatu bezpośredniego </w:t>
      </w:r>
      <w:r w:rsidRPr="002E16BE">
        <w:br/>
        <w:t xml:space="preserve">IZ RPOWP 2014-2020 może uznać wszystkie lub </w:t>
      </w:r>
      <w:r w:rsidRPr="007F21AD">
        <w:t xml:space="preserve">odpowiednią część wydatków dotychczas rozliczonych w ramach projektu za niekwalifikowane, zgodnie z § 22 ust. 1 </w:t>
      </w:r>
      <w:proofErr w:type="spellStart"/>
      <w:r w:rsidRPr="007F21AD">
        <w:t>pkt</w:t>
      </w:r>
      <w:proofErr w:type="spellEnd"/>
      <w:r w:rsidRPr="007F21AD">
        <w:t xml:space="preserve"> 1 OWU. </w:t>
      </w:r>
    </w:p>
    <w:p w:rsidR="00CB23A7" w:rsidRDefault="00CB23A7" w:rsidP="00ED2D39">
      <w:pPr>
        <w:pStyle w:val="Akapitzlist"/>
        <w:numPr>
          <w:ilvl w:val="2"/>
          <w:numId w:val="49"/>
        </w:numPr>
        <w:autoSpaceDE w:val="0"/>
        <w:autoSpaceDN w:val="0"/>
        <w:adjustRightInd w:val="0"/>
        <w:ind w:left="0" w:firstLine="0"/>
        <w:jc w:val="both"/>
        <w:rPr>
          <w:rFonts w:eastAsia="TimesNewRoman"/>
        </w:rPr>
      </w:pPr>
      <w:r w:rsidRPr="002E16BE">
        <w:rPr>
          <w:color w:val="000000"/>
        </w:rPr>
        <w:t xml:space="preserve">IZ może odstąpić od rozliczenia projektu zgodnie z regułą proporcjonalności lub obniżyć wysokość środków tej regule podlegających, jeśli beneficjent o to wnioskuje i należycie uzasadni </w:t>
      </w:r>
      <w:r w:rsidRPr="002E16BE">
        <w:rPr>
          <w:color w:val="000000"/>
        </w:rPr>
        <w:lastRenderedPageBreak/>
        <w:t xml:space="preserve">przyczyny nieosiągnięcia założeń, w szczególności wykaże swoje starania zmierzające </w:t>
      </w:r>
      <w:r w:rsidRPr="002E16BE">
        <w:rPr>
          <w:color w:val="000000"/>
        </w:rPr>
        <w:br/>
        <w:t xml:space="preserve">do osiągnięcia założeń projektu, lub w przypadku wystąpienia siły wyższej. </w:t>
      </w:r>
    </w:p>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p>
    <w:p w:rsidR="00CB23A7" w:rsidRDefault="00CB23A7" w:rsidP="00ED2D39">
      <w:pPr>
        <w:pStyle w:val="Nagwek1"/>
        <w:numPr>
          <w:ilvl w:val="0"/>
          <w:numId w:val="44"/>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eastAsia="TimesNewRoman" w:hAnsi="Times New Roman"/>
          <w:sz w:val="24"/>
          <w:szCs w:val="24"/>
        </w:rPr>
      </w:pPr>
      <w:bookmarkStart w:id="33" w:name="_Toc423595948"/>
      <w:bookmarkStart w:id="34" w:name="_Toc433797901"/>
      <w:r w:rsidRPr="002E16BE">
        <w:rPr>
          <w:rFonts w:ascii="Times New Roman" w:eastAsia="TimesNewRoman" w:hAnsi="Times New Roman"/>
          <w:sz w:val="24"/>
          <w:szCs w:val="24"/>
        </w:rPr>
        <w:t>Wymagania dotyczące partnerstwa</w:t>
      </w:r>
      <w:bookmarkEnd w:id="33"/>
      <w:bookmarkEnd w:id="34"/>
    </w:p>
    <w:p w:rsidR="00CB23A7" w:rsidRPr="002E16BE" w:rsidRDefault="00CB23A7" w:rsidP="002E16BE">
      <w:pPr>
        <w:pStyle w:val="Akapitzlist"/>
        <w:autoSpaceDE w:val="0"/>
        <w:autoSpaceDN w:val="0"/>
        <w:adjustRightInd w:val="0"/>
        <w:ind w:left="0"/>
        <w:jc w:val="both"/>
        <w:rPr>
          <w:rFonts w:eastAsia="TimesNewRoman"/>
        </w:rPr>
      </w:pPr>
    </w:p>
    <w:p w:rsidR="00CB23A7" w:rsidRDefault="00CB23A7" w:rsidP="00ED2D39">
      <w:pPr>
        <w:pStyle w:val="Akapitzlist"/>
        <w:numPr>
          <w:ilvl w:val="2"/>
          <w:numId w:val="66"/>
        </w:numPr>
        <w:autoSpaceDE w:val="0"/>
        <w:autoSpaceDN w:val="0"/>
        <w:adjustRightInd w:val="0"/>
        <w:ind w:left="0" w:firstLine="0"/>
        <w:jc w:val="both"/>
        <w:rPr>
          <w:rFonts w:eastAsia="TimesNewRoman"/>
        </w:rPr>
      </w:pPr>
      <w:r w:rsidRPr="002E16BE">
        <w:rPr>
          <w:rFonts w:eastAsia="TimesNewRoman"/>
        </w:rPr>
        <w:t xml:space="preserve">Możliwość realizacji projektów w partnerstwie została określona w art. 33 ustawy wdrożeniowej. </w:t>
      </w:r>
    </w:p>
    <w:p w:rsidR="00CB23A7" w:rsidRDefault="00CB23A7" w:rsidP="00ED2D39">
      <w:pPr>
        <w:pStyle w:val="Akapitzlist"/>
        <w:numPr>
          <w:ilvl w:val="2"/>
          <w:numId w:val="66"/>
        </w:numPr>
        <w:autoSpaceDE w:val="0"/>
        <w:autoSpaceDN w:val="0"/>
        <w:adjustRightInd w:val="0"/>
        <w:ind w:left="0" w:firstLine="0"/>
        <w:jc w:val="both"/>
        <w:rPr>
          <w:rFonts w:eastAsia="TimesNewRoman"/>
        </w:rPr>
      </w:pPr>
      <w:r w:rsidRPr="002E16BE">
        <w:t xml:space="preserve">Projekt, aby mógł zostać uznany za partnerski, musi spełnić wymagania określone wskazaną wyżej ustawą oraz musi być zgodny z dokumentem </w:t>
      </w:r>
      <w:r w:rsidRPr="002E16BE">
        <w:rPr>
          <w:bCs/>
          <w:i/>
        </w:rPr>
        <w:t>Wytyczne w zakresie realizacji zasady partnerstwa na lata 2014-2020</w:t>
      </w:r>
      <w:r w:rsidRPr="002E16BE">
        <w:t xml:space="preserve">.  </w:t>
      </w:r>
    </w:p>
    <w:p w:rsidR="00CB23A7" w:rsidRDefault="00CB23A7" w:rsidP="00ED2D39">
      <w:pPr>
        <w:pStyle w:val="Akapitzlist"/>
        <w:numPr>
          <w:ilvl w:val="2"/>
          <w:numId w:val="66"/>
        </w:numPr>
        <w:autoSpaceDE w:val="0"/>
        <w:autoSpaceDN w:val="0"/>
        <w:adjustRightInd w:val="0"/>
        <w:ind w:left="0" w:firstLine="0"/>
        <w:jc w:val="both"/>
        <w:rPr>
          <w:rFonts w:eastAsia="TimesNewRoman"/>
        </w:rPr>
      </w:pPr>
      <w:r w:rsidRPr="002E16BE">
        <w:rPr>
          <w:color w:val="000000"/>
        </w:rPr>
        <w:t xml:space="preserve">Realizacja zasady partnerstwa oznacza nawiązanie stałej i w miarę możliwości oraz potrzeb sformalizowanej współpracy między instytucjami uczestniczącymi w realizacji </w:t>
      </w:r>
      <w:r w:rsidR="00D67C2D" w:rsidRPr="002E16BE">
        <w:rPr>
          <w:color w:val="000000"/>
        </w:rPr>
        <w:t>P</w:t>
      </w:r>
      <w:r w:rsidR="00C72C0F">
        <w:rPr>
          <w:color w:val="000000"/>
        </w:rPr>
        <w:t xml:space="preserve">rogramów </w:t>
      </w:r>
      <w:r w:rsidR="00D67C2D" w:rsidRPr="002E16BE">
        <w:rPr>
          <w:color w:val="000000"/>
        </w:rPr>
        <w:t>O</w:t>
      </w:r>
      <w:r w:rsidR="00C72C0F">
        <w:rPr>
          <w:color w:val="000000"/>
        </w:rPr>
        <w:t>peracyjnych</w:t>
      </w:r>
      <w:r w:rsidRPr="002E16BE">
        <w:rPr>
          <w:color w:val="000000"/>
        </w:rPr>
        <w:t xml:space="preserve"> </w:t>
      </w:r>
      <w:r w:rsidR="00C72C0F">
        <w:rPr>
          <w:color w:val="000000"/>
        </w:rPr>
        <w:t xml:space="preserve"> (PO) </w:t>
      </w:r>
      <w:r w:rsidRPr="002E16BE">
        <w:rPr>
          <w:color w:val="000000"/>
        </w:rPr>
        <w:t xml:space="preserve">na lata 2014-2020 a partnerami, przybierającej różne formy dostosowane do zakresu podmiotowego i przedmiotowego tej współpracy. Zakres przedmiotowy współpracy oraz konfiguracja zaangażowanych w nią podmiotów są uwarunkowane przede wszystkim: </w:t>
      </w:r>
    </w:p>
    <w:p w:rsidR="00CB23A7" w:rsidRDefault="00CB23A7" w:rsidP="00ED2D39">
      <w:pPr>
        <w:pStyle w:val="Akapitzlist"/>
        <w:numPr>
          <w:ilvl w:val="0"/>
          <w:numId w:val="72"/>
        </w:numPr>
        <w:autoSpaceDE w:val="0"/>
        <w:autoSpaceDN w:val="0"/>
        <w:adjustRightInd w:val="0"/>
        <w:ind w:left="284" w:hanging="284"/>
        <w:jc w:val="both"/>
        <w:rPr>
          <w:color w:val="000000"/>
        </w:rPr>
      </w:pPr>
      <w:r w:rsidRPr="002E16BE">
        <w:rPr>
          <w:color w:val="000000"/>
        </w:rPr>
        <w:t xml:space="preserve">zakresem wsparcia przewidzianego w ramach poszczególnych PO oraz </w:t>
      </w:r>
    </w:p>
    <w:p w:rsidR="00CB23A7" w:rsidRDefault="00CB23A7" w:rsidP="00ED2D39">
      <w:pPr>
        <w:pStyle w:val="Akapitzlist"/>
        <w:numPr>
          <w:ilvl w:val="0"/>
          <w:numId w:val="72"/>
        </w:numPr>
        <w:autoSpaceDE w:val="0"/>
        <w:autoSpaceDN w:val="0"/>
        <w:adjustRightInd w:val="0"/>
        <w:ind w:left="284" w:hanging="284"/>
        <w:jc w:val="both"/>
        <w:rPr>
          <w:color w:val="000000"/>
        </w:rPr>
      </w:pPr>
      <w:r w:rsidRPr="002E16BE">
        <w:rPr>
          <w:color w:val="000000"/>
        </w:rPr>
        <w:t xml:space="preserve">specyfiką każdej z grup partnerów, z uwagi na różne uregulowania prawne dotyczące </w:t>
      </w:r>
      <w:r w:rsidRPr="002E16BE">
        <w:rPr>
          <w:color w:val="000000"/>
        </w:rPr>
        <w:br/>
        <w:t>ich statusu oraz potencjał, jaki wnoszą do procesu realizacji polityki spójności UE, szczególnie w zakresie wiedzy i doświadczenia dotyczących obszarów i grup wspieranych ze środków funduszy polityki spójności UE.</w:t>
      </w:r>
    </w:p>
    <w:p w:rsidR="00CB23A7" w:rsidRDefault="00CB23A7" w:rsidP="00ED2D39">
      <w:pPr>
        <w:pStyle w:val="Akapitzlist"/>
        <w:numPr>
          <w:ilvl w:val="2"/>
          <w:numId w:val="66"/>
        </w:numPr>
        <w:autoSpaceDE w:val="0"/>
        <w:autoSpaceDN w:val="0"/>
        <w:adjustRightInd w:val="0"/>
        <w:ind w:left="0" w:firstLine="0"/>
        <w:jc w:val="both"/>
        <w:rPr>
          <w:i/>
          <w:color w:val="000000"/>
        </w:rPr>
      </w:pPr>
      <w:r w:rsidRPr="002E16BE">
        <w:rPr>
          <w:color w:val="000000"/>
        </w:rPr>
        <w:t xml:space="preserve">Podmioty, o których mowa w art. 3 ust. 1 ustawy z dnia 29 stycznia 2004 r. – Prawo zamówień publicznych (Dz. U. z 2013 r. poz. 907, z </w:t>
      </w:r>
      <w:proofErr w:type="spellStart"/>
      <w:r w:rsidRPr="002E16BE">
        <w:rPr>
          <w:color w:val="000000"/>
        </w:rPr>
        <w:t>późn</w:t>
      </w:r>
      <w:proofErr w:type="spellEnd"/>
      <w:r w:rsidRPr="002E16BE">
        <w:rPr>
          <w:color w:val="000000"/>
        </w:rPr>
        <w:t xml:space="preserve">. zm.) zobowiązane są do wyboru partnerów spoza sektora finansów publicznych zgodnie z zapisami art. 33 ust. 2 ustawy wdrożeniowej. Dodatkowo kategorie partnerów określają </w:t>
      </w:r>
      <w:r w:rsidRPr="002E16BE">
        <w:rPr>
          <w:i/>
          <w:color w:val="000000"/>
        </w:rPr>
        <w:t>Wytyczne w zakresie realizacji zasady partnerstwa na lata 2014 – 2020.</w:t>
      </w:r>
    </w:p>
    <w:p w:rsidR="00CB23A7" w:rsidRDefault="00CB23A7" w:rsidP="00ED2D39">
      <w:pPr>
        <w:pStyle w:val="Akapitzlist"/>
        <w:numPr>
          <w:ilvl w:val="2"/>
          <w:numId w:val="66"/>
        </w:numPr>
        <w:autoSpaceDE w:val="0"/>
        <w:autoSpaceDN w:val="0"/>
        <w:adjustRightInd w:val="0"/>
        <w:ind w:left="0" w:firstLine="0"/>
        <w:jc w:val="both"/>
        <w:rPr>
          <w:color w:val="000000"/>
        </w:rPr>
      </w:pPr>
      <w:r w:rsidRPr="002E16BE">
        <w:rPr>
          <w:color w:val="000000"/>
        </w:rPr>
        <w:t xml:space="preserve">Wydatki poniesione w ramach projektu przez partnera, który nie został wybrany zgodnie </w:t>
      </w:r>
      <w:r w:rsidRPr="002E16BE">
        <w:rPr>
          <w:color w:val="000000"/>
        </w:rPr>
        <w:br/>
        <w:t xml:space="preserve">z ustawą wdrożeniową, mogą być uznane za </w:t>
      </w:r>
      <w:proofErr w:type="spellStart"/>
      <w:r w:rsidRPr="002E16BE">
        <w:rPr>
          <w:color w:val="000000"/>
        </w:rPr>
        <w:t>niekwalifikowalne</w:t>
      </w:r>
      <w:proofErr w:type="spellEnd"/>
      <w:r w:rsidRPr="002E16BE">
        <w:rPr>
          <w:color w:val="000000"/>
        </w:rPr>
        <w:t xml:space="preserve"> przez właściwą instytucję będącą stroną umowy, przy czym wysokość wydatków niekwalifikowanych uwzględnia stopień naruszenia przepisów ustawy.</w:t>
      </w:r>
    </w:p>
    <w:p w:rsidR="00CB23A7" w:rsidRDefault="00CB23A7" w:rsidP="00ED2D39">
      <w:pPr>
        <w:pStyle w:val="Akapitzlist"/>
        <w:numPr>
          <w:ilvl w:val="2"/>
          <w:numId w:val="66"/>
        </w:numPr>
        <w:autoSpaceDE w:val="0"/>
        <w:autoSpaceDN w:val="0"/>
        <w:adjustRightInd w:val="0"/>
        <w:ind w:left="0" w:firstLine="0"/>
        <w:jc w:val="both"/>
        <w:rPr>
          <w:color w:val="000000"/>
        </w:rPr>
      </w:pPr>
      <w:r w:rsidRPr="002E16BE">
        <w:rPr>
          <w:color w:val="000000"/>
        </w:rPr>
        <w:t xml:space="preserve">Realizacja projektów partnerskich w ramach RPOWP 2014-2020 wymaga spełnienia łącznie następujących warunków: </w:t>
      </w:r>
    </w:p>
    <w:p w:rsidR="00CB23A7" w:rsidRDefault="00CB23A7" w:rsidP="00ED2D39">
      <w:pPr>
        <w:pStyle w:val="Akapitzlist"/>
        <w:numPr>
          <w:ilvl w:val="0"/>
          <w:numId w:val="71"/>
        </w:numPr>
        <w:autoSpaceDE w:val="0"/>
        <w:autoSpaceDN w:val="0"/>
        <w:adjustRightInd w:val="0"/>
        <w:ind w:left="284" w:hanging="284"/>
        <w:jc w:val="both"/>
        <w:rPr>
          <w:color w:val="000000"/>
        </w:rPr>
      </w:pPr>
      <w:r w:rsidRPr="002E16BE">
        <w:rPr>
          <w:color w:val="000000"/>
        </w:rPr>
        <w:t xml:space="preserve">posiadania lidera partnerstwa (partnera wiodącego), który jest jednocześnie beneficjentem projektu (stroną umowy o dofinansowanie), </w:t>
      </w:r>
    </w:p>
    <w:p w:rsidR="00CB23A7" w:rsidRDefault="00CB23A7" w:rsidP="00ED2D39">
      <w:pPr>
        <w:pStyle w:val="Akapitzlist"/>
        <w:numPr>
          <w:ilvl w:val="0"/>
          <w:numId w:val="71"/>
        </w:numPr>
        <w:autoSpaceDE w:val="0"/>
        <w:autoSpaceDN w:val="0"/>
        <w:adjustRightInd w:val="0"/>
        <w:ind w:left="284" w:hanging="284"/>
        <w:jc w:val="both"/>
        <w:rPr>
          <w:color w:val="000000"/>
        </w:rPr>
      </w:pPr>
      <w:r w:rsidRPr="002E16BE">
        <w:rPr>
          <w:color w:val="000000"/>
        </w:rP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rsidR="00CB23A7" w:rsidRDefault="00CB23A7" w:rsidP="00ED2D39">
      <w:pPr>
        <w:pStyle w:val="Akapitzlist"/>
        <w:numPr>
          <w:ilvl w:val="0"/>
          <w:numId w:val="71"/>
        </w:numPr>
        <w:autoSpaceDE w:val="0"/>
        <w:autoSpaceDN w:val="0"/>
        <w:adjustRightInd w:val="0"/>
        <w:ind w:left="284" w:hanging="284"/>
        <w:jc w:val="both"/>
        <w:rPr>
          <w:color w:val="000000"/>
        </w:rPr>
      </w:pPr>
      <w:r w:rsidRPr="002E16BE">
        <w:rPr>
          <w:color w:val="000000"/>
        </w:rPr>
        <w:t xml:space="preserve">adekwatności udziału partnerów, co oznacza odpowiedni udział partnerów w realizacji projektu (wniesienie zasobów, ludzkich, organizacyjnych, technicznych lub finansowych odpowiadających realizowanym zadaniom). </w:t>
      </w:r>
    </w:p>
    <w:p w:rsidR="00CB23A7" w:rsidRDefault="00CB23A7" w:rsidP="00ED2D39">
      <w:pPr>
        <w:pStyle w:val="Akapitzlist"/>
        <w:numPr>
          <w:ilvl w:val="2"/>
          <w:numId w:val="66"/>
        </w:numPr>
        <w:autoSpaceDE w:val="0"/>
        <w:autoSpaceDN w:val="0"/>
        <w:adjustRightInd w:val="0"/>
        <w:ind w:left="0" w:firstLine="0"/>
        <w:jc w:val="both"/>
        <w:rPr>
          <w:color w:val="000000"/>
        </w:rPr>
      </w:pPr>
      <w:r w:rsidRPr="002E16BE">
        <w:rPr>
          <w:color w:val="000000"/>
        </w:rPr>
        <w:t xml:space="preserve">IOK informuje, iż Beneficjent zobowiązany jest do zawarcia pisemnej umowy pomiędzy partnerami, określającej w szczególności podział zadań i obowiązków pomiędzy partnerami </w:t>
      </w:r>
      <w:r w:rsidRPr="002E16BE">
        <w:rPr>
          <w:color w:val="000000"/>
        </w:rPr>
        <w:br/>
        <w:t xml:space="preserve">oraz precyzyjne zasady zarządzania finansami, w tym przepływy finansowe i rozliczanie środków partnerstwa, a także sposób rozwiązywania sporów oraz odpowiedzialności/konsekwencji </w:t>
      </w:r>
      <w:r w:rsidRPr="002E16BE">
        <w:rPr>
          <w:color w:val="000000"/>
        </w:rPr>
        <w:br/>
        <w:t xml:space="preserve">(w tym finansowych) na wypadek niewywiązania się przez partnerów z umowy lub porozumienia. Szczegółowe informacje na temat informacji jakie powinny znaleźć się w porozumieniu </w:t>
      </w:r>
      <w:r w:rsidRPr="002E16BE">
        <w:rPr>
          <w:color w:val="000000"/>
        </w:rPr>
        <w:br/>
        <w:t xml:space="preserve">oraz umowie o partnerstwie znajdują się w art. 33 ust. 5 ustawy wdrożeniowej. Integralną częścią umowy pomiędzy partnerami powinno być również pełnomocnictwo/pełnomocnictwa </w:t>
      </w:r>
      <w:r w:rsidRPr="002E16BE">
        <w:rPr>
          <w:color w:val="000000"/>
        </w:rPr>
        <w:br/>
        <w:t xml:space="preserve">dla lidera/partnera wiodącego do reprezentowania partnera/partnerów projektu. </w:t>
      </w:r>
    </w:p>
    <w:p w:rsidR="00CB23A7" w:rsidRDefault="00CB23A7" w:rsidP="00ED2D39">
      <w:pPr>
        <w:pStyle w:val="Akapitzlist"/>
        <w:numPr>
          <w:ilvl w:val="2"/>
          <w:numId w:val="66"/>
        </w:numPr>
        <w:autoSpaceDE w:val="0"/>
        <w:autoSpaceDN w:val="0"/>
        <w:adjustRightInd w:val="0"/>
        <w:ind w:left="0" w:firstLine="0"/>
        <w:jc w:val="both"/>
        <w:rPr>
          <w:color w:val="000000"/>
        </w:rPr>
      </w:pPr>
      <w:r w:rsidRPr="002E16BE">
        <w:rPr>
          <w:color w:val="000000"/>
        </w:rPr>
        <w:t xml:space="preserve">Na etapie składania wniosku – w przypadku projektów realizowanych w partnerstwie – </w:t>
      </w:r>
      <w:r w:rsidRPr="002E16BE">
        <w:rPr>
          <w:color w:val="000000"/>
        </w:rPr>
        <w:br/>
        <w:t xml:space="preserve">nie jest wymagana od Beneficjenta umowa partnerska. W przypadku przyjęcia projektu </w:t>
      </w:r>
      <w:r w:rsidRPr="002E16BE">
        <w:rPr>
          <w:color w:val="000000"/>
        </w:rPr>
        <w:br/>
        <w:t xml:space="preserve">do realizacji, Beneficjent zostanie zobligowany do dostarczenia umowy partnerskiej, jednoznacznie określającej cele i reguły partnerstwa oraz jego ewentualny plan finansowy. Podpisanie umowy </w:t>
      </w:r>
      <w:r w:rsidRPr="002E16BE">
        <w:rPr>
          <w:color w:val="000000"/>
        </w:rPr>
        <w:lastRenderedPageBreak/>
        <w:t>partnerskiej  musi nastąpić przed dniem zawarcia umowy o dofinansowanie. Nie jest wymagane, aby umowa partnerska była zawierana przed terminem złożenia wniosku o dofinansowanie projektu.</w:t>
      </w:r>
    </w:p>
    <w:p w:rsidR="00CB23A7" w:rsidRDefault="00CB23A7" w:rsidP="00ED2D39">
      <w:pPr>
        <w:pStyle w:val="Akapitzlist"/>
        <w:numPr>
          <w:ilvl w:val="2"/>
          <w:numId w:val="66"/>
        </w:numPr>
        <w:autoSpaceDE w:val="0"/>
        <w:autoSpaceDN w:val="0"/>
        <w:adjustRightInd w:val="0"/>
        <w:ind w:left="0" w:firstLine="0"/>
        <w:jc w:val="both"/>
        <w:rPr>
          <w:color w:val="000000"/>
        </w:rPr>
      </w:pPr>
      <w:r w:rsidRPr="002E16BE">
        <w:rPr>
          <w:color w:val="000000"/>
        </w:rPr>
        <w:t>W przypadku projektów partnerskich nie jest dopuszczalne wzajemne zlecanie przez beneficjenta zakupu towarów lub usług partnerowi i odwrotnie.</w:t>
      </w:r>
    </w:p>
    <w:p w:rsidR="00CB23A7" w:rsidRDefault="00CB23A7" w:rsidP="00ED2D39">
      <w:pPr>
        <w:pStyle w:val="Akapitzlist"/>
        <w:numPr>
          <w:ilvl w:val="2"/>
          <w:numId w:val="66"/>
        </w:numPr>
        <w:autoSpaceDE w:val="0"/>
        <w:autoSpaceDN w:val="0"/>
        <w:adjustRightInd w:val="0"/>
        <w:ind w:left="0" w:firstLine="0"/>
        <w:jc w:val="both"/>
        <w:rPr>
          <w:color w:val="000000"/>
        </w:rPr>
      </w:pPr>
      <w:r w:rsidRPr="002E16BE">
        <w:rPr>
          <w:rFonts w:eastAsia="TimesNewRoman"/>
        </w:rPr>
        <w:t xml:space="preserve">W sytuacji rezygnacji partnera z udziału w projekcie lub wypowiedzenia partnerstwa </w:t>
      </w:r>
      <w:r w:rsidRPr="002E16BE">
        <w:t>przed podpisaniem umowy o dofinansowanie, Projektodawca (</w:t>
      </w:r>
      <w:r w:rsidRPr="002E16BE">
        <w:rPr>
          <w:rFonts w:eastAsia="TimesNewRoman"/>
        </w:rPr>
        <w:t>partner wiodący</w:t>
      </w:r>
      <w:r w:rsidRPr="002E16BE">
        <w:t xml:space="preserve">) przedstawia </w:t>
      </w:r>
      <w:r w:rsidRPr="002E16BE">
        <w:rPr>
          <w:rFonts w:eastAsia="TimesNewRoman"/>
        </w:rPr>
        <w:t xml:space="preserve">IOK propozycję nowego partnera. IOK </w:t>
      </w:r>
      <w:r w:rsidRPr="002E16BE">
        <w:t>porównuje rzeczywisty wk</w:t>
      </w:r>
      <w:r w:rsidRPr="002E16BE">
        <w:rPr>
          <w:rFonts w:eastAsia="TimesNewRoman"/>
        </w:rPr>
        <w:t xml:space="preserve">ład (merytoryczny i finansowy), który został przypisany pierwotnemu partnerowi, który wycofał się z udziału </w:t>
      </w:r>
      <w:r w:rsidRPr="002E16BE">
        <w:t xml:space="preserve">w projekcie </w:t>
      </w:r>
      <w:r w:rsidRPr="002E16BE">
        <w:br/>
        <w:t xml:space="preserve">lub wypowiedziano mu partnerstwo oraz nowemu partnerowi/nowym partnerom, </w:t>
      </w:r>
      <w:r w:rsidRPr="002E16BE">
        <w:rPr>
          <w:rFonts w:eastAsia="TimesNewRoman"/>
        </w:rPr>
        <w:t>a także znaczen</w:t>
      </w:r>
      <w:r w:rsidRPr="002E16BE">
        <w:t xml:space="preserve">ie, które kwestia partnerstwa </w:t>
      </w:r>
      <w:r w:rsidRPr="002E16BE">
        <w:rPr>
          <w:rFonts w:eastAsia="TimesNewRoman"/>
        </w:rPr>
        <w:t>z okre</w:t>
      </w:r>
      <w:r w:rsidRPr="002E16BE">
        <w:t>śl</w:t>
      </w:r>
      <w:r w:rsidRPr="002E16BE">
        <w:rPr>
          <w:rFonts w:eastAsia="TimesNewRoman"/>
        </w:rPr>
        <w:t xml:space="preserve">onym podmiotem miała podczas oceny </w:t>
      </w:r>
      <w:r w:rsidRPr="002E16BE">
        <w:t xml:space="preserve">wniosku </w:t>
      </w:r>
      <w:r w:rsidRPr="002E16BE">
        <w:br/>
        <w:t xml:space="preserve">o dofinansowanie. IOK weryfikuje przede wszystkim, czy nowy partner/nowi </w:t>
      </w:r>
      <w:r w:rsidRPr="002E16BE">
        <w:rPr>
          <w:rFonts w:eastAsia="TimesNewRoman"/>
        </w:rPr>
        <w:t xml:space="preserve">partnerzy zapewnią realizację projektu zgodnie z jego pierwotnymi założeniami (bez zmiany kosztów wdrażania oraz przy zachowaniu zaplanowanego poziomu osiągnięcia </w:t>
      </w:r>
      <w:r w:rsidRPr="002E16BE">
        <w:t>rezultat</w:t>
      </w:r>
      <w:r w:rsidRPr="002E16BE">
        <w:rPr>
          <w:rFonts w:eastAsia="TimesNewRoman"/>
        </w:rPr>
        <w:t xml:space="preserve">ów/wskaźników pomiaru celów). </w:t>
      </w:r>
      <w:r w:rsidRPr="002E16BE">
        <w:rPr>
          <w:rFonts w:eastAsia="TimesNewRoman"/>
        </w:rPr>
        <w:br/>
      </w:r>
      <w:r w:rsidRPr="002E16BE">
        <w:t>Po przeprowadzeniu analizy propozycji Projektodawcy (</w:t>
      </w:r>
      <w:r w:rsidRPr="002E16BE">
        <w:rPr>
          <w:rFonts w:eastAsia="TimesNewRoman"/>
        </w:rPr>
        <w:t xml:space="preserve">partner wiodący) IOK może podjąć </w:t>
      </w:r>
      <w:r w:rsidRPr="002E16BE">
        <w:rPr>
          <w:rFonts w:eastAsia="TimesNewRoman"/>
        </w:rPr>
        <w:br/>
        <w:t>decyzję o:</w:t>
      </w:r>
    </w:p>
    <w:p w:rsidR="00CB23A7" w:rsidRDefault="00CB23A7" w:rsidP="00ED2D39">
      <w:pPr>
        <w:pStyle w:val="Akapitzlist"/>
        <w:numPr>
          <w:ilvl w:val="0"/>
          <w:numId w:val="67"/>
        </w:numPr>
        <w:autoSpaceDE w:val="0"/>
        <w:autoSpaceDN w:val="0"/>
        <w:adjustRightInd w:val="0"/>
        <w:ind w:left="284" w:hanging="284"/>
        <w:jc w:val="both"/>
      </w:pPr>
      <w:r w:rsidRPr="002E16BE">
        <w:rPr>
          <w:rFonts w:eastAsia="TimesNewRoman"/>
        </w:rPr>
        <w:t xml:space="preserve">odstąpieniu od podpisania umowy z </w:t>
      </w:r>
      <w:r w:rsidRPr="002E16BE">
        <w:t>Pr</w:t>
      </w:r>
      <w:r w:rsidRPr="002E16BE">
        <w:rPr>
          <w:rFonts w:eastAsia="TimesNewRoman"/>
        </w:rPr>
        <w:t xml:space="preserve">ojektodawcą </w:t>
      </w:r>
      <w:r w:rsidRPr="002E16BE">
        <w:t xml:space="preserve">w przypadku stwierdzenia, </w:t>
      </w:r>
      <w:r w:rsidRPr="002E16BE">
        <w:rPr>
          <w:rFonts w:eastAsia="TimesNewRoman"/>
        </w:rPr>
        <w:t xml:space="preserve">że założenia </w:t>
      </w:r>
      <w:r w:rsidRPr="002E16BE">
        <w:t xml:space="preserve">projektu, który </w:t>
      </w:r>
      <w:r w:rsidRPr="002E16BE">
        <w:rPr>
          <w:rFonts w:eastAsia="TimesNewRoman"/>
        </w:rPr>
        <w:t xml:space="preserve">podlegał ocenie, ulegną znaczącej zmianie w związku </w:t>
      </w:r>
      <w:r w:rsidRPr="002E16BE">
        <w:t xml:space="preserve">z proponowanym </w:t>
      </w:r>
      <w:r w:rsidRPr="002E16BE">
        <w:rPr>
          <w:rFonts w:eastAsia="TimesNewRoman"/>
        </w:rPr>
        <w:t xml:space="preserve">zastąpieniem pierwotnie wskazanego partnera innym podmiotem/innymi podmiotami </w:t>
      </w:r>
      <w:r w:rsidRPr="002E16BE">
        <w:rPr>
          <w:rFonts w:eastAsia="TimesNewRoman"/>
        </w:rPr>
        <w:br/>
        <w:t>albo</w:t>
      </w:r>
    </w:p>
    <w:p w:rsidR="00CB23A7" w:rsidRDefault="00CB23A7" w:rsidP="00ED2D39">
      <w:pPr>
        <w:pStyle w:val="Akapitzlist"/>
        <w:numPr>
          <w:ilvl w:val="0"/>
          <w:numId w:val="67"/>
        </w:numPr>
        <w:autoSpaceDE w:val="0"/>
        <w:autoSpaceDN w:val="0"/>
        <w:adjustRightInd w:val="0"/>
        <w:ind w:left="284" w:hanging="284"/>
        <w:jc w:val="both"/>
      </w:pPr>
      <w:r w:rsidRPr="002E16BE">
        <w:rPr>
          <w:rFonts w:eastAsia="TimesNewRoman"/>
        </w:rPr>
        <w:t xml:space="preserve">wyrażeniu zgody na rezygnację z dotychczasowego partnera przy jednoczesnym wyborze </w:t>
      </w:r>
      <w:r w:rsidRPr="002E16BE">
        <w:t>nowego partnera/nowych partnerów do projektu.</w:t>
      </w:r>
    </w:p>
    <w:p w:rsidR="00CB23A7" w:rsidRDefault="00CB23A7" w:rsidP="00ED2D39">
      <w:pPr>
        <w:pStyle w:val="Akapitzlist"/>
        <w:numPr>
          <w:ilvl w:val="2"/>
          <w:numId w:val="66"/>
        </w:numPr>
        <w:autoSpaceDE w:val="0"/>
        <w:autoSpaceDN w:val="0"/>
        <w:adjustRightInd w:val="0"/>
        <w:ind w:left="0" w:firstLine="0"/>
        <w:jc w:val="both"/>
        <w:rPr>
          <w:rFonts w:eastAsia="TimesNewRoman"/>
        </w:rPr>
      </w:pPr>
      <w:r w:rsidRPr="002E16BE">
        <w:rPr>
          <w:rFonts w:eastAsia="TimesNewRoman"/>
        </w:rPr>
        <w:t>IOK nie wyraża zgody na rozwiązanie partnerstwa w ramach projektu, gdy w przypadku konkursu, w ramach którego złożono wniosek o dofinansowanie, premiuje się projekty realizowane w partnerstwie poprzez kryteria premiujące lub partnerstwo wynika z kryterium dopuszczającego.</w:t>
      </w:r>
    </w:p>
    <w:p w:rsidR="00CB23A7" w:rsidRDefault="00CB23A7" w:rsidP="00ED2D39">
      <w:pPr>
        <w:pStyle w:val="Akapitzlist"/>
        <w:numPr>
          <w:ilvl w:val="2"/>
          <w:numId w:val="66"/>
        </w:numPr>
        <w:autoSpaceDE w:val="0"/>
        <w:autoSpaceDN w:val="0"/>
        <w:adjustRightInd w:val="0"/>
        <w:ind w:left="0" w:firstLine="0"/>
        <w:jc w:val="both"/>
        <w:rPr>
          <w:rFonts w:eastAsia="TimesNewRoman"/>
        </w:rPr>
      </w:pPr>
      <w:r w:rsidRPr="002E16BE">
        <w:rPr>
          <w:rFonts w:eastAsia="TimesNewRoman"/>
        </w:rPr>
        <w:t xml:space="preserve">Zmiany dotyczące obecności partnerów w zatwierdzonym wniosku o dofinansowanie (rezygnacja partnera/partnerów lub wypowiedzenie partnerstwa) traktowane są jako zmiany </w:t>
      </w:r>
      <w:r w:rsidRPr="002E16BE">
        <w:rPr>
          <w:rFonts w:eastAsia="TimesNewRoman"/>
        </w:rPr>
        <w:br/>
        <w:t xml:space="preserve">w projekcie i wymagają zgłoszenia oraz uzyskania pisemnej zgody IOK na zasadach określonych </w:t>
      </w:r>
      <w:r w:rsidRPr="002E16BE">
        <w:rPr>
          <w:rFonts w:eastAsia="TimesNewRoman"/>
        </w:rPr>
        <w:br/>
        <w:t xml:space="preserve">w § 26 OWU. Zatwierdzenie zmian w projekcie w zakresie rezygnacji dotychczasowych partnerów lub wypowiedzenia partnerstwa wymaga </w:t>
      </w:r>
      <w:proofErr w:type="spellStart"/>
      <w:r w:rsidRPr="002E16BE">
        <w:rPr>
          <w:rFonts w:eastAsia="TimesNewRoman"/>
        </w:rPr>
        <w:t>aneksowania</w:t>
      </w:r>
      <w:proofErr w:type="spellEnd"/>
      <w:r w:rsidRPr="002E16BE">
        <w:rPr>
          <w:rFonts w:eastAsia="TimesNewRoman"/>
        </w:rPr>
        <w:t xml:space="preserve"> umowy o dofinansowanie projektu oraz </w:t>
      </w:r>
      <w:r w:rsidRPr="002E16BE">
        <w:rPr>
          <w:rFonts w:eastAsia="TimesNewRoman"/>
        </w:rPr>
        <w:br/>
        <w:t>w przypadku zmiany partnera dodatkowo podpisania nowej umowy o partnerstwie.</w:t>
      </w:r>
    </w:p>
    <w:p w:rsidR="00CB23A7" w:rsidRDefault="00CB23A7" w:rsidP="00ED2D39">
      <w:pPr>
        <w:pStyle w:val="Akapitzlist"/>
        <w:numPr>
          <w:ilvl w:val="2"/>
          <w:numId w:val="66"/>
        </w:numPr>
        <w:autoSpaceDE w:val="0"/>
        <w:autoSpaceDN w:val="0"/>
        <w:adjustRightInd w:val="0"/>
        <w:ind w:left="0" w:firstLine="0"/>
        <w:jc w:val="both"/>
        <w:rPr>
          <w:rFonts w:eastAsia="TimesNewRoman"/>
        </w:rPr>
      </w:pPr>
      <w:r w:rsidRPr="002E16BE">
        <w:rPr>
          <w:rFonts w:eastAsia="TimesNewRoman"/>
        </w:rPr>
        <w:t xml:space="preserve">Projekt może również przewidywać realizację części projektu przez podmiot wyłoniony </w:t>
      </w:r>
      <w:r w:rsidRPr="002E16BE">
        <w:rPr>
          <w:rFonts w:eastAsia="TimesNewRoman"/>
        </w:rPr>
        <w:br/>
        <w:t xml:space="preserve">na zasadach konkurencyjności lub w trybie ustawy Prawo zamówień publicznych, zwany wówczas wykonawcą. Zasadą rozliczeń pomiędzy Beneficjentem a zleceniobiorcą (wykonawcą) jest wtedy faktura (rachunek) na realizację usługi/zamówienia. Jednocześnie w przypadku gdy wnioskodawca zakłada zlecanie zadań merytorycznych w ramach projektu (wyodrębnionych w budżecie zadań lub istotnej ich części), powinien zawrzeć odpowiednie zapisy we wniosku o dofinansowanie projektu. W przeciwnym razie, wydatki poniesione na realizację zadań zleconych wykonawcom mogą zostać uznane za </w:t>
      </w:r>
      <w:proofErr w:type="spellStart"/>
      <w:r w:rsidRPr="002E16BE">
        <w:rPr>
          <w:rFonts w:eastAsia="TimesNewRoman"/>
        </w:rPr>
        <w:t>niekwalifikowalne</w:t>
      </w:r>
      <w:proofErr w:type="spellEnd"/>
      <w:r w:rsidRPr="002E16BE">
        <w:rPr>
          <w:rFonts w:eastAsia="TimesNewRoman"/>
        </w:rPr>
        <w:t xml:space="preserve"> na etapie rozliczania projektu.</w:t>
      </w:r>
    </w:p>
    <w:p w:rsidR="00CB23A7" w:rsidRPr="00D67C2D" w:rsidRDefault="00CB23A7" w:rsidP="00ED2D39">
      <w:pPr>
        <w:pStyle w:val="Akapitzlist"/>
        <w:numPr>
          <w:ilvl w:val="2"/>
          <w:numId w:val="66"/>
        </w:numPr>
        <w:autoSpaceDE w:val="0"/>
        <w:autoSpaceDN w:val="0"/>
        <w:adjustRightInd w:val="0"/>
        <w:ind w:left="0" w:firstLine="0"/>
        <w:jc w:val="both"/>
        <w:rPr>
          <w:rFonts w:eastAsia="TimesNewRoman"/>
          <w:b/>
        </w:rPr>
      </w:pPr>
      <w:r>
        <w:t xml:space="preserve">W realizację projektu może być zaangażowany również inny podmiot, nie będący partnerem, a pełniący funkcję realizatora, czyli podmiot realizujący projekt w imieniu Beneficjenta </w:t>
      </w:r>
      <w:r w:rsidRPr="00060187">
        <w:t xml:space="preserve">np. </w:t>
      </w:r>
      <w:r w:rsidR="00CE5BA6">
        <w:t>OWP</w:t>
      </w:r>
      <w:r w:rsidR="00CE5BA6" w:rsidRPr="00060187">
        <w:t xml:space="preserve"> </w:t>
      </w:r>
      <w:r w:rsidRPr="00060187">
        <w:t xml:space="preserve">w przypadku gdy wnioskodawcą jest </w:t>
      </w:r>
      <w:r w:rsidR="00CE5BA6">
        <w:t>gmina</w:t>
      </w:r>
      <w:r>
        <w:t>.</w:t>
      </w:r>
      <w:r w:rsidR="006D5A8C">
        <w:t xml:space="preserve"> </w:t>
      </w:r>
      <w:r w:rsidR="00FF09DB" w:rsidRPr="00FF09DB">
        <w:rPr>
          <w:b/>
        </w:rPr>
        <w:t xml:space="preserve">Jednostki organizacyjne JST nieposiadające osobowości prawnej, podając nazwę Beneficjenta we wniosku o dofinansowanie projektu, powinny wpisać nazwę jednostki samorządu terytorialnego </w:t>
      </w:r>
      <w:r w:rsidR="00FF09DB" w:rsidRPr="00FF09DB">
        <w:rPr>
          <w:rFonts w:eastAsia="TimesNewRoman"/>
          <w:b/>
        </w:rPr>
        <w:t>(np.: gmina, powiat). W sytuacji gdy projekt faktycznie realizuje jednostka budżetowa w sekcji II.2 wniosku o dofinansowanie  należy wykazać jej udział jako realizatora projektu.</w:t>
      </w:r>
    </w:p>
    <w:p w:rsidR="00CB23A7" w:rsidRPr="002E16BE" w:rsidRDefault="00CB23A7" w:rsidP="002E16BE">
      <w:pPr>
        <w:spacing w:after="0" w:line="240" w:lineRule="auto"/>
        <w:jc w:val="both"/>
        <w:rPr>
          <w:rFonts w:ascii="Times New Roman" w:hAnsi="Times New Roman"/>
          <w:b/>
          <w:sz w:val="24"/>
          <w:szCs w:val="24"/>
        </w:rPr>
      </w:pPr>
    </w:p>
    <w:p w:rsidR="00CB23A7" w:rsidRDefault="00CB23A7" w:rsidP="00ED2D39">
      <w:pPr>
        <w:pStyle w:val="Nagwek1"/>
        <w:numPr>
          <w:ilvl w:val="0"/>
          <w:numId w:val="44"/>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eastAsia="TimesNewRoman" w:hAnsi="Times New Roman"/>
          <w:sz w:val="24"/>
          <w:szCs w:val="24"/>
        </w:rPr>
      </w:pPr>
      <w:bookmarkStart w:id="35" w:name="_Toc423595950"/>
      <w:bookmarkStart w:id="36" w:name="_Toc433797902"/>
      <w:r w:rsidRPr="002E16BE">
        <w:rPr>
          <w:rFonts w:ascii="Times New Roman" w:eastAsia="TimesNewRoman" w:hAnsi="Times New Roman"/>
          <w:sz w:val="24"/>
          <w:szCs w:val="24"/>
        </w:rPr>
        <w:t>Wymagane załączniki na etapie podpisywania umowy</w:t>
      </w:r>
      <w:bookmarkEnd w:id="35"/>
      <w:bookmarkEnd w:id="36"/>
    </w:p>
    <w:p w:rsidR="00CB23A7" w:rsidRPr="002E16BE" w:rsidRDefault="00CB23A7" w:rsidP="002E16BE">
      <w:pPr>
        <w:pStyle w:val="Akapitzlist1"/>
        <w:autoSpaceDE w:val="0"/>
        <w:autoSpaceDN w:val="0"/>
        <w:adjustRightInd w:val="0"/>
        <w:ind w:left="0"/>
        <w:jc w:val="both"/>
        <w:rPr>
          <w:color w:val="000000"/>
        </w:rPr>
      </w:pPr>
    </w:p>
    <w:p w:rsidR="00CB23A7" w:rsidRDefault="00CB23A7" w:rsidP="00ED2D39">
      <w:pPr>
        <w:pStyle w:val="Akapitzlist1"/>
        <w:numPr>
          <w:ilvl w:val="0"/>
          <w:numId w:val="68"/>
        </w:numPr>
        <w:autoSpaceDE w:val="0"/>
        <w:autoSpaceDN w:val="0"/>
        <w:adjustRightInd w:val="0"/>
        <w:ind w:left="0" w:firstLine="0"/>
        <w:jc w:val="both"/>
        <w:rPr>
          <w:color w:val="000000"/>
        </w:rPr>
      </w:pPr>
      <w:r w:rsidRPr="002E16BE">
        <w:rPr>
          <w:color w:val="000000"/>
        </w:rPr>
        <w:t xml:space="preserve">Na etapie podpisywania umowy o dofinansowanie projektu IOK będzie wymagać </w:t>
      </w:r>
      <w:r w:rsidRPr="002E16BE">
        <w:rPr>
          <w:color w:val="000000"/>
        </w:rPr>
        <w:br/>
        <w:t xml:space="preserve">od podmiotu ubiegającego się o dofinansowanie złożenia, w terminie </w:t>
      </w:r>
      <w:r w:rsidRPr="002E16BE">
        <w:t>10 dni roboczych</w:t>
      </w:r>
      <w:r w:rsidRPr="002E16BE">
        <w:rPr>
          <w:color w:val="000000"/>
        </w:rPr>
        <w:t xml:space="preserve"> od daty otrzymania przez Projektodawcę informacji o możliwości podpisania umowy o dofinansowanie </w:t>
      </w:r>
      <w:r w:rsidRPr="002E16BE">
        <w:rPr>
          <w:color w:val="000000"/>
        </w:rPr>
        <w:lastRenderedPageBreak/>
        <w:t xml:space="preserve">projektu, następujących załączników (oryginałów lub kopii poświadczonych przez Wnioskodawcę za zgodność z oryginałem – zgodnie z zasadami wymienionymi </w:t>
      </w:r>
      <w:r w:rsidRPr="003741D0">
        <w:rPr>
          <w:color w:val="000000"/>
        </w:rPr>
        <w:t xml:space="preserve">w </w:t>
      </w:r>
      <w:proofErr w:type="spellStart"/>
      <w:r w:rsidRPr="003741D0">
        <w:rPr>
          <w:color w:val="000000"/>
        </w:rPr>
        <w:t>pkt</w:t>
      </w:r>
      <w:proofErr w:type="spellEnd"/>
      <w:r w:rsidRPr="003741D0">
        <w:rPr>
          <w:color w:val="000000"/>
        </w:rPr>
        <w:t xml:space="preserve"> 4.2.9.):</w:t>
      </w:r>
    </w:p>
    <w:p w:rsidR="00CB23A7" w:rsidRDefault="00CB23A7" w:rsidP="00ED2D39">
      <w:pPr>
        <w:pStyle w:val="Akapitzlist1"/>
        <w:numPr>
          <w:ilvl w:val="0"/>
          <w:numId w:val="68"/>
        </w:numPr>
        <w:autoSpaceDE w:val="0"/>
        <w:autoSpaceDN w:val="0"/>
        <w:adjustRightInd w:val="0"/>
        <w:ind w:left="0" w:firstLine="0"/>
        <w:jc w:val="both"/>
        <w:rPr>
          <w:color w:val="000000"/>
        </w:rPr>
      </w:pPr>
      <w:r w:rsidRPr="002E16BE">
        <w:t>Dokumenty, które należy dostarczyć w jednym egzemplarzu:</w:t>
      </w:r>
    </w:p>
    <w:p w:rsidR="00CB23A7" w:rsidRDefault="00CB23A7" w:rsidP="00ED2D39">
      <w:pPr>
        <w:numPr>
          <w:ilvl w:val="0"/>
          <w:numId w:val="77"/>
        </w:numPr>
        <w:tabs>
          <w:tab w:val="clear" w:pos="1920"/>
          <w:tab w:val="num" w:pos="284"/>
          <w:tab w:val="left" w:pos="709"/>
        </w:tabs>
        <w:suppressAutoHyphens/>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zaświadczenia o numerze indentyfikacyjnym REGON Wnioskodawcy, Partnera/Partnerów (jeśli dotyczy) oraz  realizatora projektu (jeśli dotyczy); Dokument powinien być aktualny, </w:t>
      </w:r>
      <w:r w:rsidRPr="002E16BE">
        <w:rPr>
          <w:rFonts w:ascii="Times New Roman" w:hAnsi="Times New Roman"/>
          <w:color w:val="000000"/>
          <w:sz w:val="24"/>
          <w:szCs w:val="24"/>
          <w:lang w:eastAsia="pl-PL"/>
        </w:rPr>
        <w:br/>
        <w:t>tj. nie starszy niż 3 miesiące od daty złożenia w celu zawarcia umowy,</w:t>
      </w:r>
    </w:p>
    <w:p w:rsidR="00CB23A7" w:rsidRDefault="00CB23A7" w:rsidP="00ED2D39">
      <w:pPr>
        <w:numPr>
          <w:ilvl w:val="0"/>
          <w:numId w:val="77"/>
        </w:numPr>
        <w:tabs>
          <w:tab w:val="clear" w:pos="1920"/>
          <w:tab w:val="num" w:pos="284"/>
        </w:tabs>
        <w:suppressAutoHyphens/>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decyzje w sprawie nadania numeru identyfikacji podatkowej Wnioskodawcy, Partnera/Partnerów (jeśli dotyczy), realizatora projektu (jeśli dotyczy),</w:t>
      </w:r>
    </w:p>
    <w:p w:rsidR="00CB23A7" w:rsidRDefault="00CB23A7" w:rsidP="00ED2D39">
      <w:pPr>
        <w:numPr>
          <w:ilvl w:val="0"/>
          <w:numId w:val="77"/>
        </w:numPr>
        <w:tabs>
          <w:tab w:val="clear" w:pos="1920"/>
          <w:tab w:val="num" w:pos="284"/>
        </w:tabs>
        <w:suppressAutoHyphens/>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dokument rejestrowy (zaświadczenie o wpisie do właściwego rejestru albo wypis </w:t>
      </w:r>
      <w:r w:rsidRPr="002E16BE">
        <w:rPr>
          <w:rFonts w:ascii="Times New Roman" w:hAnsi="Times New Roman"/>
          <w:color w:val="000000"/>
          <w:sz w:val="24"/>
          <w:szCs w:val="24"/>
          <w:lang w:eastAsia="pl-PL"/>
        </w:rPr>
        <w:br/>
        <w:t xml:space="preserve">z właściwego rejestru) Wnioskodawcy, Partnera/Partnerów (jeśli dotyczy) oraz realizatora </w:t>
      </w:r>
      <w:r w:rsidRPr="002E16BE">
        <w:rPr>
          <w:rFonts w:ascii="Times New Roman" w:hAnsi="Times New Roman"/>
          <w:color w:val="000000"/>
          <w:sz w:val="24"/>
          <w:szCs w:val="24"/>
          <w:lang w:eastAsia="pl-PL"/>
        </w:rPr>
        <w:br/>
        <w:t>(jeśli dotyczy);</w:t>
      </w:r>
    </w:p>
    <w:p w:rsidR="00CB23A7" w:rsidRDefault="00CB23A7" w:rsidP="00ED2D39">
      <w:pPr>
        <w:numPr>
          <w:ilvl w:val="0"/>
          <w:numId w:val="77"/>
        </w:numPr>
        <w:tabs>
          <w:tab w:val="clear" w:pos="1920"/>
          <w:tab w:val="num" w:pos="284"/>
        </w:tabs>
        <w:suppressAutoHyphens/>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statut – w przypadku, gdy dokumentem rejestrowym Wnioskodawcy, Partnera/Partnerów (jeśli dotyczy) oraz realizatora (jeśli dotyczy) jest dokument inny niż wpis do KRS; statutu </w:t>
      </w:r>
      <w:r w:rsidRPr="002E16BE">
        <w:rPr>
          <w:rFonts w:ascii="Times New Roman" w:hAnsi="Times New Roman"/>
          <w:color w:val="000000"/>
          <w:sz w:val="24"/>
          <w:szCs w:val="24"/>
          <w:lang w:eastAsia="pl-PL"/>
        </w:rPr>
        <w:br/>
        <w:t>nie dołączają jednostki samorządu terytorialnego;</w:t>
      </w:r>
    </w:p>
    <w:p w:rsidR="00CB23A7" w:rsidRDefault="00CB23A7" w:rsidP="00ED2D39">
      <w:pPr>
        <w:numPr>
          <w:ilvl w:val="0"/>
          <w:numId w:val="77"/>
        </w:numPr>
        <w:tabs>
          <w:tab w:val="clear" w:pos="1920"/>
          <w:tab w:val="num" w:pos="284"/>
        </w:tabs>
        <w:suppressAutoHyphens/>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imię i nazwisko osób/osoby, które w imieniu Wnioskodawcy podpiszą umowę </w:t>
      </w:r>
      <w:r w:rsidRPr="002E16BE">
        <w:rPr>
          <w:rFonts w:ascii="Times New Roman" w:hAnsi="Times New Roman"/>
          <w:color w:val="000000"/>
          <w:sz w:val="24"/>
          <w:szCs w:val="24"/>
          <w:lang w:eastAsia="pl-PL"/>
        </w:rPr>
        <w:br/>
        <w:t>o dofinansowanie;</w:t>
      </w:r>
    </w:p>
    <w:p w:rsidR="00CB23A7" w:rsidRDefault="00CB23A7" w:rsidP="00ED2D39">
      <w:pPr>
        <w:widowControl w:val="0"/>
        <w:numPr>
          <w:ilvl w:val="0"/>
          <w:numId w:val="77"/>
        </w:numPr>
        <w:tabs>
          <w:tab w:val="clear" w:pos="1920"/>
          <w:tab w:val="num" w:pos="284"/>
        </w:tabs>
        <w:suppressAutoHyphens/>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dokumenty poświadczające pełnienie określonej funkcji w przypadku, gdy Wnioskodawca należy do jednostek sektora finansów publicznych;</w:t>
      </w:r>
    </w:p>
    <w:p w:rsidR="00DC243F" w:rsidRDefault="00D67C2D" w:rsidP="00ED2D39">
      <w:pPr>
        <w:widowControl w:val="0"/>
        <w:numPr>
          <w:ilvl w:val="0"/>
          <w:numId w:val="77"/>
        </w:numPr>
        <w:tabs>
          <w:tab w:val="clear" w:pos="1920"/>
          <w:tab w:val="num" w:pos="284"/>
        </w:tabs>
        <w:suppressAutoHyphens/>
        <w:spacing w:after="0" w:line="240" w:lineRule="auto"/>
        <w:ind w:left="284" w:hanging="284"/>
        <w:jc w:val="both"/>
        <w:rPr>
          <w:rFonts w:ascii="Times New Roman" w:hAnsi="Times New Roman"/>
          <w:color w:val="000000"/>
          <w:sz w:val="24"/>
          <w:szCs w:val="24"/>
          <w:lang w:eastAsia="pl-PL"/>
        </w:rPr>
      </w:pPr>
      <w:r w:rsidRPr="00D67C2D">
        <w:rPr>
          <w:rFonts w:ascii="Times New Roman" w:hAnsi="Times New Roman"/>
          <w:color w:val="000000"/>
          <w:sz w:val="24"/>
          <w:szCs w:val="24"/>
          <w:lang w:eastAsia="pl-PL"/>
        </w:rPr>
        <w:t xml:space="preserve">wypełnione wnioski o nadanie dostępu dla osób uprawnionych do obsługi SL2014 </w:t>
      </w:r>
      <w:r w:rsidRPr="00DC243F">
        <w:rPr>
          <w:rFonts w:ascii="Times New Roman" w:hAnsi="Times New Roman"/>
          <w:color w:val="000000"/>
          <w:sz w:val="24"/>
          <w:szCs w:val="24"/>
          <w:lang w:eastAsia="pl-PL"/>
        </w:rPr>
        <w:t>(</w:t>
      </w:r>
      <w:r w:rsidR="00DC243F" w:rsidRPr="00DC243F">
        <w:rPr>
          <w:rFonts w:ascii="Times New Roman" w:hAnsi="Times New Roman"/>
          <w:color w:val="000000"/>
          <w:sz w:val="24"/>
          <w:szCs w:val="24"/>
        </w:rPr>
        <w:t>załącznik nr 14 do Regulaminu konkursu</w:t>
      </w:r>
      <w:r w:rsidR="00DC243F">
        <w:rPr>
          <w:rFonts w:ascii="Times New Roman" w:hAnsi="Times New Roman"/>
          <w:color w:val="000000"/>
          <w:sz w:val="24"/>
          <w:szCs w:val="24"/>
        </w:rPr>
        <w:t>,</w:t>
      </w:r>
      <w:r w:rsidR="00DC243F" w:rsidRPr="00DC243F">
        <w:rPr>
          <w:rFonts w:ascii="Times New Roman" w:hAnsi="Times New Roman"/>
          <w:color w:val="000000"/>
          <w:sz w:val="24"/>
          <w:szCs w:val="24"/>
          <w:lang w:eastAsia="pl-PL"/>
        </w:rPr>
        <w:t xml:space="preserve"> </w:t>
      </w:r>
      <w:r w:rsidRPr="00DC243F">
        <w:rPr>
          <w:rFonts w:ascii="Times New Roman" w:hAnsi="Times New Roman"/>
          <w:color w:val="000000"/>
          <w:sz w:val="24"/>
          <w:szCs w:val="24"/>
          <w:lang w:eastAsia="pl-PL"/>
        </w:rPr>
        <w:t>oryginały)</w:t>
      </w:r>
      <w:r w:rsidR="00DC243F">
        <w:rPr>
          <w:rFonts w:ascii="Times New Roman" w:hAnsi="Times New Roman"/>
          <w:color w:val="000000"/>
          <w:sz w:val="24"/>
          <w:szCs w:val="24"/>
          <w:lang w:eastAsia="pl-PL"/>
        </w:rPr>
        <w:t>.</w:t>
      </w:r>
      <w:r w:rsidRPr="00DC243F">
        <w:rPr>
          <w:rFonts w:ascii="Times New Roman" w:hAnsi="Times New Roman"/>
          <w:color w:val="000000"/>
          <w:sz w:val="24"/>
          <w:szCs w:val="24"/>
          <w:lang w:eastAsia="pl-PL"/>
        </w:rPr>
        <w:t xml:space="preserve"> </w:t>
      </w:r>
    </w:p>
    <w:p w:rsidR="00D67C2D" w:rsidRPr="00D67C2D" w:rsidRDefault="00D67C2D" w:rsidP="00DC243F">
      <w:pPr>
        <w:widowControl w:val="0"/>
        <w:suppressAutoHyphens/>
        <w:spacing w:after="0" w:line="240" w:lineRule="auto"/>
        <w:ind w:left="284"/>
        <w:jc w:val="both"/>
        <w:rPr>
          <w:rFonts w:ascii="Times New Roman" w:hAnsi="Times New Roman"/>
          <w:color w:val="000000"/>
          <w:sz w:val="24"/>
          <w:szCs w:val="24"/>
          <w:lang w:eastAsia="pl-PL"/>
        </w:rPr>
      </w:pPr>
      <w:r w:rsidRPr="00DC243F">
        <w:rPr>
          <w:rFonts w:ascii="Times New Roman" w:hAnsi="Times New Roman"/>
          <w:color w:val="000000"/>
          <w:sz w:val="24"/>
          <w:szCs w:val="24"/>
          <w:lang w:eastAsia="pl-PL"/>
        </w:rPr>
        <w:t>N</w:t>
      </w:r>
      <w:r w:rsidRPr="00D67C2D">
        <w:rPr>
          <w:rFonts w:ascii="Times New Roman" w:hAnsi="Times New Roman"/>
          <w:color w:val="000000"/>
          <w:sz w:val="24"/>
          <w:szCs w:val="24"/>
          <w:lang w:eastAsia="pl-PL"/>
        </w:rPr>
        <w:t xml:space="preserve">ależy pamiętać, aby dane we wniosku o nadanie dostępu były tożsame z danymi znajdującymi się we wniosku o dofinansowanie (o ile wnioskodawca wypełnił </w:t>
      </w:r>
      <w:proofErr w:type="spellStart"/>
      <w:r w:rsidRPr="00D67C2D">
        <w:rPr>
          <w:rFonts w:ascii="Times New Roman" w:hAnsi="Times New Roman"/>
          <w:color w:val="000000"/>
          <w:sz w:val="24"/>
          <w:szCs w:val="24"/>
          <w:lang w:eastAsia="pl-PL"/>
        </w:rPr>
        <w:t>pkt</w:t>
      </w:r>
      <w:proofErr w:type="spellEnd"/>
      <w:r w:rsidRPr="00D67C2D">
        <w:rPr>
          <w:rFonts w:ascii="Times New Roman" w:hAnsi="Times New Roman"/>
          <w:color w:val="000000"/>
          <w:sz w:val="24"/>
          <w:szCs w:val="24"/>
          <w:lang w:eastAsia="pl-PL"/>
        </w:rPr>
        <w:t xml:space="preserve"> II.4 wniosku o dofinansowanie).</w:t>
      </w:r>
    </w:p>
    <w:p w:rsidR="00CB23A7" w:rsidRDefault="00CB23A7" w:rsidP="00ED2D39">
      <w:pPr>
        <w:widowControl w:val="0"/>
        <w:numPr>
          <w:ilvl w:val="0"/>
          <w:numId w:val="77"/>
        </w:numPr>
        <w:tabs>
          <w:tab w:val="clear" w:pos="1920"/>
          <w:tab w:val="num" w:pos="284"/>
        </w:tabs>
        <w:suppressAutoHyphens/>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informacje dotyczące rachunków bankowych, na które zostaną przekazane środki finansowe w ramach projektu:</w:t>
      </w:r>
    </w:p>
    <w:p w:rsidR="00CB23A7" w:rsidRDefault="00CB23A7" w:rsidP="00ED2D39">
      <w:pPr>
        <w:widowControl w:val="0"/>
        <w:numPr>
          <w:ilvl w:val="0"/>
          <w:numId w:val="90"/>
        </w:numPr>
        <w:tabs>
          <w:tab w:val="left" w:pos="567"/>
        </w:tabs>
        <w:suppressAutoHyphens/>
        <w:spacing w:after="0" w:line="240" w:lineRule="auto"/>
        <w:ind w:left="567" w:hanging="283"/>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W przypadku projektów, w których koszty bezpośrednie rozliczane będą </w:t>
      </w:r>
      <w:r w:rsidRPr="002E16BE">
        <w:rPr>
          <w:rFonts w:ascii="Times New Roman" w:hAnsi="Times New Roman"/>
          <w:color w:val="000000"/>
          <w:sz w:val="24"/>
          <w:szCs w:val="24"/>
          <w:lang w:eastAsia="pl-PL"/>
        </w:rPr>
        <w:br/>
        <w:t>na podstawie rzeczywiście poniesionych wydatków:</w:t>
      </w:r>
    </w:p>
    <w:p w:rsidR="00CB23A7" w:rsidRDefault="00CB23A7" w:rsidP="00ED2D39">
      <w:pPr>
        <w:widowControl w:val="0"/>
        <w:numPr>
          <w:ilvl w:val="0"/>
          <w:numId w:val="101"/>
        </w:numPr>
        <w:tabs>
          <w:tab w:val="left" w:pos="851"/>
        </w:tabs>
        <w:suppressAutoHyphens/>
        <w:spacing w:after="0" w:line="240" w:lineRule="auto"/>
        <w:ind w:left="851"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informacja na temat rachunku bankowego wyodrębnionego na potrzeby projektu zawierająca: numer rachunku, nazwę właściciela rachunku oraz nazwę i adres banku.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t>
      </w:r>
      <w:r w:rsidRPr="002E16BE">
        <w:rPr>
          <w:rFonts w:ascii="Times New Roman" w:hAnsi="Times New Roman"/>
          <w:color w:val="000000"/>
          <w:sz w:val="24"/>
          <w:szCs w:val="24"/>
          <w:lang w:eastAsia="pl-PL"/>
        </w:rPr>
        <w:br/>
        <w:t xml:space="preserve">w urzędzie jednostki samorządu terytorialnego; </w:t>
      </w:r>
    </w:p>
    <w:p w:rsidR="00CB23A7" w:rsidRDefault="00CB23A7" w:rsidP="00ED2D39">
      <w:pPr>
        <w:widowControl w:val="0"/>
        <w:numPr>
          <w:ilvl w:val="0"/>
          <w:numId w:val="101"/>
        </w:numPr>
        <w:tabs>
          <w:tab w:val="left" w:pos="851"/>
        </w:tabs>
        <w:suppressAutoHyphens/>
        <w:spacing w:after="0" w:line="240" w:lineRule="auto"/>
        <w:ind w:left="851"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analogiczne dane dotyczące rachunku bankowego realizatora projektu (jeśli dotyczy).</w:t>
      </w:r>
    </w:p>
    <w:p w:rsidR="00CB23A7" w:rsidRDefault="00CB23A7" w:rsidP="00ED2D39">
      <w:pPr>
        <w:widowControl w:val="0"/>
        <w:numPr>
          <w:ilvl w:val="0"/>
          <w:numId w:val="90"/>
        </w:numPr>
        <w:spacing w:after="0" w:line="240" w:lineRule="auto"/>
        <w:ind w:left="567" w:hanging="283"/>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W przypadku projektów rozliczanych wyłącznie metodami uproszczonymi:</w:t>
      </w:r>
    </w:p>
    <w:p w:rsidR="00CB23A7" w:rsidRPr="007B1A9D" w:rsidRDefault="00CB23A7" w:rsidP="00ED2D39">
      <w:pPr>
        <w:widowControl w:val="0"/>
        <w:numPr>
          <w:ilvl w:val="0"/>
          <w:numId w:val="101"/>
        </w:numPr>
        <w:tabs>
          <w:tab w:val="left" w:pos="851"/>
        </w:tabs>
        <w:suppressAutoHyphens/>
        <w:spacing w:after="0" w:line="240" w:lineRule="auto"/>
        <w:ind w:left="851" w:hanging="284"/>
        <w:jc w:val="both"/>
        <w:rPr>
          <w:rFonts w:ascii="Times New Roman" w:hAnsi="Times New Roman"/>
          <w:color w:val="000000"/>
          <w:sz w:val="24"/>
          <w:szCs w:val="24"/>
          <w:lang w:eastAsia="pl-PL"/>
        </w:rPr>
      </w:pPr>
      <w:r w:rsidRPr="007B1A9D">
        <w:rPr>
          <w:rFonts w:ascii="Times New Roman" w:hAnsi="Times New Roman"/>
          <w:color w:val="000000"/>
          <w:sz w:val="24"/>
          <w:szCs w:val="24"/>
          <w:lang w:eastAsia="pl-PL"/>
        </w:rPr>
        <w:t>informacja na temat rachunku bankowego Wnioskodawcy, na który zgodnie z umową zostaną przekazane transze. Informacja powinna zawierać: numer rachunku, nazwę właściciela rachunku oraz nazwę i adres banku;</w:t>
      </w:r>
    </w:p>
    <w:p w:rsidR="00CB23A7" w:rsidRPr="007B1A9D" w:rsidRDefault="00CB23A7" w:rsidP="007D0CBC">
      <w:pPr>
        <w:widowControl w:val="0"/>
        <w:numPr>
          <w:ilvl w:val="0"/>
          <w:numId w:val="77"/>
        </w:numPr>
        <w:tabs>
          <w:tab w:val="clear" w:pos="1920"/>
          <w:tab w:val="num" w:pos="0"/>
        </w:tabs>
        <w:spacing w:after="0" w:line="240" w:lineRule="auto"/>
        <w:ind w:left="284" w:hanging="284"/>
        <w:jc w:val="both"/>
        <w:rPr>
          <w:rFonts w:ascii="Times New Roman" w:hAnsi="Times New Roman"/>
          <w:color w:val="000000"/>
          <w:sz w:val="24"/>
          <w:szCs w:val="24"/>
          <w:lang w:eastAsia="pl-PL"/>
        </w:rPr>
      </w:pPr>
      <w:r w:rsidRPr="007B1A9D">
        <w:rPr>
          <w:rFonts w:ascii="Times New Roman" w:hAnsi="Times New Roman"/>
          <w:color w:val="000000"/>
          <w:sz w:val="24"/>
          <w:szCs w:val="24"/>
          <w:lang w:eastAsia="pl-PL"/>
        </w:rPr>
        <w:t xml:space="preserve">umowa/porozumienie między partnerami – w przypadku projektów realizowanych </w:t>
      </w:r>
      <w:r w:rsidRPr="007B1A9D">
        <w:rPr>
          <w:rFonts w:ascii="Times New Roman" w:hAnsi="Times New Roman"/>
          <w:color w:val="000000"/>
          <w:sz w:val="24"/>
          <w:szCs w:val="24"/>
          <w:lang w:eastAsia="pl-PL"/>
        </w:rPr>
        <w:br/>
        <w:t>w partnerstwie;</w:t>
      </w:r>
    </w:p>
    <w:p w:rsidR="00CB23A7" w:rsidRPr="007B1A9D" w:rsidRDefault="00CB23A7" w:rsidP="002E16BE">
      <w:pPr>
        <w:widowControl w:val="0"/>
        <w:spacing w:after="0" w:line="240" w:lineRule="auto"/>
        <w:jc w:val="both"/>
        <w:rPr>
          <w:rFonts w:ascii="Times New Roman" w:hAnsi="Times New Roman"/>
          <w:color w:val="000000"/>
          <w:sz w:val="24"/>
          <w:szCs w:val="24"/>
          <w:lang w:eastAsia="pl-PL"/>
        </w:rPr>
      </w:pPr>
    </w:p>
    <w:p w:rsidR="00CB23A7" w:rsidRPr="002E16BE" w:rsidRDefault="00CB23A7" w:rsidP="002E16BE">
      <w:pPr>
        <w:widowControl w:val="0"/>
        <w:autoSpaceDE w:val="0"/>
        <w:spacing w:after="0" w:line="240" w:lineRule="auto"/>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Dokumenty które, należy dostarczyć w dwóch egzemplarzach, ponieważ będą stanowiły załączniki do umowy o dofinansowanie projektu:</w:t>
      </w:r>
    </w:p>
    <w:p w:rsidR="00CB23A7" w:rsidRDefault="00CB23A7" w:rsidP="00ED2D39">
      <w:pPr>
        <w:numPr>
          <w:ilvl w:val="0"/>
          <w:numId w:val="91"/>
        </w:numPr>
        <w:autoSpaceDE w:val="0"/>
        <w:autoSpaceDN w:val="0"/>
        <w:adjustRightInd w:val="0"/>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Oświadczenie Wnioskodawcy o </w:t>
      </w:r>
      <w:proofErr w:type="spellStart"/>
      <w:r w:rsidRPr="002E16BE">
        <w:rPr>
          <w:rFonts w:ascii="Times New Roman" w:hAnsi="Times New Roman"/>
          <w:color w:val="000000"/>
          <w:sz w:val="24"/>
          <w:szCs w:val="24"/>
          <w:lang w:eastAsia="pl-PL"/>
        </w:rPr>
        <w:t>kwalifikowalności</w:t>
      </w:r>
      <w:proofErr w:type="spellEnd"/>
      <w:r w:rsidRPr="002E16BE">
        <w:rPr>
          <w:rFonts w:ascii="Times New Roman" w:hAnsi="Times New Roman"/>
          <w:color w:val="000000"/>
          <w:sz w:val="24"/>
          <w:szCs w:val="24"/>
          <w:lang w:eastAsia="pl-PL"/>
        </w:rPr>
        <w:t xml:space="preserve"> VAT. Oświadczenie powinno być opatrzone kontrasygnatą księgowego lub innej osoby odpowiedzialnej za prowadzenie księgowości bądź poświadczone przez uprawnioną w tym zakresie instytucję (np. biuro rachunkowe). Tożsamy wymóg dotyczy partnerów przy projektach realizowanych w partnerstwie; </w:t>
      </w:r>
    </w:p>
    <w:p w:rsidR="00CB23A7" w:rsidRDefault="00CB23A7" w:rsidP="00ED2D39">
      <w:pPr>
        <w:numPr>
          <w:ilvl w:val="0"/>
          <w:numId w:val="91"/>
        </w:numPr>
        <w:autoSpaceDE w:val="0"/>
        <w:autoSpaceDN w:val="0"/>
        <w:adjustRightInd w:val="0"/>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Pełnomocnictwo do reprezentowania Wnioskodawcy (gdy wniosek jest podpisywany przez osobę/y nie posiadające statutowych uprawnień do reprezentowania wnioskodawcy). Dostarczone pełnomocnictwo powinno mieć charakter szczególny: </w:t>
      </w:r>
    </w:p>
    <w:p w:rsidR="00CB23A7" w:rsidRDefault="00CB23A7" w:rsidP="00ED2D39">
      <w:pPr>
        <w:numPr>
          <w:ilvl w:val="0"/>
          <w:numId w:val="92"/>
        </w:numPr>
        <w:autoSpaceDE w:val="0"/>
        <w:autoSpaceDN w:val="0"/>
        <w:adjustRightInd w:val="0"/>
        <w:spacing w:after="0" w:line="240" w:lineRule="auto"/>
        <w:ind w:left="567" w:hanging="283"/>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lastRenderedPageBreak/>
        <w:t xml:space="preserve">W treści pełnomocnictwa należy zawrzeć następujące informacje: tytuł projektu, numer konkursu w ramach którego projekt został złożony, nazwę i numer działania oraz </w:t>
      </w:r>
      <w:proofErr w:type="spellStart"/>
      <w:r w:rsidRPr="002E16BE">
        <w:rPr>
          <w:rFonts w:ascii="Times New Roman" w:hAnsi="Times New Roman"/>
          <w:color w:val="000000"/>
          <w:sz w:val="24"/>
          <w:szCs w:val="24"/>
          <w:lang w:eastAsia="pl-PL"/>
        </w:rPr>
        <w:t>poddziałania</w:t>
      </w:r>
      <w:proofErr w:type="spellEnd"/>
      <w:r w:rsidRPr="002E16BE">
        <w:rPr>
          <w:rFonts w:ascii="Times New Roman" w:hAnsi="Times New Roman"/>
          <w:color w:val="000000"/>
          <w:sz w:val="24"/>
          <w:szCs w:val="24"/>
          <w:lang w:eastAsia="pl-PL"/>
        </w:rPr>
        <w:t xml:space="preserve">; </w:t>
      </w:r>
    </w:p>
    <w:p w:rsidR="00CB23A7" w:rsidRDefault="00CB23A7" w:rsidP="00ED2D39">
      <w:pPr>
        <w:numPr>
          <w:ilvl w:val="0"/>
          <w:numId w:val="92"/>
        </w:numPr>
        <w:autoSpaceDE w:val="0"/>
        <w:autoSpaceDN w:val="0"/>
        <w:adjustRightInd w:val="0"/>
        <w:spacing w:after="0" w:line="240" w:lineRule="auto"/>
        <w:ind w:left="567" w:hanging="283"/>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Ponadto w treści dokumentu należy dokładnie określić zakres udzielanego pełnomocnictwa np. poprzez zamieszczenie klauzuli: „pełnomocnictwo do składania oświadczeń woli w imieniu ……….., w sprawie realizacji projektu pod nazwą …., w tym do: </w:t>
      </w:r>
    </w:p>
    <w:p w:rsidR="00CB23A7" w:rsidRDefault="00CB23A7" w:rsidP="00ED2D39">
      <w:pPr>
        <w:widowControl w:val="0"/>
        <w:numPr>
          <w:ilvl w:val="0"/>
          <w:numId w:val="101"/>
        </w:numPr>
        <w:tabs>
          <w:tab w:val="left" w:pos="851"/>
        </w:tabs>
        <w:suppressAutoHyphens/>
        <w:spacing w:after="0" w:line="240" w:lineRule="auto"/>
        <w:ind w:left="851"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podpisania wniosku o dofinansowanie realizacji projektu, </w:t>
      </w:r>
    </w:p>
    <w:p w:rsidR="00CB23A7" w:rsidRDefault="00CB23A7" w:rsidP="00ED2D39">
      <w:pPr>
        <w:widowControl w:val="0"/>
        <w:numPr>
          <w:ilvl w:val="0"/>
          <w:numId w:val="101"/>
        </w:numPr>
        <w:tabs>
          <w:tab w:val="left" w:pos="851"/>
        </w:tabs>
        <w:suppressAutoHyphens/>
        <w:spacing w:after="0" w:line="240" w:lineRule="auto"/>
        <w:ind w:left="851"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potwierdzania za zgodność z oryginałem kopii dokumentów związanych z realizacją projektu, </w:t>
      </w:r>
    </w:p>
    <w:p w:rsidR="00CB23A7" w:rsidRDefault="00CB23A7" w:rsidP="00ED2D39">
      <w:pPr>
        <w:widowControl w:val="0"/>
        <w:numPr>
          <w:ilvl w:val="0"/>
          <w:numId w:val="101"/>
        </w:numPr>
        <w:tabs>
          <w:tab w:val="left" w:pos="851"/>
        </w:tabs>
        <w:suppressAutoHyphens/>
        <w:spacing w:after="0" w:line="240" w:lineRule="auto"/>
        <w:ind w:left="851"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podpisania umowy o dofinansowanie, </w:t>
      </w:r>
    </w:p>
    <w:p w:rsidR="00CB23A7" w:rsidRDefault="00CB23A7" w:rsidP="00ED2D39">
      <w:pPr>
        <w:widowControl w:val="0"/>
        <w:numPr>
          <w:ilvl w:val="0"/>
          <w:numId w:val="101"/>
        </w:numPr>
        <w:tabs>
          <w:tab w:val="left" w:pos="851"/>
        </w:tabs>
        <w:suppressAutoHyphens/>
        <w:spacing w:after="0" w:line="240" w:lineRule="auto"/>
        <w:ind w:left="851"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podpisywania aneksów do umowy o dofinansowanie, </w:t>
      </w:r>
    </w:p>
    <w:p w:rsidR="00CB23A7" w:rsidRDefault="00CB23A7" w:rsidP="00ED2D39">
      <w:pPr>
        <w:widowControl w:val="0"/>
        <w:numPr>
          <w:ilvl w:val="0"/>
          <w:numId w:val="101"/>
        </w:numPr>
        <w:tabs>
          <w:tab w:val="left" w:pos="851"/>
        </w:tabs>
        <w:suppressAutoHyphens/>
        <w:spacing w:after="0" w:line="240" w:lineRule="auto"/>
        <w:ind w:left="851"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zaciągania zobowiązań finansowych koniecznych do zabezpieczenia prawidłowej realizacji umowy, w przypadku zabezpieczenia w formie weksla wymagana jest dodatkowa klauzula „pełnomocnictwo do podpisania weksla In blanco i deklaracji wystawcy weksla In blanco”. </w:t>
      </w:r>
    </w:p>
    <w:p w:rsidR="00CB23A7" w:rsidRDefault="00CB23A7" w:rsidP="00ED2D39">
      <w:pPr>
        <w:numPr>
          <w:ilvl w:val="0"/>
          <w:numId w:val="91"/>
        </w:numPr>
        <w:autoSpaceDE w:val="0"/>
        <w:autoSpaceDN w:val="0"/>
        <w:adjustRightInd w:val="0"/>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Pełnomocnictwo/pełnomocnictwa do reprezentowania Partnera/Partnerów projektu – </w:t>
      </w:r>
      <w:r w:rsidRPr="002E16BE">
        <w:rPr>
          <w:rFonts w:ascii="Times New Roman" w:hAnsi="Times New Roman"/>
          <w:color w:val="000000"/>
          <w:sz w:val="24"/>
          <w:szCs w:val="24"/>
          <w:lang w:eastAsia="pl-PL"/>
        </w:rPr>
        <w:br/>
        <w:t>w przypadku gdy projekt będzie realizowany w ramach partnerstwa Beneficjent powinien posiadać pełnomocnictwo do podpisania umowy o dofinansowanie projektu w imieniu i na rzecz Partnerów.</w:t>
      </w:r>
    </w:p>
    <w:p w:rsidR="00CB23A7" w:rsidRDefault="00CB23A7" w:rsidP="00ED2D39">
      <w:pPr>
        <w:numPr>
          <w:ilvl w:val="0"/>
          <w:numId w:val="91"/>
        </w:numPr>
        <w:autoSpaceDE w:val="0"/>
        <w:autoSpaceDN w:val="0"/>
        <w:adjustRightInd w:val="0"/>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Harmonogram płatności,</w:t>
      </w:r>
    </w:p>
    <w:p w:rsidR="00CB23A7" w:rsidRPr="002E16BE" w:rsidRDefault="00CB23A7" w:rsidP="002E16BE">
      <w:pPr>
        <w:widowControl w:val="0"/>
        <w:autoSpaceDE w:val="0"/>
        <w:spacing w:after="0" w:line="240" w:lineRule="auto"/>
        <w:ind w:firstLine="708"/>
        <w:jc w:val="both"/>
        <w:rPr>
          <w:rFonts w:ascii="Times New Roman" w:hAnsi="Times New Roman"/>
          <w:color w:val="000000"/>
          <w:sz w:val="24"/>
          <w:szCs w:val="24"/>
          <w:lang w:eastAsia="pl-PL"/>
        </w:rPr>
      </w:pPr>
    </w:p>
    <w:p w:rsidR="00CB23A7" w:rsidRPr="002E16BE" w:rsidRDefault="00CB23A7" w:rsidP="002E16BE">
      <w:pPr>
        <w:widowControl w:val="0"/>
        <w:autoSpaceDE w:val="0"/>
        <w:spacing w:after="0" w:line="240" w:lineRule="auto"/>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Każdy załącznik będący kopią oryginalnego dokumentu powinien być poświadczony za zgodność </w:t>
      </w:r>
      <w:r w:rsidRPr="002E16BE">
        <w:rPr>
          <w:rFonts w:ascii="Times New Roman" w:hAnsi="Times New Roman"/>
          <w:color w:val="000000"/>
          <w:sz w:val="24"/>
          <w:szCs w:val="24"/>
          <w:lang w:eastAsia="pl-PL"/>
        </w:rPr>
        <w:br/>
        <w:t xml:space="preserve">z oryginałem (zgodnie ze sposobem określonym w Regulaminie konkursu). </w:t>
      </w:r>
    </w:p>
    <w:p w:rsidR="00CB23A7" w:rsidRPr="002E16BE" w:rsidRDefault="00CB23A7" w:rsidP="002E16BE">
      <w:pPr>
        <w:widowControl w:val="0"/>
        <w:spacing w:after="0" w:line="240" w:lineRule="auto"/>
        <w:jc w:val="both"/>
        <w:rPr>
          <w:rFonts w:ascii="Times New Roman" w:hAnsi="Times New Roman"/>
          <w:color w:val="000000"/>
          <w:sz w:val="24"/>
          <w:szCs w:val="24"/>
          <w:lang w:eastAsia="pl-PL"/>
        </w:rPr>
      </w:pPr>
    </w:p>
    <w:p w:rsidR="00CB23A7" w:rsidRPr="002E16BE" w:rsidRDefault="00CB23A7" w:rsidP="002E16BE">
      <w:pPr>
        <w:widowControl w:val="0"/>
        <w:spacing w:after="0" w:line="240" w:lineRule="auto"/>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Załącznikami do umowy są również: </w:t>
      </w:r>
    </w:p>
    <w:p w:rsidR="00CB23A7" w:rsidRDefault="00CB23A7" w:rsidP="00ED2D39">
      <w:pPr>
        <w:widowControl w:val="0"/>
        <w:numPr>
          <w:ilvl w:val="0"/>
          <w:numId w:val="99"/>
        </w:numPr>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bCs/>
          <w:color w:val="000000"/>
          <w:sz w:val="24"/>
          <w:szCs w:val="24"/>
          <w:lang w:eastAsia="pl-PL"/>
        </w:rPr>
        <w:t xml:space="preserve">Ogólne warunki umów o dofinansowanie projektów ze środków Europejskiego Funduszu Społecznego w ramach Regionalnego Programu Operacyjnego Województwa Podlaskiego na lata 2014-2020, </w:t>
      </w:r>
    </w:p>
    <w:p w:rsidR="00CB23A7" w:rsidRDefault="00CB23A7" w:rsidP="00ED2D39">
      <w:pPr>
        <w:widowControl w:val="0"/>
        <w:numPr>
          <w:ilvl w:val="0"/>
          <w:numId w:val="99"/>
        </w:numPr>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Porozumienie w sprawie przetwarzania danych osobowych, </w:t>
      </w:r>
    </w:p>
    <w:p w:rsidR="00CB23A7" w:rsidRDefault="00CB23A7" w:rsidP="00ED2D39">
      <w:pPr>
        <w:widowControl w:val="0"/>
        <w:numPr>
          <w:ilvl w:val="0"/>
          <w:numId w:val="99"/>
        </w:numPr>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Zakres danych osobowych uczestników biorących udział w projektach realizowanych </w:t>
      </w:r>
      <w:r w:rsidRPr="002E16BE">
        <w:rPr>
          <w:rFonts w:ascii="Times New Roman" w:hAnsi="Times New Roman"/>
          <w:color w:val="000000"/>
          <w:sz w:val="24"/>
          <w:szCs w:val="24"/>
          <w:lang w:eastAsia="pl-PL"/>
        </w:rPr>
        <w:br/>
        <w:t xml:space="preserve">ze środków Europejskiego Funduszu Społecznego w ramach Regionalnego Programu Operacyjnego Województwa Podlaskiego na lata 2014-2020 koniecznych do wprowadzenia do SL2014, </w:t>
      </w:r>
    </w:p>
    <w:p w:rsidR="00CB23A7" w:rsidRDefault="00CB23A7" w:rsidP="00ED2D39">
      <w:pPr>
        <w:widowControl w:val="0"/>
        <w:numPr>
          <w:ilvl w:val="0"/>
          <w:numId w:val="99"/>
        </w:numPr>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Wzór zestawienia wszystkich dokumentów księgowych dotyczących realizowanego projektu</w:t>
      </w:r>
      <w:r w:rsidRPr="002E16BE" w:rsidDel="002A1D8A">
        <w:rPr>
          <w:rFonts w:ascii="Times New Roman" w:hAnsi="Times New Roman"/>
          <w:color w:val="000000"/>
          <w:sz w:val="24"/>
          <w:szCs w:val="24"/>
          <w:lang w:eastAsia="pl-PL"/>
        </w:rPr>
        <w:t xml:space="preserve"> </w:t>
      </w:r>
      <w:r w:rsidRPr="002E16BE">
        <w:rPr>
          <w:rFonts w:ascii="Times New Roman" w:hAnsi="Times New Roman"/>
          <w:sz w:val="24"/>
          <w:szCs w:val="24"/>
        </w:rPr>
        <w:t xml:space="preserve">(nie dotyczy Beneficjentów rozliczających </w:t>
      </w:r>
      <w:r w:rsidRPr="002E16BE">
        <w:rPr>
          <w:rFonts w:ascii="Times New Roman" w:eastAsia="TimesNewRoman" w:hAnsi="Times New Roman"/>
          <w:color w:val="000000"/>
          <w:sz w:val="24"/>
          <w:szCs w:val="24"/>
        </w:rPr>
        <w:t>wydatki wyłącznie w oparciu o kwoty ryczałtowe</w:t>
      </w:r>
      <w:r w:rsidRPr="002E16BE">
        <w:rPr>
          <w:rFonts w:ascii="Times New Roman" w:hAnsi="Times New Roman"/>
          <w:sz w:val="24"/>
          <w:szCs w:val="24"/>
        </w:rPr>
        <w:t>).</w:t>
      </w:r>
      <w:r w:rsidRPr="002E16BE">
        <w:rPr>
          <w:rFonts w:ascii="Times New Roman" w:hAnsi="Times New Roman"/>
          <w:color w:val="000000"/>
          <w:sz w:val="24"/>
          <w:szCs w:val="24"/>
          <w:lang w:eastAsia="pl-PL"/>
        </w:rPr>
        <w:t xml:space="preserve"> </w:t>
      </w:r>
    </w:p>
    <w:p w:rsidR="00CB23A7" w:rsidRDefault="00CB23A7" w:rsidP="002E16BE">
      <w:pPr>
        <w:widowControl w:val="0"/>
        <w:spacing w:after="0" w:line="240" w:lineRule="auto"/>
        <w:ind w:left="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Dokumenty te przygotuje IZ, a stanowić one będą integralną część umowy o dofinansowanie realizacji projektu. </w:t>
      </w:r>
    </w:p>
    <w:p w:rsidR="00CB23A7" w:rsidRDefault="00CB23A7" w:rsidP="00ED2D39">
      <w:pPr>
        <w:widowControl w:val="0"/>
        <w:numPr>
          <w:ilvl w:val="0"/>
          <w:numId w:val="99"/>
        </w:numPr>
        <w:spacing w:after="0" w:line="240" w:lineRule="auto"/>
        <w:ind w:left="284" w:hanging="284"/>
        <w:jc w:val="both"/>
        <w:rPr>
          <w:rFonts w:ascii="Times New Roman" w:hAnsi="Times New Roman"/>
          <w:color w:val="000000"/>
          <w:sz w:val="24"/>
          <w:szCs w:val="24"/>
          <w:lang w:eastAsia="pl-PL"/>
        </w:rPr>
      </w:pPr>
      <w:r w:rsidRPr="003E6414">
        <w:rPr>
          <w:rFonts w:ascii="Times New Roman" w:hAnsi="Times New Roman"/>
          <w:color w:val="000000"/>
          <w:sz w:val="24"/>
          <w:szCs w:val="24"/>
          <w:lang w:eastAsia="pl-PL"/>
        </w:rPr>
        <w:t>Szczegółowe wytyczne dotyczącego danego typu projektu</w:t>
      </w:r>
      <w:r>
        <w:rPr>
          <w:rFonts w:ascii="Times New Roman" w:hAnsi="Times New Roman"/>
          <w:color w:val="000000"/>
          <w:sz w:val="24"/>
          <w:szCs w:val="24"/>
          <w:lang w:eastAsia="pl-PL"/>
        </w:rPr>
        <w:t>*</w:t>
      </w:r>
    </w:p>
    <w:p w:rsidR="00CB23A7" w:rsidRPr="002E16BE" w:rsidRDefault="00CB23A7" w:rsidP="002E16BE">
      <w:pPr>
        <w:widowControl w:val="0"/>
        <w:spacing w:after="0" w:line="240" w:lineRule="auto"/>
        <w:ind w:left="284"/>
        <w:jc w:val="both"/>
        <w:rPr>
          <w:rFonts w:ascii="Times New Roman" w:hAnsi="Times New Roman"/>
          <w:color w:val="000000"/>
          <w:sz w:val="24"/>
          <w:szCs w:val="24"/>
          <w:lang w:eastAsia="pl-PL"/>
        </w:rPr>
      </w:pPr>
    </w:p>
    <w:p w:rsidR="00DB1237" w:rsidRPr="00DB1237" w:rsidRDefault="00CB23A7" w:rsidP="00DB1237">
      <w:pPr>
        <w:spacing w:line="240" w:lineRule="auto"/>
        <w:jc w:val="both"/>
        <w:rPr>
          <w:rFonts w:ascii="Times New Roman" w:hAnsi="Times New Roman"/>
          <w:sz w:val="24"/>
          <w:szCs w:val="24"/>
        </w:rPr>
      </w:pPr>
      <w:r>
        <w:rPr>
          <w:rFonts w:ascii="Times New Roman" w:hAnsi="Times New Roman"/>
          <w:sz w:val="24"/>
          <w:szCs w:val="24"/>
        </w:rPr>
        <w:t xml:space="preserve">* załącznik dotyczy umów o dofinansowanie projektów, w których przewidziano </w:t>
      </w:r>
      <w:r w:rsidR="00DB1237" w:rsidRPr="00DB1237">
        <w:rPr>
          <w:rFonts w:ascii="Times New Roman" w:hAnsi="Times New Roman"/>
          <w:sz w:val="24"/>
          <w:szCs w:val="24"/>
        </w:rPr>
        <w:t xml:space="preserve">tworzenie nowych miejsc wychowania przedszkolnego, w tym dostosowanych do potrzeb dzieci z </w:t>
      </w:r>
      <w:proofErr w:type="spellStart"/>
      <w:r w:rsidR="00DB1237" w:rsidRPr="00DB1237">
        <w:rPr>
          <w:rFonts w:ascii="Times New Roman" w:hAnsi="Times New Roman"/>
          <w:sz w:val="24"/>
          <w:szCs w:val="24"/>
        </w:rPr>
        <w:t>niepełnosprawnościami</w:t>
      </w:r>
      <w:proofErr w:type="spellEnd"/>
      <w:r w:rsidR="00DB1237" w:rsidRPr="00DB1237">
        <w:rPr>
          <w:rFonts w:ascii="Times New Roman" w:hAnsi="Times New Roman"/>
          <w:sz w:val="24"/>
          <w:szCs w:val="24"/>
        </w:rPr>
        <w:t>, w istniejących lub nowo utworzonych OWP”</w:t>
      </w:r>
    </w:p>
    <w:p w:rsidR="00CB23A7" w:rsidRPr="003E6414" w:rsidRDefault="00CB23A7" w:rsidP="00481DC0">
      <w:pPr>
        <w:spacing w:line="240" w:lineRule="auto"/>
        <w:jc w:val="both"/>
        <w:rPr>
          <w:rFonts w:ascii="Times New Roman" w:hAnsi="Times New Roman"/>
          <w:sz w:val="24"/>
          <w:szCs w:val="24"/>
        </w:rPr>
      </w:pPr>
      <w:r w:rsidRPr="003E6414">
        <w:rPr>
          <w:rFonts w:ascii="Times New Roman" w:hAnsi="Times New Roman"/>
          <w:sz w:val="24"/>
          <w:szCs w:val="24"/>
        </w:rPr>
        <w:t xml:space="preserve"> </w:t>
      </w:r>
    </w:p>
    <w:p w:rsidR="00CB23A7" w:rsidRPr="002E16BE" w:rsidRDefault="00CB23A7" w:rsidP="002E16BE">
      <w:pPr>
        <w:widowControl w:val="0"/>
        <w:spacing w:after="0" w:line="240" w:lineRule="auto"/>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Załącznik do umowy o dofinansowanie stanowi również wniosek o dofinansowanie projektu w którym należy podać dane osób uprawnionych do SL2014 (o ile na etapie aplikowania dane te nie zostały podane</w:t>
      </w:r>
      <w:r>
        <w:rPr>
          <w:rFonts w:ascii="Times New Roman" w:hAnsi="Times New Roman"/>
          <w:color w:val="000000"/>
          <w:sz w:val="24"/>
          <w:szCs w:val="24"/>
          <w:lang w:eastAsia="pl-PL"/>
        </w:rPr>
        <w:t xml:space="preserve"> lub wymagają zmiany</w:t>
      </w:r>
      <w:r w:rsidRPr="002E16BE">
        <w:rPr>
          <w:rFonts w:ascii="Times New Roman" w:hAnsi="Times New Roman"/>
          <w:color w:val="000000"/>
          <w:sz w:val="24"/>
          <w:szCs w:val="24"/>
          <w:lang w:eastAsia="pl-PL"/>
        </w:rPr>
        <w:t xml:space="preserve">). </w:t>
      </w:r>
    </w:p>
    <w:p w:rsidR="00CB23A7" w:rsidRPr="002E16BE" w:rsidRDefault="00CB23A7" w:rsidP="002E16BE">
      <w:pPr>
        <w:autoSpaceDE w:val="0"/>
        <w:autoSpaceDN w:val="0"/>
        <w:adjustRightInd w:val="0"/>
        <w:spacing w:after="0" w:line="240" w:lineRule="auto"/>
        <w:jc w:val="both"/>
        <w:rPr>
          <w:rFonts w:ascii="Times New Roman" w:hAnsi="Times New Roman"/>
          <w:color w:val="000000"/>
          <w:sz w:val="24"/>
          <w:szCs w:val="24"/>
          <w:lang w:eastAsia="pl-PL"/>
        </w:rPr>
      </w:pPr>
    </w:p>
    <w:p w:rsidR="00CB23A7" w:rsidRDefault="00CB23A7" w:rsidP="00ED2D39">
      <w:pPr>
        <w:pStyle w:val="Nagwek1"/>
        <w:numPr>
          <w:ilvl w:val="0"/>
          <w:numId w:val="44"/>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eastAsia="TimesNewRoman" w:hAnsi="Times New Roman"/>
          <w:sz w:val="24"/>
          <w:szCs w:val="24"/>
        </w:rPr>
      </w:pPr>
      <w:bookmarkStart w:id="37" w:name="_Toc423595951"/>
      <w:bookmarkStart w:id="38" w:name="_Toc433797903"/>
      <w:r w:rsidRPr="002E16BE">
        <w:rPr>
          <w:rFonts w:ascii="Times New Roman" w:eastAsia="TimesNewRoman" w:hAnsi="Times New Roman"/>
          <w:sz w:val="24"/>
          <w:szCs w:val="24"/>
        </w:rPr>
        <w:t>Zabezpieczenie prawidłowej realizacji umowy</w:t>
      </w:r>
      <w:bookmarkEnd w:id="37"/>
      <w:bookmarkEnd w:id="38"/>
    </w:p>
    <w:p w:rsidR="00CB23A7" w:rsidRPr="002E16BE" w:rsidRDefault="00CB23A7" w:rsidP="002E16BE">
      <w:pPr>
        <w:pStyle w:val="Akapitzlist"/>
        <w:autoSpaceDE w:val="0"/>
        <w:autoSpaceDN w:val="0"/>
        <w:adjustRightInd w:val="0"/>
        <w:ind w:left="0"/>
        <w:jc w:val="both"/>
        <w:rPr>
          <w:color w:val="000000"/>
        </w:rPr>
      </w:pPr>
    </w:p>
    <w:p w:rsidR="00CB23A7" w:rsidRDefault="00CB23A7" w:rsidP="00ED2D39">
      <w:pPr>
        <w:pStyle w:val="Akapitzlist"/>
        <w:numPr>
          <w:ilvl w:val="0"/>
          <w:numId w:val="69"/>
        </w:numPr>
        <w:autoSpaceDE w:val="0"/>
        <w:autoSpaceDN w:val="0"/>
        <w:adjustRightInd w:val="0"/>
        <w:ind w:left="0" w:firstLine="0"/>
        <w:jc w:val="both"/>
        <w:rPr>
          <w:color w:val="000000"/>
        </w:rPr>
      </w:pPr>
      <w:r w:rsidRPr="002E16BE">
        <w:rPr>
          <w:color w:val="000000"/>
        </w:rPr>
        <w:lastRenderedPageBreak/>
        <w:t xml:space="preserve">Beneficjent zobowiązany jest do wniesienia zabezpieczenia należytego wykonania zobowiązań wynikających z Umowy na kwotę wartości dofinansowania w formie weksla </w:t>
      </w:r>
      <w:proofErr w:type="spellStart"/>
      <w:r w:rsidRPr="002E16BE">
        <w:rPr>
          <w:color w:val="000000"/>
        </w:rPr>
        <w:t>in</w:t>
      </w:r>
      <w:proofErr w:type="spellEnd"/>
      <w:r w:rsidRPr="002E16BE">
        <w:rPr>
          <w:color w:val="000000"/>
        </w:rPr>
        <w:t xml:space="preserve"> blanco wraz z deklaracją wekslową. Osoby prawne oraz jednostki organizacyjne nie posiadające osobowości prawnej wnoszą dodatkowo zabezpieczenie w postaci poręczenia wekslowego udzielonego przez dwóch członków organu uprawnionego do reprezentacji danego podmiotu</w:t>
      </w:r>
      <w:r w:rsidRPr="002E16BE">
        <w:rPr>
          <w:color w:val="000000"/>
          <w:vertAlign w:val="superscript"/>
        </w:rPr>
        <w:footnoteReference w:id="5"/>
      </w:r>
      <w:r w:rsidRPr="002E16BE">
        <w:rPr>
          <w:color w:val="000000"/>
        </w:rPr>
        <w:t>. Beneficjent zobowiązany jest do wniesienia niniejszego zabezpieczenia nie później niż w terminie 15 dni kalendarzowych od dnia zawarcia Umowy, a jeśli ustanowienie zabezpieczenia w tej formie nie jest możliwe, w jednej z form określonych w rozporządzeniu ministra ds. rozwoju regionalnego wydanym na podstawie art. 189 ust. 4 ustawy o finansach publicznych.</w:t>
      </w:r>
    </w:p>
    <w:p w:rsidR="00CB23A7" w:rsidRPr="002E16BE" w:rsidRDefault="00CB23A7" w:rsidP="002E16BE">
      <w:pPr>
        <w:pStyle w:val="Akapitzlist"/>
        <w:autoSpaceDE w:val="0"/>
        <w:autoSpaceDN w:val="0"/>
        <w:adjustRightInd w:val="0"/>
        <w:ind w:left="0"/>
        <w:jc w:val="both"/>
        <w:rPr>
          <w:color w:val="000000"/>
        </w:rPr>
      </w:pPr>
      <w:r w:rsidRPr="002E16BE">
        <w:rPr>
          <w:color w:val="000000"/>
        </w:rPr>
        <w:t xml:space="preserve">Wzór deklaracji wystawcy weksla </w:t>
      </w:r>
      <w:proofErr w:type="spellStart"/>
      <w:r w:rsidRPr="002E16BE">
        <w:rPr>
          <w:color w:val="000000"/>
        </w:rPr>
        <w:t>in</w:t>
      </w:r>
      <w:proofErr w:type="spellEnd"/>
      <w:r w:rsidRPr="002E16BE">
        <w:rPr>
          <w:color w:val="000000"/>
        </w:rPr>
        <w:t xml:space="preserve"> </w:t>
      </w:r>
      <w:r w:rsidRPr="007F21AD">
        <w:rPr>
          <w:color w:val="000000"/>
        </w:rPr>
        <w:t>blanco stanowi załącznik nr 10 do Regulaminu konkursu</w:t>
      </w:r>
      <w:r w:rsidRPr="002E16BE">
        <w:rPr>
          <w:color w:val="000000"/>
        </w:rPr>
        <w:t>.</w:t>
      </w:r>
    </w:p>
    <w:p w:rsidR="00CB23A7" w:rsidRDefault="00CB23A7" w:rsidP="00ED2D39">
      <w:pPr>
        <w:pStyle w:val="Akapitzlist"/>
        <w:numPr>
          <w:ilvl w:val="0"/>
          <w:numId w:val="69"/>
        </w:numPr>
        <w:autoSpaceDE w:val="0"/>
        <w:autoSpaceDN w:val="0"/>
        <w:adjustRightInd w:val="0"/>
        <w:ind w:left="0" w:firstLine="0"/>
        <w:jc w:val="both"/>
        <w:rPr>
          <w:color w:val="000000"/>
        </w:rPr>
      </w:pPr>
      <w:r w:rsidRPr="002E16BE">
        <w:rPr>
          <w:color w:val="000000"/>
        </w:rPr>
        <w:t xml:space="preserve">Zwrot dokumentu stanowiącego zabezpieczenie umowy następuje zgodnie z zasadami określonymi w umowie o dofinansowanie. W przypadku niewystąpienia przez Beneficjenta </w:t>
      </w:r>
      <w:r w:rsidRPr="002E16BE">
        <w:rPr>
          <w:color w:val="000000"/>
        </w:rPr>
        <w:br/>
        <w:t xml:space="preserve">z wnioskiem o zwrot zabezpieczenia w terminie wskazanym w </w:t>
      </w:r>
      <w:r w:rsidRPr="002E16BE">
        <w:t xml:space="preserve">§ </w:t>
      </w:r>
      <w:r w:rsidRPr="002E16BE">
        <w:rPr>
          <w:color w:val="000000"/>
        </w:rPr>
        <w:t xml:space="preserve">11 pkt. 3 OWU zabezpieczenie zostanie komisyjnie zniszczone. </w:t>
      </w:r>
    </w:p>
    <w:p w:rsidR="00CB23A7" w:rsidRDefault="00CB23A7" w:rsidP="00ED2D39">
      <w:pPr>
        <w:pStyle w:val="Akapitzlist"/>
        <w:numPr>
          <w:ilvl w:val="0"/>
          <w:numId w:val="69"/>
        </w:numPr>
        <w:autoSpaceDE w:val="0"/>
        <w:autoSpaceDN w:val="0"/>
        <w:adjustRightInd w:val="0"/>
        <w:ind w:left="0" w:firstLine="0"/>
        <w:jc w:val="both"/>
        <w:rPr>
          <w:color w:val="000000"/>
        </w:rPr>
      </w:pPr>
      <w:r w:rsidRPr="002E16BE">
        <w:rPr>
          <w:color w:val="000000"/>
        </w:rPr>
        <w:t xml:space="preserve">W przypadku gdy wartość dofinansowania projektu udzielonego w formie zaliczki </w:t>
      </w:r>
      <w:r w:rsidRPr="002E16BE">
        <w:rPr>
          <w:color w:val="000000"/>
        </w:rPr>
        <w:br/>
        <w:t xml:space="preserve">lub wartość dofinansowania projektu po zsumowaniu z innymi wartościami dofinansowania projektów, które są realizowane równolegle w czasie przez Beneficjenta na podstawie umów zawartych z IZ RPOWP przekracza limit 10 mln PLN, wówczas zabezpieczenie ustanawiane </w:t>
      </w:r>
      <w:r w:rsidRPr="002E16BE">
        <w:rPr>
          <w:color w:val="000000"/>
        </w:rPr>
        <w:br/>
        <w:t xml:space="preserve">jest w jednej lub kilku z następujących form (zgodnie z </w:t>
      </w:r>
      <w:r w:rsidRPr="002E16BE">
        <w:t>rozporządzeniem M</w:t>
      </w:r>
      <w:r w:rsidRPr="002E16BE">
        <w:rPr>
          <w:rFonts w:eastAsia="TimesNewRoman"/>
        </w:rPr>
        <w:t>inistra Rozwoju Regionalnego z dnia 18 grudnia 2009 r. w sprawie warunków i trybu udzielania i rozliczania zaliczek oraz zakresu i terminów składania wniosków o płatno</w:t>
      </w:r>
      <w:r w:rsidRPr="002E16BE">
        <w:t>ść</w:t>
      </w:r>
      <w:r w:rsidRPr="002E16BE">
        <w:rPr>
          <w:rFonts w:eastAsia="TimesNewRoman"/>
        </w:rPr>
        <w:t xml:space="preserve"> w ramach programów finansowanych z udziałem środków europejskich (Dz. U. Nr 223, poz. 1786 z </w:t>
      </w:r>
      <w:proofErr w:type="spellStart"/>
      <w:r w:rsidRPr="002E16BE">
        <w:rPr>
          <w:rFonts w:eastAsia="TimesNewRoman"/>
        </w:rPr>
        <w:t>późn</w:t>
      </w:r>
      <w:proofErr w:type="spellEnd"/>
      <w:r w:rsidRPr="002E16BE">
        <w:rPr>
          <w:rFonts w:eastAsia="TimesNewRoman"/>
        </w:rPr>
        <w:t>. zm.);</w:t>
      </w:r>
      <w:r w:rsidRPr="002E16BE">
        <w:rPr>
          <w:color w:val="000000"/>
        </w:rPr>
        <w:t xml:space="preserve"> </w:t>
      </w:r>
    </w:p>
    <w:p w:rsidR="00CB23A7" w:rsidRDefault="00CB23A7" w:rsidP="00ED2D39">
      <w:pPr>
        <w:numPr>
          <w:ilvl w:val="0"/>
          <w:numId w:val="102"/>
        </w:numPr>
        <w:autoSpaceDE w:val="0"/>
        <w:autoSpaceDN w:val="0"/>
        <w:adjustRightInd w:val="0"/>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pieniężna;</w:t>
      </w:r>
    </w:p>
    <w:p w:rsidR="00CB23A7" w:rsidRDefault="00CB23A7" w:rsidP="00ED2D39">
      <w:pPr>
        <w:numPr>
          <w:ilvl w:val="0"/>
          <w:numId w:val="102"/>
        </w:numPr>
        <w:autoSpaceDE w:val="0"/>
        <w:autoSpaceDN w:val="0"/>
        <w:adjustRightInd w:val="0"/>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poręczenie bankowe lub poręczenie spółdzielczej kasy oszczędnościowo-kredytowej, </w:t>
      </w:r>
      <w:r w:rsidRPr="002E16BE">
        <w:rPr>
          <w:rFonts w:ascii="Times New Roman" w:hAnsi="Times New Roman"/>
          <w:color w:val="000000"/>
          <w:sz w:val="24"/>
          <w:szCs w:val="24"/>
          <w:lang w:eastAsia="pl-PL"/>
        </w:rPr>
        <w:br/>
        <w:t xml:space="preserve">z tym, że zobowiązanie kasy jest zawsze zobowiązaniem pieniężnym; </w:t>
      </w:r>
    </w:p>
    <w:p w:rsidR="00CB23A7" w:rsidRDefault="00CB23A7" w:rsidP="00ED2D39">
      <w:pPr>
        <w:numPr>
          <w:ilvl w:val="0"/>
          <w:numId w:val="102"/>
        </w:numPr>
        <w:autoSpaceDE w:val="0"/>
        <w:autoSpaceDN w:val="0"/>
        <w:adjustRightInd w:val="0"/>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gwarancja bankowa; </w:t>
      </w:r>
    </w:p>
    <w:p w:rsidR="00CB23A7" w:rsidRDefault="00CB23A7" w:rsidP="00ED2D39">
      <w:pPr>
        <w:numPr>
          <w:ilvl w:val="0"/>
          <w:numId w:val="102"/>
        </w:numPr>
        <w:autoSpaceDE w:val="0"/>
        <w:autoSpaceDN w:val="0"/>
        <w:adjustRightInd w:val="0"/>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gwarancja ubezpieczeniowa;</w:t>
      </w:r>
    </w:p>
    <w:p w:rsidR="00CB23A7" w:rsidRDefault="00CB23A7" w:rsidP="00ED2D39">
      <w:pPr>
        <w:numPr>
          <w:ilvl w:val="0"/>
          <w:numId w:val="102"/>
        </w:numPr>
        <w:autoSpaceDE w:val="0"/>
        <w:autoSpaceDN w:val="0"/>
        <w:adjustRightInd w:val="0"/>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poręczenia, o którym mowa w art. 6b ust. 5 </w:t>
      </w:r>
      <w:proofErr w:type="spellStart"/>
      <w:r w:rsidRPr="002E16BE">
        <w:rPr>
          <w:rFonts w:ascii="Times New Roman" w:hAnsi="Times New Roman"/>
          <w:color w:val="000000"/>
          <w:sz w:val="24"/>
          <w:szCs w:val="24"/>
          <w:lang w:eastAsia="pl-PL"/>
        </w:rPr>
        <w:t>pkt</w:t>
      </w:r>
      <w:proofErr w:type="spellEnd"/>
      <w:r w:rsidRPr="002E16BE">
        <w:rPr>
          <w:rFonts w:ascii="Times New Roman" w:hAnsi="Times New Roman"/>
          <w:color w:val="000000"/>
          <w:sz w:val="24"/>
          <w:szCs w:val="24"/>
          <w:lang w:eastAsia="pl-PL"/>
        </w:rPr>
        <w:t xml:space="preserve"> 2 ustawy z dnia 9 listopada 2009 r. o utworzeniu Polskiej Agencji Rozwoju Przedsiębiorczości;</w:t>
      </w:r>
    </w:p>
    <w:p w:rsidR="00CB23A7" w:rsidRDefault="00CB23A7" w:rsidP="00ED2D39">
      <w:pPr>
        <w:numPr>
          <w:ilvl w:val="0"/>
          <w:numId w:val="102"/>
        </w:numPr>
        <w:autoSpaceDE w:val="0"/>
        <w:autoSpaceDN w:val="0"/>
        <w:adjustRightInd w:val="0"/>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weksel z poręczeniem wekslowym banku lub spółdzielczej kasy oszczędnościowo-kredytowej; </w:t>
      </w:r>
    </w:p>
    <w:p w:rsidR="00CB23A7" w:rsidRDefault="00CB23A7" w:rsidP="00ED2D39">
      <w:pPr>
        <w:numPr>
          <w:ilvl w:val="0"/>
          <w:numId w:val="102"/>
        </w:numPr>
        <w:autoSpaceDE w:val="0"/>
        <w:autoSpaceDN w:val="0"/>
        <w:adjustRightInd w:val="0"/>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zastaw na papierach wartościowych emitowanych przez Skarb Państwa lub jednostkę samorządu terytorialnego; </w:t>
      </w:r>
    </w:p>
    <w:p w:rsidR="00CB23A7" w:rsidRDefault="00CB23A7" w:rsidP="00ED2D39">
      <w:pPr>
        <w:numPr>
          <w:ilvl w:val="0"/>
          <w:numId w:val="102"/>
        </w:numPr>
        <w:autoSpaceDE w:val="0"/>
        <w:autoSpaceDN w:val="0"/>
        <w:adjustRightInd w:val="0"/>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zastaw rejestrowy, na zasadach określonych w przepisach o zastawie rejestrowym i rejestrze zastawów;</w:t>
      </w:r>
    </w:p>
    <w:p w:rsidR="00CB23A7" w:rsidRDefault="00CB23A7" w:rsidP="00ED2D39">
      <w:pPr>
        <w:numPr>
          <w:ilvl w:val="0"/>
          <w:numId w:val="102"/>
        </w:numPr>
        <w:autoSpaceDE w:val="0"/>
        <w:autoSpaceDN w:val="0"/>
        <w:adjustRightInd w:val="0"/>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hipoteka; </w:t>
      </w:r>
    </w:p>
    <w:p w:rsidR="00CB23A7" w:rsidRDefault="00CB23A7" w:rsidP="00ED2D39">
      <w:pPr>
        <w:numPr>
          <w:ilvl w:val="0"/>
          <w:numId w:val="102"/>
        </w:numPr>
        <w:autoSpaceDE w:val="0"/>
        <w:autoSpaceDN w:val="0"/>
        <w:adjustRightInd w:val="0"/>
        <w:spacing w:after="0" w:line="240" w:lineRule="auto"/>
        <w:ind w:left="284" w:hanging="284"/>
        <w:jc w:val="both"/>
        <w:rPr>
          <w:rFonts w:ascii="Times New Roman" w:hAnsi="Times New Roman"/>
          <w:color w:val="000000"/>
          <w:sz w:val="24"/>
          <w:szCs w:val="24"/>
          <w:lang w:eastAsia="pl-PL"/>
        </w:rPr>
      </w:pPr>
      <w:r w:rsidRPr="002E16BE">
        <w:rPr>
          <w:rFonts w:ascii="Times New Roman" w:hAnsi="Times New Roman"/>
          <w:color w:val="000000"/>
          <w:sz w:val="24"/>
          <w:szCs w:val="24"/>
          <w:lang w:eastAsia="pl-PL"/>
        </w:rPr>
        <w:t xml:space="preserve">poręczenie według prawa cywilnego. </w:t>
      </w:r>
    </w:p>
    <w:p w:rsidR="00CB23A7" w:rsidRDefault="00CB23A7" w:rsidP="00ED2D39">
      <w:pPr>
        <w:pStyle w:val="Akapitzlist"/>
        <w:numPr>
          <w:ilvl w:val="0"/>
          <w:numId w:val="69"/>
        </w:numPr>
        <w:autoSpaceDE w:val="0"/>
        <w:autoSpaceDN w:val="0"/>
        <w:adjustRightInd w:val="0"/>
        <w:ind w:left="0" w:firstLine="0"/>
        <w:jc w:val="both"/>
        <w:rPr>
          <w:color w:val="000000"/>
        </w:rPr>
      </w:pPr>
      <w:r w:rsidRPr="002E16BE">
        <w:t xml:space="preserve">Szczegółowe informacje na temat wniesienia zabezpieczenia należytego wykonania zobowiązań wynikających z umowy o dofinansowanie projektu określa rozporządzenie Ministra Rozwoju Regionalnego w sprawie warunków i trybu udzielania i rozliczania zaliczek oraz zakresu </w:t>
      </w:r>
      <w:r w:rsidRPr="002E16BE">
        <w:br/>
        <w:t>i terminów składania wniosków o płatność w ramach programów finansowanych z udziałem środków europejskich.</w:t>
      </w:r>
    </w:p>
    <w:p w:rsidR="00CB23A7" w:rsidRPr="002E16BE" w:rsidRDefault="00CB23A7" w:rsidP="002E16BE">
      <w:pPr>
        <w:spacing w:after="0" w:line="240" w:lineRule="auto"/>
        <w:jc w:val="both"/>
        <w:rPr>
          <w:rFonts w:ascii="Times New Roman" w:hAnsi="Times New Roman"/>
          <w:b/>
          <w:sz w:val="24"/>
          <w:szCs w:val="24"/>
        </w:rPr>
      </w:pPr>
    </w:p>
    <w:p w:rsidR="00CB23A7" w:rsidRDefault="00CB23A7" w:rsidP="00ED2D39">
      <w:pPr>
        <w:pStyle w:val="Nagwek1"/>
        <w:numPr>
          <w:ilvl w:val="0"/>
          <w:numId w:val="8"/>
        </w:numPr>
        <w:pBdr>
          <w:top w:val="single" w:sz="12" w:space="1" w:color="auto"/>
          <w:left w:val="single" w:sz="12" w:space="4" w:color="auto"/>
          <w:bottom w:val="single" w:sz="12" w:space="1" w:color="auto"/>
          <w:right w:val="single" w:sz="12" w:space="0" w:color="auto"/>
        </w:pBdr>
        <w:spacing w:before="0" w:after="0"/>
        <w:ind w:left="567" w:hanging="567"/>
        <w:jc w:val="both"/>
        <w:rPr>
          <w:rFonts w:ascii="Times New Roman" w:hAnsi="Times New Roman"/>
          <w:sz w:val="24"/>
          <w:szCs w:val="24"/>
        </w:rPr>
      </w:pPr>
      <w:bookmarkStart w:id="39" w:name="_Toc433797904"/>
      <w:r w:rsidRPr="002E16BE">
        <w:rPr>
          <w:rFonts w:ascii="Times New Roman" w:hAnsi="Times New Roman"/>
          <w:sz w:val="24"/>
          <w:szCs w:val="24"/>
        </w:rPr>
        <w:t>Ocena wniosków o dofinansowanie</w:t>
      </w:r>
      <w:bookmarkEnd w:id="39"/>
    </w:p>
    <w:p w:rsidR="00CB23A7" w:rsidRPr="002E16BE" w:rsidRDefault="00CB23A7" w:rsidP="002E16BE">
      <w:pPr>
        <w:pStyle w:val="Default"/>
        <w:jc w:val="both"/>
      </w:pPr>
    </w:p>
    <w:p w:rsidR="00CB23A7" w:rsidRPr="002E16BE" w:rsidRDefault="00CB23A7" w:rsidP="002E16BE">
      <w:pPr>
        <w:pStyle w:val="Default"/>
        <w:jc w:val="both"/>
      </w:pPr>
      <w:r w:rsidRPr="002E16BE">
        <w:t>Ocena projektów współfinansowanych ze środków EFS w trybie konkursowym mo</w:t>
      </w:r>
      <w:r w:rsidRPr="002E16BE">
        <w:rPr>
          <w:rFonts w:eastAsia="TimesNewRoman"/>
        </w:rPr>
        <w:t>ż</w:t>
      </w:r>
      <w:r w:rsidRPr="002E16BE">
        <w:t xml:space="preserve">e składać </w:t>
      </w:r>
      <w:r w:rsidRPr="002E16BE">
        <w:br/>
        <w:t>się z następujących etapów:</w:t>
      </w:r>
    </w:p>
    <w:p w:rsidR="00CB23A7" w:rsidRDefault="00CB23A7" w:rsidP="00ED2D39">
      <w:pPr>
        <w:numPr>
          <w:ilvl w:val="1"/>
          <w:numId w:val="20"/>
        </w:numPr>
        <w:suppressAutoHyphens/>
        <w:autoSpaceDE w:val="0"/>
        <w:spacing w:after="0" w:line="240" w:lineRule="auto"/>
        <w:ind w:left="284" w:hanging="284"/>
        <w:jc w:val="both"/>
        <w:rPr>
          <w:rFonts w:ascii="Times New Roman" w:hAnsi="Times New Roman"/>
          <w:sz w:val="24"/>
          <w:szCs w:val="24"/>
          <w:lang w:eastAsia="pl-PL"/>
        </w:rPr>
      </w:pPr>
      <w:r w:rsidRPr="002E16BE">
        <w:rPr>
          <w:rFonts w:ascii="Times New Roman" w:hAnsi="Times New Roman"/>
          <w:sz w:val="24"/>
          <w:szCs w:val="24"/>
          <w:lang w:eastAsia="pl-PL"/>
        </w:rPr>
        <w:t>etapu preselekcji,</w:t>
      </w:r>
    </w:p>
    <w:p w:rsidR="00CB23A7" w:rsidRDefault="00CB23A7" w:rsidP="00ED2D39">
      <w:pPr>
        <w:numPr>
          <w:ilvl w:val="1"/>
          <w:numId w:val="20"/>
        </w:numPr>
        <w:suppressAutoHyphens/>
        <w:autoSpaceDE w:val="0"/>
        <w:spacing w:after="0" w:line="240" w:lineRule="auto"/>
        <w:ind w:left="284" w:hanging="284"/>
        <w:jc w:val="both"/>
        <w:rPr>
          <w:rFonts w:ascii="Times New Roman" w:hAnsi="Times New Roman"/>
          <w:sz w:val="24"/>
          <w:szCs w:val="24"/>
          <w:lang w:eastAsia="pl-PL"/>
        </w:rPr>
      </w:pPr>
      <w:r w:rsidRPr="002E16BE">
        <w:rPr>
          <w:rFonts w:ascii="Times New Roman" w:hAnsi="Times New Roman"/>
          <w:sz w:val="24"/>
          <w:szCs w:val="24"/>
          <w:lang w:eastAsia="pl-PL"/>
        </w:rPr>
        <w:t>etapu oceny formalnej</w:t>
      </w:r>
    </w:p>
    <w:p w:rsidR="00CB23A7" w:rsidRDefault="00CB23A7" w:rsidP="00ED2D39">
      <w:pPr>
        <w:numPr>
          <w:ilvl w:val="1"/>
          <w:numId w:val="20"/>
        </w:numPr>
        <w:suppressAutoHyphens/>
        <w:autoSpaceDE w:val="0"/>
        <w:spacing w:after="0" w:line="240" w:lineRule="auto"/>
        <w:ind w:left="284" w:hanging="284"/>
        <w:jc w:val="both"/>
        <w:rPr>
          <w:rFonts w:ascii="Times New Roman" w:hAnsi="Times New Roman"/>
          <w:sz w:val="24"/>
          <w:szCs w:val="24"/>
          <w:lang w:eastAsia="pl-PL"/>
        </w:rPr>
      </w:pPr>
      <w:r w:rsidRPr="002E16BE">
        <w:rPr>
          <w:rFonts w:ascii="Times New Roman" w:hAnsi="Times New Roman"/>
          <w:sz w:val="24"/>
          <w:szCs w:val="24"/>
          <w:lang w:eastAsia="pl-PL"/>
        </w:rPr>
        <w:t xml:space="preserve">etapu oceny merytorycznej, </w:t>
      </w:r>
    </w:p>
    <w:p w:rsidR="00CB23A7" w:rsidRDefault="00CB23A7" w:rsidP="00ED2D39">
      <w:pPr>
        <w:numPr>
          <w:ilvl w:val="1"/>
          <w:numId w:val="20"/>
        </w:numPr>
        <w:suppressAutoHyphens/>
        <w:autoSpaceDE w:val="0"/>
        <w:spacing w:after="0" w:line="240" w:lineRule="auto"/>
        <w:ind w:left="284" w:hanging="284"/>
        <w:jc w:val="both"/>
        <w:rPr>
          <w:rFonts w:ascii="Times New Roman" w:hAnsi="Times New Roman"/>
          <w:sz w:val="24"/>
          <w:szCs w:val="24"/>
        </w:rPr>
      </w:pPr>
      <w:r w:rsidRPr="002E16BE">
        <w:rPr>
          <w:rFonts w:ascii="Times New Roman" w:hAnsi="Times New Roman"/>
          <w:sz w:val="24"/>
          <w:szCs w:val="24"/>
        </w:rPr>
        <w:lastRenderedPageBreak/>
        <w:t>etapu oceny strategicznej.</w:t>
      </w:r>
    </w:p>
    <w:p w:rsidR="00CB23A7" w:rsidRPr="002E16BE" w:rsidRDefault="00CB23A7" w:rsidP="002E16BE">
      <w:pPr>
        <w:pStyle w:val="Default"/>
        <w:jc w:val="both"/>
      </w:pPr>
      <w:r w:rsidRPr="002E16BE">
        <w:t>W przedmiotowym konkursie etap preselekcji oraz etap oceny strategicznej nie został przewidziany.</w:t>
      </w:r>
    </w:p>
    <w:p w:rsidR="00CB23A7" w:rsidRPr="002E16BE" w:rsidRDefault="00CB23A7" w:rsidP="002E16BE">
      <w:pPr>
        <w:pStyle w:val="Default"/>
        <w:jc w:val="both"/>
      </w:pPr>
      <w:r w:rsidRPr="002E16BE">
        <w:t>Ocena projektów rozumiana jest jako sprawdzenie opracowanego przez Wnioskodawcę wniosku pod kątem stopnia spełnienia kryteriów zatwierdzonych dla RPOWP przez Komitet Monitorujący RPOWP 2014-2020.</w:t>
      </w:r>
    </w:p>
    <w:p w:rsidR="00CB23A7" w:rsidRPr="002E16BE" w:rsidRDefault="00CB23A7" w:rsidP="006450EF">
      <w:pPr>
        <w:pStyle w:val="Default"/>
        <w:jc w:val="both"/>
      </w:pPr>
      <w:r w:rsidRPr="002E16BE">
        <w:t xml:space="preserve">Systematyka kryteriów wyboru projektów wybieranych w trybie konkursowym współfinansowanych z EFS w ramach RPOWP 2014-2020, </w:t>
      </w:r>
      <w:r w:rsidRPr="007F21AD">
        <w:t xml:space="preserve">Działanie 3.1 Kształcenie i edukacja </w:t>
      </w:r>
      <w:proofErr w:type="spellStart"/>
      <w:r>
        <w:t>Poddziałanie</w:t>
      </w:r>
      <w:proofErr w:type="spellEnd"/>
      <w:r>
        <w:t xml:space="preserve"> 3.1.1 Zapewnienie równego dostępu do wysokiej jakości edukacji przedszkolnej</w:t>
      </w:r>
      <w:r w:rsidRPr="002E16BE">
        <w:t xml:space="preserve"> </w:t>
      </w:r>
      <w:r w:rsidRPr="007F21AD">
        <w:t>stanowi załącznik nr 11</w:t>
      </w:r>
      <w:r w:rsidRPr="002E16BE">
        <w:t xml:space="preserve"> do Regulaminu konkursu.</w:t>
      </w:r>
    </w:p>
    <w:p w:rsidR="00CB23A7" w:rsidRPr="002E16BE" w:rsidRDefault="00CB23A7" w:rsidP="002E16BE">
      <w:pPr>
        <w:pStyle w:val="Default"/>
        <w:jc w:val="both"/>
      </w:pPr>
      <w:r w:rsidRPr="002E16BE">
        <w:t>Etap oceny formalnej i merytorycznej poprzedzony jest etapem weryfikacji wymogów technicznych.</w:t>
      </w:r>
    </w:p>
    <w:p w:rsidR="00CB23A7" w:rsidRPr="002E16BE" w:rsidRDefault="00CB23A7" w:rsidP="002E16BE">
      <w:pPr>
        <w:pStyle w:val="Default"/>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CB23A7" w:rsidRPr="002E16BE" w:rsidTr="001B79AF">
        <w:trPr>
          <w:trHeight w:val="878"/>
        </w:trPr>
        <w:tc>
          <w:tcPr>
            <w:tcW w:w="9889" w:type="dxa"/>
            <w:shd w:val="clear" w:color="auto" w:fill="B8CCE4"/>
            <w:vAlign w:val="center"/>
          </w:tcPr>
          <w:p w:rsidR="00CB23A7" w:rsidRPr="002E16BE" w:rsidRDefault="00CB23A7" w:rsidP="002E16BE">
            <w:pPr>
              <w:autoSpaceDE w:val="0"/>
              <w:autoSpaceDN w:val="0"/>
              <w:adjustRightInd w:val="0"/>
              <w:spacing w:after="0" w:line="240" w:lineRule="auto"/>
              <w:jc w:val="both"/>
              <w:rPr>
                <w:rFonts w:ascii="Times New Roman" w:hAnsi="Times New Roman"/>
                <w:b/>
                <w:sz w:val="24"/>
                <w:szCs w:val="24"/>
              </w:rPr>
            </w:pPr>
            <w:r w:rsidRPr="002E16BE">
              <w:rPr>
                <w:rFonts w:ascii="Times New Roman" w:hAnsi="Times New Roman"/>
                <w:b/>
                <w:sz w:val="24"/>
                <w:szCs w:val="24"/>
              </w:rPr>
              <w:t xml:space="preserve">UWAGA: </w:t>
            </w:r>
            <w:r w:rsidRPr="002E16BE">
              <w:rPr>
                <w:rFonts w:ascii="Times New Roman" w:hAnsi="Times New Roman"/>
                <w:sz w:val="24"/>
                <w:szCs w:val="24"/>
                <w:shd w:val="clear" w:color="auto" w:fill="B8CCE4"/>
              </w:rPr>
              <w:t>W przedmiotowym konkursie załączniki do wniosku o dofinansowanie nie są wymagane. W trakcie oceny projektu nie będą weryfikowane żadne dodatkowe dokumenty dołączone do wniosku.</w:t>
            </w:r>
          </w:p>
        </w:tc>
      </w:tr>
    </w:tbl>
    <w:p w:rsidR="00CB23A7" w:rsidRPr="002E16BE" w:rsidRDefault="00CB23A7" w:rsidP="002E16BE">
      <w:pPr>
        <w:pStyle w:val="Default"/>
      </w:pPr>
    </w:p>
    <w:p w:rsidR="00CB23A7" w:rsidRDefault="00CB23A7" w:rsidP="00ED2D39">
      <w:pPr>
        <w:pStyle w:val="Nagwek1"/>
        <w:numPr>
          <w:ilvl w:val="0"/>
          <w:numId w:val="50"/>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eastAsia="TimesNewRoman" w:hAnsi="Times New Roman"/>
          <w:sz w:val="24"/>
          <w:szCs w:val="24"/>
        </w:rPr>
      </w:pPr>
      <w:bookmarkStart w:id="40" w:name="_Toc423600319"/>
      <w:bookmarkStart w:id="41" w:name="_Toc433797905"/>
      <w:r w:rsidRPr="002E16BE">
        <w:rPr>
          <w:rFonts w:ascii="Times New Roman" w:eastAsia="TimesNewRoman" w:hAnsi="Times New Roman"/>
          <w:sz w:val="24"/>
          <w:szCs w:val="24"/>
        </w:rPr>
        <w:t>Weryfikacja wymogów technicznych</w:t>
      </w:r>
      <w:bookmarkEnd w:id="40"/>
      <w:bookmarkEnd w:id="41"/>
      <w:r w:rsidRPr="002E16BE">
        <w:rPr>
          <w:rFonts w:ascii="Times New Roman" w:eastAsia="TimesNewRoman" w:hAnsi="Times New Roman"/>
          <w:sz w:val="24"/>
          <w:szCs w:val="24"/>
        </w:rPr>
        <w:t xml:space="preserve"> </w:t>
      </w:r>
    </w:p>
    <w:p w:rsidR="00CB23A7" w:rsidRPr="002E16BE" w:rsidRDefault="00CB23A7" w:rsidP="002E16BE">
      <w:pPr>
        <w:spacing w:after="0" w:line="240" w:lineRule="auto"/>
        <w:jc w:val="both"/>
        <w:rPr>
          <w:rFonts w:ascii="Times New Roman" w:hAnsi="Times New Roman"/>
          <w:sz w:val="24"/>
          <w:szCs w:val="24"/>
        </w:rPr>
      </w:pPr>
    </w:p>
    <w:p w:rsidR="00CB23A7" w:rsidRDefault="00CB23A7" w:rsidP="00ED2D39">
      <w:pPr>
        <w:pStyle w:val="Default"/>
        <w:numPr>
          <w:ilvl w:val="0"/>
          <w:numId w:val="24"/>
        </w:numPr>
        <w:ind w:left="0" w:firstLine="0"/>
        <w:jc w:val="both"/>
      </w:pPr>
      <w:r w:rsidRPr="002E16BE">
        <w:t>Ocena projektu poprzedzona jest weryfikacją wymogów technicznych w oparciu o Kartę weryfikacji poprawności wniosku (zał. nr 2 do Regulaminu konkursu).</w:t>
      </w:r>
    </w:p>
    <w:p w:rsidR="00CB23A7" w:rsidRDefault="00CB23A7" w:rsidP="00ED2D39">
      <w:pPr>
        <w:pStyle w:val="Default"/>
        <w:numPr>
          <w:ilvl w:val="0"/>
          <w:numId w:val="24"/>
        </w:numPr>
        <w:ind w:left="0" w:firstLine="0"/>
        <w:jc w:val="both"/>
      </w:pPr>
      <w:r w:rsidRPr="002E16BE">
        <w:t xml:space="preserve">Wymagania odnośnie przygotowania wniosku o dofinansowanie oraz sposobu jego złożenia w IOK zostały opisane w </w:t>
      </w:r>
      <w:proofErr w:type="spellStart"/>
      <w:r w:rsidRPr="002E16BE">
        <w:t>pkt</w:t>
      </w:r>
      <w:proofErr w:type="spellEnd"/>
      <w:r w:rsidRPr="002E16BE">
        <w:t xml:space="preserve"> 4.2 Regulaminu konkursu.</w:t>
      </w:r>
    </w:p>
    <w:p w:rsidR="00CB23A7" w:rsidRDefault="00CB23A7" w:rsidP="00ED2D39">
      <w:pPr>
        <w:pStyle w:val="Default"/>
        <w:numPr>
          <w:ilvl w:val="0"/>
          <w:numId w:val="24"/>
        </w:numPr>
        <w:ind w:left="0" w:firstLine="0"/>
        <w:jc w:val="both"/>
      </w:pPr>
      <w:r w:rsidRPr="002E16BE">
        <w:t>Obowiązek spełniania niżej wymienionych wymogów technicznych dotyczy wszystkich rodzajów projektów realizowanych w ramach niniejszego konkursu</w:t>
      </w:r>
    </w:p>
    <w:p w:rsidR="00CB23A7" w:rsidRDefault="00CB23A7" w:rsidP="00ED2D39">
      <w:pPr>
        <w:pStyle w:val="Akapitzlist"/>
        <w:numPr>
          <w:ilvl w:val="0"/>
          <w:numId w:val="23"/>
        </w:numPr>
        <w:autoSpaceDE w:val="0"/>
        <w:autoSpaceDN w:val="0"/>
        <w:adjustRightInd w:val="0"/>
        <w:ind w:left="426" w:hanging="284"/>
        <w:jc w:val="both"/>
      </w:pPr>
      <w:r w:rsidRPr="002E16BE">
        <w:t xml:space="preserve">Wniosek posiada wymaganą (wymagane) w </w:t>
      </w:r>
      <w:r w:rsidR="00DC243F">
        <w:t>R</w:t>
      </w:r>
      <w:r w:rsidRPr="002E16BE">
        <w:t>egulaminie konkursu pieczęć/ pieczęci osoby upoważnionej.</w:t>
      </w:r>
    </w:p>
    <w:p w:rsidR="00CB23A7" w:rsidRDefault="00CB23A7" w:rsidP="00ED2D39">
      <w:pPr>
        <w:pStyle w:val="Akapitzlist"/>
        <w:numPr>
          <w:ilvl w:val="0"/>
          <w:numId w:val="23"/>
        </w:numPr>
        <w:autoSpaceDE w:val="0"/>
        <w:autoSpaceDN w:val="0"/>
        <w:adjustRightInd w:val="0"/>
        <w:ind w:left="426" w:hanging="284"/>
        <w:jc w:val="both"/>
      </w:pPr>
      <w:r w:rsidRPr="002E16BE">
        <w:t xml:space="preserve">Wniosek złożono w 2 egzemplarzach papierowych (oryginał + kopia poświadczona </w:t>
      </w:r>
      <w:r w:rsidRPr="002E16BE">
        <w:br/>
        <w:t xml:space="preserve">za zgodność z oryginałem zgodnie ze sposobem określonym w niniejszym Regulaminie konkursu albo 2 oryginały). </w:t>
      </w:r>
    </w:p>
    <w:p w:rsidR="008771DD" w:rsidRDefault="008771DD">
      <w:pPr>
        <w:pStyle w:val="Akapitzlist"/>
        <w:autoSpaceDE w:val="0"/>
        <w:autoSpaceDN w:val="0"/>
        <w:adjustRightInd w:val="0"/>
        <w:ind w:left="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8"/>
      </w:tblGrid>
      <w:tr w:rsidR="00CB23A7" w:rsidRPr="002E16BE" w:rsidTr="00896449">
        <w:trPr>
          <w:trHeight w:val="841"/>
        </w:trPr>
        <w:tc>
          <w:tcPr>
            <w:tcW w:w="9748" w:type="dxa"/>
            <w:shd w:val="clear" w:color="auto" w:fill="B8CCE4"/>
            <w:vAlign w:val="center"/>
          </w:tcPr>
          <w:p w:rsidR="00CB23A7" w:rsidRPr="00404A1C" w:rsidRDefault="00CB23A7" w:rsidP="00896449">
            <w:pPr>
              <w:pStyle w:val="Akapitzlist"/>
              <w:autoSpaceDE w:val="0"/>
              <w:autoSpaceDN w:val="0"/>
              <w:adjustRightInd w:val="0"/>
              <w:ind w:left="34"/>
              <w:jc w:val="both"/>
              <w:rPr>
                <w:szCs w:val="24"/>
                <w:highlight w:val="yellow"/>
              </w:rPr>
            </w:pPr>
            <w:r w:rsidRPr="00404A1C">
              <w:rPr>
                <w:b/>
                <w:szCs w:val="24"/>
              </w:rPr>
              <w:t>UWAGA:</w:t>
            </w:r>
            <w:r w:rsidRPr="00404A1C">
              <w:rPr>
                <w:szCs w:val="24"/>
              </w:rPr>
              <w:t xml:space="preserve"> Do poprawy będą kierowane jedynie wnioski omyłkowo złożone w jednym egzemplarzu!</w:t>
            </w:r>
          </w:p>
        </w:tc>
      </w:tr>
    </w:tbl>
    <w:p w:rsidR="00CB23A7" w:rsidRDefault="00CB23A7" w:rsidP="00ED2D39">
      <w:pPr>
        <w:pStyle w:val="Akapitzlist"/>
        <w:numPr>
          <w:ilvl w:val="0"/>
          <w:numId w:val="23"/>
        </w:numPr>
        <w:autoSpaceDE w:val="0"/>
        <w:autoSpaceDN w:val="0"/>
        <w:adjustRightInd w:val="0"/>
        <w:ind w:left="426" w:hanging="284"/>
        <w:jc w:val="both"/>
      </w:pPr>
      <w:r w:rsidRPr="002E16BE">
        <w:t xml:space="preserve">Złożono Potwierdzenie przesłania do  IZ RPOWP 2014-2020 elektronicznej wersji wniosku </w:t>
      </w:r>
      <w:r w:rsidRPr="002E16BE">
        <w:br/>
        <w:t>o dofinansowanie w ramach RPOWP 2014-2020.</w:t>
      </w:r>
    </w:p>
    <w:p w:rsidR="00CB23A7" w:rsidRDefault="00CB23A7" w:rsidP="00ED2D39">
      <w:pPr>
        <w:pStyle w:val="Akapitzlist"/>
        <w:numPr>
          <w:ilvl w:val="0"/>
          <w:numId w:val="23"/>
        </w:numPr>
        <w:autoSpaceDE w:val="0"/>
        <w:autoSpaceDN w:val="0"/>
        <w:adjustRightInd w:val="0"/>
        <w:ind w:left="426" w:hanging="284"/>
        <w:jc w:val="both"/>
      </w:pPr>
      <w:r w:rsidRPr="002E16BE">
        <w:t>Wniosek zawiera wszystkie strony w obu egzemplarzach papierowych.</w:t>
      </w:r>
    </w:p>
    <w:p w:rsidR="00CB23A7" w:rsidRDefault="00CB23A7" w:rsidP="00ED2D39">
      <w:pPr>
        <w:pStyle w:val="Akapitzlist"/>
        <w:numPr>
          <w:ilvl w:val="0"/>
          <w:numId w:val="23"/>
        </w:numPr>
        <w:autoSpaceDE w:val="0"/>
        <w:autoSpaceDN w:val="0"/>
        <w:adjustRightInd w:val="0"/>
        <w:ind w:left="426" w:hanging="284"/>
        <w:jc w:val="both"/>
      </w:pPr>
      <w:r w:rsidRPr="002E16BE">
        <w:t>Wersja papierowa wniosku jest tożsama z wersją elektroniczną (identyczna suma kontrolna).</w:t>
      </w:r>
    </w:p>
    <w:p w:rsidR="00CB23A7" w:rsidRPr="002E16BE" w:rsidRDefault="00CB23A7" w:rsidP="002E16BE">
      <w:pPr>
        <w:suppressAutoHyphens/>
        <w:autoSpaceDE w:val="0"/>
        <w:autoSpaceDN w:val="0"/>
        <w:adjustRightInd w:val="0"/>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2"/>
      </w:tblGrid>
      <w:tr w:rsidR="00CB23A7" w:rsidRPr="002E16BE" w:rsidTr="001319B8">
        <w:trPr>
          <w:trHeight w:val="1679"/>
        </w:trPr>
        <w:tc>
          <w:tcPr>
            <w:tcW w:w="9672" w:type="dxa"/>
            <w:shd w:val="clear" w:color="auto" w:fill="B8CCE4"/>
            <w:vAlign w:val="center"/>
          </w:tcPr>
          <w:p w:rsidR="00CB23A7" w:rsidRPr="002E16BE" w:rsidRDefault="00CB23A7" w:rsidP="002E16BE">
            <w:pPr>
              <w:suppressAutoHyphens/>
              <w:autoSpaceDE w:val="0"/>
              <w:autoSpaceDN w:val="0"/>
              <w:adjustRightInd w:val="0"/>
              <w:spacing w:after="0" w:line="240" w:lineRule="auto"/>
              <w:jc w:val="both"/>
              <w:rPr>
                <w:rFonts w:ascii="Times New Roman" w:hAnsi="Times New Roman"/>
                <w:sz w:val="24"/>
                <w:szCs w:val="24"/>
              </w:rPr>
            </w:pPr>
            <w:r w:rsidRPr="002E16BE">
              <w:rPr>
                <w:rFonts w:ascii="Times New Roman" w:hAnsi="Times New Roman"/>
                <w:b/>
                <w:sz w:val="24"/>
                <w:szCs w:val="24"/>
              </w:rPr>
              <w:t>UWAGA:</w:t>
            </w:r>
            <w:r w:rsidRPr="002E16BE">
              <w:rPr>
                <w:rFonts w:ascii="Times New Roman" w:hAnsi="Times New Roman"/>
                <w:sz w:val="24"/>
                <w:szCs w:val="24"/>
              </w:rPr>
              <w:t xml:space="preserve"> </w:t>
            </w:r>
            <w:r w:rsidRPr="002E16BE">
              <w:rPr>
                <w:rFonts w:ascii="Times New Roman" w:hAnsi="Times New Roman"/>
                <w:bCs/>
                <w:sz w:val="24"/>
                <w:szCs w:val="24"/>
              </w:rPr>
              <w:t xml:space="preserve">W przypadku stwierdzenia niezgodności wersji papierowej wniosku z jego wersją elektroniczną wniosek kierowany jest do poprawy/uzupełnienia, przy czym za obowiązującą wersję wniosku uznaje się jego wersję elektroniczną. Oznacza to, iż Wnioskodawca na wezwanie zobowiązany jest do dostarczenia wersji papierowej wniosku opatrzonej sumą kontrolną zgodną </w:t>
            </w:r>
            <w:r w:rsidRPr="002E16BE">
              <w:rPr>
                <w:rFonts w:ascii="Times New Roman" w:hAnsi="Times New Roman"/>
                <w:bCs/>
                <w:sz w:val="24"/>
                <w:szCs w:val="24"/>
              </w:rPr>
              <w:br/>
              <w:t>z przedłożoną wersją elektroniczną.</w:t>
            </w:r>
          </w:p>
        </w:tc>
      </w:tr>
    </w:tbl>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p>
    <w:p w:rsidR="00CB23A7" w:rsidRDefault="00CB23A7" w:rsidP="00ED2D39">
      <w:pPr>
        <w:pStyle w:val="Default"/>
        <w:numPr>
          <w:ilvl w:val="0"/>
          <w:numId w:val="24"/>
        </w:numPr>
        <w:ind w:left="0" w:firstLine="0"/>
        <w:jc w:val="both"/>
      </w:pPr>
      <w:r w:rsidRPr="002E16BE">
        <w:t xml:space="preserve">W przypadku stwierdzenia we wniosku o dofinansowanie braków formalnych </w:t>
      </w:r>
      <w:r w:rsidRPr="002E16BE">
        <w:br/>
        <w:t xml:space="preserve">lub oczywistych omyłek (uchybienia techniczne), IOK wezwie Wnioskodawcę do uzupełnienia wniosku o dofinansowanie lub poprawienia w nim oczywistej omyłki, w terminie wyznaczonym przez IOK, nie krótszym niż 7 dni kalendarzowych od dnia otrzymania przedmiotowego wezwania, pod rygorem pozostawienia wniosku bez rozpatrzenia i w konsekwencji niedopuszczenia projektu </w:t>
      </w:r>
      <w:r w:rsidRPr="002E16BE">
        <w:lastRenderedPageBreak/>
        <w:t>do oceny. Uzupełnienie wniosku o dofinansowanie projektu lub poprawienie w nim oczywistej omyłki nie może prowadzić do jego istotnej modyfikacji.</w:t>
      </w:r>
    </w:p>
    <w:p w:rsidR="00CB23A7" w:rsidRDefault="00CB23A7" w:rsidP="00ED2D39">
      <w:pPr>
        <w:pStyle w:val="Default"/>
        <w:numPr>
          <w:ilvl w:val="0"/>
          <w:numId w:val="24"/>
        </w:numPr>
        <w:ind w:left="0" w:firstLine="0"/>
        <w:jc w:val="both"/>
      </w:pPr>
      <w:r w:rsidRPr="002E16BE">
        <w:t xml:space="preserve">Dodatkowo IOK może wezwać do uzupełniania/poprawy innych elementów wniosku </w:t>
      </w:r>
      <w:r w:rsidRPr="002E16BE">
        <w:br/>
        <w:t xml:space="preserve">nie wymienionych w punkcie 5.1.3 których nie dało się przewidzieć na etapie formułowania przedmiotowego regulaminu a ich uzupełnienie/poprawa nie będzie skutkować istotną modyfikacją merytoryczną wniosku. </w:t>
      </w:r>
    </w:p>
    <w:p w:rsidR="00CB23A7" w:rsidRDefault="00CB23A7" w:rsidP="00ED2D39">
      <w:pPr>
        <w:pStyle w:val="Default"/>
        <w:numPr>
          <w:ilvl w:val="0"/>
          <w:numId w:val="24"/>
        </w:numPr>
        <w:ind w:left="0" w:firstLine="0"/>
        <w:jc w:val="both"/>
      </w:pPr>
      <w:r w:rsidRPr="002E16BE">
        <w:t xml:space="preserve">Złożenie wniosku po terminie skutkuje pozostawieniem wniosku bez rozpatrzenia </w:t>
      </w:r>
      <w:r w:rsidRPr="002E16BE">
        <w:br/>
        <w:t>i w konsekwencji niedopuszczeniem projektu do oceny. Ocenie nie podlegają również:</w:t>
      </w:r>
    </w:p>
    <w:p w:rsidR="00CB23A7" w:rsidRDefault="00CB23A7" w:rsidP="00ED2D39">
      <w:pPr>
        <w:pStyle w:val="Akapitzlist"/>
        <w:numPr>
          <w:ilvl w:val="0"/>
          <w:numId w:val="73"/>
        </w:numPr>
        <w:ind w:left="426" w:hanging="284"/>
        <w:jc w:val="both"/>
        <w:rPr>
          <w:rFonts w:eastAsia="TimesNewRoman"/>
        </w:rPr>
      </w:pPr>
      <w:r w:rsidRPr="002E16BE">
        <w:rPr>
          <w:rFonts w:eastAsia="TimesNewRoman"/>
        </w:rPr>
        <w:t xml:space="preserve">wnioski złożone tylko w wersji elektronicznej (XML) za pomocą systemu GWA2014 (EFS) </w:t>
      </w:r>
      <w:r w:rsidRPr="002E16BE">
        <w:rPr>
          <w:rFonts w:eastAsia="TimesNewRoman"/>
        </w:rPr>
        <w:br/>
        <w:t>w terminie określonym w Regulaminie konkursu, brak 2 egzemplarzy w wersji papierowej wniosku o dofinansowanie oraz Potwierdzenia przesłania do IZ RPOWP elektronicznej wersji wniosku o dofinansowanie;</w:t>
      </w:r>
    </w:p>
    <w:p w:rsidR="00CB23A7" w:rsidRDefault="00CB23A7" w:rsidP="00ED2D39">
      <w:pPr>
        <w:pStyle w:val="Akapitzlist"/>
        <w:numPr>
          <w:ilvl w:val="0"/>
          <w:numId w:val="73"/>
        </w:numPr>
        <w:ind w:left="426" w:hanging="284"/>
        <w:jc w:val="both"/>
        <w:rPr>
          <w:rFonts w:eastAsia="TimesNewRoman"/>
        </w:rPr>
      </w:pPr>
      <w:r w:rsidRPr="002E16BE">
        <w:rPr>
          <w:rFonts w:eastAsia="TimesNewRoman"/>
        </w:rPr>
        <w:t xml:space="preserve">wnioski złożone w wersji elektronicznej (XML) za pomocą systemu GWA2014 (EFS) </w:t>
      </w:r>
      <w:r w:rsidRPr="002E16BE">
        <w:rPr>
          <w:rFonts w:eastAsia="TimesNewRoman"/>
        </w:rPr>
        <w:br/>
        <w:t>w terminie określonym w Regulaminie konkursu, 2 egzemplarze w wersji papierowej wniosku o dofinansowanie oraz Potwierdzenie przesłania do IZ RPOWP elektronicznej wersji wniosku o dofinansowanie po terminie określonym w niniejszym regulaminie;</w:t>
      </w:r>
    </w:p>
    <w:p w:rsidR="00CB23A7" w:rsidRDefault="00CB23A7" w:rsidP="00ED2D39">
      <w:pPr>
        <w:pStyle w:val="Akapitzlist"/>
        <w:numPr>
          <w:ilvl w:val="0"/>
          <w:numId w:val="73"/>
        </w:numPr>
        <w:ind w:left="426" w:hanging="284"/>
        <w:jc w:val="both"/>
        <w:rPr>
          <w:i/>
          <w:iCs/>
        </w:rPr>
      </w:pPr>
      <w:r w:rsidRPr="002E16BE">
        <w:rPr>
          <w:rFonts w:eastAsia="TimesNewRoman"/>
        </w:rPr>
        <w:t>brak wniosku w wersji elektronicznej (XML) złożonego za pomocą systemu</w:t>
      </w:r>
      <w:r w:rsidRPr="002E16BE">
        <w:t xml:space="preserve"> GWA2014 (EFS).</w:t>
      </w:r>
    </w:p>
    <w:p w:rsidR="00CB23A7" w:rsidRPr="002E16BE" w:rsidRDefault="00CB23A7" w:rsidP="002E16BE">
      <w:pPr>
        <w:pStyle w:val="Akapitzlist"/>
        <w:autoSpaceDE w:val="0"/>
        <w:autoSpaceDN w:val="0"/>
        <w:adjustRightInd w:val="0"/>
        <w:ind w:left="0"/>
        <w:jc w:val="both"/>
      </w:pPr>
      <w:r w:rsidRPr="002E16BE">
        <w:rPr>
          <w:b/>
        </w:rPr>
        <w:t>5.1.7</w:t>
      </w:r>
      <w:r w:rsidRPr="002E16BE">
        <w:t xml:space="preserve"> Weryfikacja wymogów technicznych wniosku nie stanowi etapu oceny w związku z tym </w:t>
      </w:r>
      <w:r w:rsidRPr="002E16BE">
        <w:br/>
        <w:t>nie przysługuje od niej złożenie protestu.</w:t>
      </w:r>
    </w:p>
    <w:p w:rsidR="00CB23A7" w:rsidRPr="002E16BE" w:rsidRDefault="00CB23A7" w:rsidP="002E16BE">
      <w:pPr>
        <w:pStyle w:val="Akapitzlist"/>
        <w:autoSpaceDE w:val="0"/>
        <w:autoSpaceDN w:val="0"/>
        <w:adjustRightInd w:val="0"/>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0"/>
      </w:tblGrid>
      <w:tr w:rsidR="00CB23A7" w:rsidRPr="002E16BE" w:rsidTr="00BB28FC">
        <w:trPr>
          <w:trHeight w:val="640"/>
        </w:trPr>
        <w:tc>
          <w:tcPr>
            <w:tcW w:w="9780" w:type="dxa"/>
            <w:shd w:val="clear" w:color="auto" w:fill="B8CCE4"/>
            <w:vAlign w:val="center"/>
          </w:tcPr>
          <w:p w:rsidR="00CB23A7" w:rsidRPr="00404A1C" w:rsidRDefault="00CB23A7" w:rsidP="002E16BE">
            <w:pPr>
              <w:pStyle w:val="Akapitzlist"/>
              <w:autoSpaceDE w:val="0"/>
              <w:autoSpaceDN w:val="0"/>
              <w:adjustRightInd w:val="0"/>
              <w:ind w:left="0"/>
              <w:jc w:val="both"/>
              <w:rPr>
                <w:szCs w:val="24"/>
              </w:rPr>
            </w:pPr>
            <w:r w:rsidRPr="00404A1C">
              <w:rPr>
                <w:b/>
                <w:szCs w:val="24"/>
              </w:rPr>
              <w:t>UWAGA:</w:t>
            </w:r>
            <w:r w:rsidRPr="00404A1C">
              <w:rPr>
                <w:szCs w:val="24"/>
              </w:rPr>
              <w:t xml:space="preserve"> Do oceny formalnej może zostać przekazany tylko wniosek spełniający wszystkie wymogi techniczne.</w:t>
            </w:r>
          </w:p>
        </w:tc>
      </w:tr>
    </w:tbl>
    <w:p w:rsidR="00CB23A7" w:rsidRDefault="00CB23A7" w:rsidP="002E16BE">
      <w:pPr>
        <w:autoSpaceDE w:val="0"/>
        <w:autoSpaceDN w:val="0"/>
        <w:adjustRightInd w:val="0"/>
        <w:spacing w:after="0" w:line="240" w:lineRule="auto"/>
        <w:jc w:val="both"/>
        <w:rPr>
          <w:rFonts w:ascii="Times New Roman" w:hAnsi="Times New Roman"/>
          <w:sz w:val="24"/>
          <w:szCs w:val="24"/>
        </w:rPr>
      </w:pPr>
    </w:p>
    <w:p w:rsidR="00B4091F" w:rsidRDefault="00B4091F" w:rsidP="002E16BE">
      <w:pPr>
        <w:autoSpaceDE w:val="0"/>
        <w:autoSpaceDN w:val="0"/>
        <w:adjustRightInd w:val="0"/>
        <w:spacing w:after="0" w:line="240" w:lineRule="auto"/>
        <w:jc w:val="both"/>
        <w:rPr>
          <w:rFonts w:ascii="Times New Roman" w:hAnsi="Times New Roman"/>
          <w:sz w:val="24"/>
          <w:szCs w:val="24"/>
        </w:rPr>
      </w:pPr>
    </w:p>
    <w:p w:rsidR="00B4091F" w:rsidRPr="002E16BE" w:rsidRDefault="00B4091F" w:rsidP="002E16BE">
      <w:pPr>
        <w:autoSpaceDE w:val="0"/>
        <w:autoSpaceDN w:val="0"/>
        <w:adjustRightInd w:val="0"/>
        <w:spacing w:after="0" w:line="240" w:lineRule="auto"/>
        <w:jc w:val="both"/>
        <w:rPr>
          <w:rFonts w:ascii="Times New Roman" w:hAnsi="Times New Roman"/>
          <w:sz w:val="24"/>
          <w:szCs w:val="24"/>
        </w:rPr>
      </w:pPr>
    </w:p>
    <w:p w:rsidR="00CB23A7" w:rsidRDefault="00CB23A7" w:rsidP="00ED2D39">
      <w:pPr>
        <w:pStyle w:val="Nagwek1"/>
        <w:numPr>
          <w:ilvl w:val="0"/>
          <w:numId w:val="50"/>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eastAsia="TimesNewRoman" w:hAnsi="Times New Roman"/>
          <w:sz w:val="24"/>
          <w:szCs w:val="24"/>
        </w:rPr>
      </w:pPr>
      <w:bookmarkStart w:id="42" w:name="_Toc423600320"/>
      <w:bookmarkStart w:id="43" w:name="_Toc433797906"/>
      <w:r w:rsidRPr="002E16BE">
        <w:rPr>
          <w:rFonts w:ascii="Times New Roman" w:eastAsia="TimesNewRoman" w:hAnsi="Times New Roman"/>
          <w:sz w:val="24"/>
          <w:szCs w:val="24"/>
        </w:rPr>
        <w:t>Ocena formalna</w:t>
      </w:r>
      <w:bookmarkEnd w:id="42"/>
      <w:bookmarkEnd w:id="43"/>
    </w:p>
    <w:p w:rsidR="00CB23A7" w:rsidRPr="002E16BE" w:rsidRDefault="00CB23A7" w:rsidP="002E16BE">
      <w:pPr>
        <w:pStyle w:val="Akapitzlist"/>
        <w:autoSpaceDE w:val="0"/>
        <w:autoSpaceDN w:val="0"/>
        <w:adjustRightInd w:val="0"/>
        <w:ind w:left="0"/>
        <w:jc w:val="both"/>
      </w:pPr>
    </w:p>
    <w:p w:rsidR="00CB23A7" w:rsidRDefault="00CB23A7" w:rsidP="00ED2D39">
      <w:pPr>
        <w:pStyle w:val="Akapitzlist"/>
        <w:numPr>
          <w:ilvl w:val="0"/>
          <w:numId w:val="25"/>
        </w:numPr>
        <w:autoSpaceDE w:val="0"/>
        <w:autoSpaceDN w:val="0"/>
        <w:adjustRightInd w:val="0"/>
        <w:ind w:left="0" w:firstLine="0"/>
        <w:jc w:val="both"/>
      </w:pPr>
      <w:r w:rsidRPr="002E16BE">
        <w:t xml:space="preserve">Wniosek oceniany jest pod względem formalnym przy pomocy Karty oceny formalnej </w:t>
      </w:r>
      <w:r w:rsidRPr="007F21AD">
        <w:t>(załącznik nr 4 do Regulaminu</w:t>
      </w:r>
      <w:r w:rsidRPr="002E16BE">
        <w:t xml:space="preserve"> konkursu). </w:t>
      </w:r>
    </w:p>
    <w:p w:rsidR="00CB23A7" w:rsidRDefault="00CB23A7" w:rsidP="00ED2D39">
      <w:pPr>
        <w:pStyle w:val="Akapitzlist"/>
        <w:numPr>
          <w:ilvl w:val="0"/>
          <w:numId w:val="25"/>
        </w:numPr>
        <w:autoSpaceDE w:val="0"/>
        <w:autoSpaceDN w:val="0"/>
        <w:adjustRightInd w:val="0"/>
        <w:ind w:left="0" w:firstLine="0"/>
        <w:jc w:val="both"/>
      </w:pPr>
      <w:r w:rsidRPr="002E16BE">
        <w:t>Ocena formalna polega na weryfikacji spełniania:</w:t>
      </w:r>
    </w:p>
    <w:p w:rsidR="00CB23A7" w:rsidRDefault="00CB23A7" w:rsidP="00ED2D39">
      <w:pPr>
        <w:pStyle w:val="Akapitzlist"/>
        <w:numPr>
          <w:ilvl w:val="0"/>
          <w:numId w:val="103"/>
        </w:numPr>
        <w:autoSpaceDE w:val="0"/>
        <w:autoSpaceDN w:val="0"/>
        <w:adjustRightInd w:val="0"/>
        <w:ind w:left="284" w:hanging="284"/>
        <w:jc w:val="both"/>
      </w:pPr>
      <w:r w:rsidRPr="002E16BE">
        <w:t xml:space="preserve">ogólnych kryteriów formalnych oraz na przypisaniu im wartości logicznych „tak”, „nie” albo stwierdzeniu, że kryterium nie dotyczy danego projektu, </w:t>
      </w:r>
    </w:p>
    <w:p w:rsidR="00CB23A7" w:rsidRDefault="00CB23A7" w:rsidP="00ED2D39">
      <w:pPr>
        <w:pStyle w:val="Akapitzlist"/>
        <w:numPr>
          <w:ilvl w:val="0"/>
          <w:numId w:val="103"/>
        </w:numPr>
        <w:autoSpaceDE w:val="0"/>
        <w:autoSpaceDN w:val="0"/>
        <w:adjustRightInd w:val="0"/>
        <w:ind w:left="284" w:hanging="284"/>
        <w:jc w:val="both"/>
      </w:pPr>
      <w:r w:rsidRPr="002E16BE">
        <w:t xml:space="preserve">kryteriów dopuszczających szczególnych i na przypisaniu im wartości logicznych „tak”, „nie” albo stwierdzeniu, że kryterium nie dotyczy danego projektu. </w:t>
      </w:r>
    </w:p>
    <w:p w:rsidR="00CB23A7" w:rsidRDefault="00CB23A7" w:rsidP="00ED2D39">
      <w:pPr>
        <w:pStyle w:val="Akapitzlist"/>
        <w:numPr>
          <w:ilvl w:val="0"/>
          <w:numId w:val="25"/>
        </w:numPr>
        <w:autoSpaceDE w:val="0"/>
        <w:autoSpaceDN w:val="0"/>
        <w:adjustRightInd w:val="0"/>
        <w:ind w:left="0" w:firstLine="0"/>
        <w:jc w:val="both"/>
      </w:pPr>
      <w:r w:rsidRPr="002E16BE">
        <w:t xml:space="preserve">Obowiązek spełnienia kryteriów formalnych oraz kryteriów dopuszczających szczególnych weryfikowanych na etapie oceny formalnej dotyczy wszystkich rodzajów projektów realizowanych w ramach niniejszego konkursu. </w:t>
      </w:r>
    </w:p>
    <w:p w:rsidR="00CB23A7" w:rsidRDefault="00CB23A7" w:rsidP="00ED2D39">
      <w:pPr>
        <w:pStyle w:val="Akapitzlist"/>
        <w:numPr>
          <w:ilvl w:val="0"/>
          <w:numId w:val="25"/>
        </w:numPr>
        <w:autoSpaceDE w:val="0"/>
        <w:autoSpaceDN w:val="0"/>
        <w:adjustRightInd w:val="0"/>
        <w:ind w:left="0" w:firstLine="0"/>
        <w:jc w:val="both"/>
      </w:pPr>
      <w:r w:rsidRPr="002E16BE">
        <w:t xml:space="preserve">Niespełnienie któregokolwiek z ogólnych kryteriów formalnych oraz kryteriów dopuszczających szczególnych weryfikowanych na etapie oceny formalnej skutkuje negatywną oceną wniosku jako niespełniającego kryteriów formalnych. Na etapie oceny formalnej </w:t>
      </w:r>
      <w:r w:rsidRPr="002E16BE">
        <w:br/>
        <w:t>nie przewiduje się możliwości uzupełnienia/poprawy wniosku</w:t>
      </w:r>
      <w:r w:rsidRPr="002E16BE">
        <w:rPr>
          <w:color w:val="000000"/>
        </w:rPr>
        <w:t>.</w:t>
      </w:r>
    </w:p>
    <w:p w:rsidR="00CB23A7" w:rsidRDefault="00CB23A7" w:rsidP="00ED2D39">
      <w:pPr>
        <w:pStyle w:val="Akapitzlist"/>
        <w:numPr>
          <w:ilvl w:val="0"/>
          <w:numId w:val="25"/>
        </w:numPr>
        <w:autoSpaceDE w:val="0"/>
        <w:autoSpaceDN w:val="0"/>
        <w:adjustRightInd w:val="0"/>
        <w:ind w:left="0" w:firstLine="0"/>
        <w:jc w:val="both"/>
      </w:pPr>
      <w:r w:rsidRPr="002E16BE">
        <w:rPr>
          <w:b/>
        </w:rPr>
        <w:t>Ogólne kryteria formalne</w:t>
      </w:r>
      <w:r w:rsidRPr="002E16BE">
        <w:t xml:space="preserve"> weryfikowane na etapie oceny formalnej w ramach przedmiotowego konkursu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
        <w:gridCol w:w="5385"/>
        <w:gridCol w:w="1922"/>
        <w:gridCol w:w="1889"/>
      </w:tblGrid>
      <w:tr w:rsidR="00CB23A7" w:rsidRPr="002E16BE" w:rsidTr="00FF37ED">
        <w:tc>
          <w:tcPr>
            <w:tcW w:w="258" w:type="pct"/>
            <w:shd w:val="clear" w:color="auto" w:fill="D9D9D9"/>
            <w:tcMar>
              <w:top w:w="28" w:type="dxa"/>
              <w:left w:w="28" w:type="dxa"/>
              <w:bottom w:w="28" w:type="dxa"/>
              <w:right w:w="28" w:type="dxa"/>
            </w:tcMar>
            <w:vAlign w:val="center"/>
          </w:tcPr>
          <w:p w:rsidR="00CB23A7" w:rsidRPr="002E16BE" w:rsidRDefault="00CB23A7" w:rsidP="002E16BE">
            <w:pPr>
              <w:spacing w:after="0" w:line="240" w:lineRule="auto"/>
              <w:jc w:val="center"/>
              <w:rPr>
                <w:rFonts w:ascii="Times New Roman" w:hAnsi="Times New Roman"/>
                <w:sz w:val="24"/>
                <w:szCs w:val="24"/>
              </w:rPr>
            </w:pPr>
            <w:r w:rsidRPr="002E16BE">
              <w:rPr>
                <w:rFonts w:ascii="Times New Roman" w:hAnsi="Times New Roman"/>
                <w:sz w:val="24"/>
                <w:szCs w:val="24"/>
              </w:rPr>
              <w:t>Lp.</w:t>
            </w:r>
          </w:p>
        </w:tc>
        <w:tc>
          <w:tcPr>
            <w:tcW w:w="2777" w:type="pct"/>
            <w:shd w:val="clear" w:color="auto" w:fill="D9D9D9"/>
            <w:tcMar>
              <w:top w:w="28" w:type="dxa"/>
              <w:left w:w="28" w:type="dxa"/>
              <w:bottom w:w="28" w:type="dxa"/>
              <w:right w:w="28" w:type="dxa"/>
            </w:tcMar>
            <w:vAlign w:val="center"/>
          </w:tcPr>
          <w:p w:rsidR="00CB23A7" w:rsidRPr="002E16BE" w:rsidRDefault="00CB23A7" w:rsidP="002E16BE">
            <w:pPr>
              <w:spacing w:after="0" w:line="240" w:lineRule="auto"/>
              <w:jc w:val="center"/>
              <w:rPr>
                <w:rFonts w:ascii="Times New Roman" w:hAnsi="Times New Roman"/>
                <w:sz w:val="24"/>
                <w:szCs w:val="24"/>
              </w:rPr>
            </w:pPr>
            <w:r w:rsidRPr="002E16BE">
              <w:rPr>
                <w:rFonts w:ascii="Times New Roman" w:hAnsi="Times New Roman"/>
                <w:sz w:val="24"/>
                <w:szCs w:val="24"/>
              </w:rPr>
              <w:t>Brzmienie kryterium</w:t>
            </w:r>
          </w:p>
        </w:tc>
        <w:tc>
          <w:tcPr>
            <w:tcW w:w="991" w:type="pct"/>
            <w:shd w:val="clear" w:color="auto" w:fill="D9D9D9"/>
            <w:tcMar>
              <w:top w:w="28" w:type="dxa"/>
              <w:left w:w="28" w:type="dxa"/>
              <w:bottom w:w="28" w:type="dxa"/>
              <w:right w:w="28" w:type="dxa"/>
            </w:tcMar>
            <w:vAlign w:val="center"/>
          </w:tcPr>
          <w:p w:rsidR="00CB23A7" w:rsidRPr="002E16BE" w:rsidRDefault="00CB23A7" w:rsidP="002E16BE">
            <w:pPr>
              <w:spacing w:after="0" w:line="240" w:lineRule="auto"/>
              <w:jc w:val="center"/>
              <w:rPr>
                <w:rFonts w:ascii="Times New Roman" w:hAnsi="Times New Roman"/>
                <w:sz w:val="24"/>
                <w:szCs w:val="24"/>
              </w:rPr>
            </w:pPr>
            <w:r w:rsidRPr="002E16BE">
              <w:rPr>
                <w:rFonts w:ascii="Times New Roman" w:hAnsi="Times New Roman"/>
                <w:sz w:val="24"/>
                <w:szCs w:val="24"/>
              </w:rPr>
              <w:t>Definicja kryterium</w:t>
            </w:r>
          </w:p>
        </w:tc>
        <w:tc>
          <w:tcPr>
            <w:tcW w:w="974" w:type="pct"/>
            <w:shd w:val="clear" w:color="auto" w:fill="D9D9D9"/>
            <w:tcMar>
              <w:top w:w="28" w:type="dxa"/>
              <w:left w:w="28" w:type="dxa"/>
              <w:bottom w:w="28" w:type="dxa"/>
              <w:right w:w="28" w:type="dxa"/>
            </w:tcMar>
            <w:vAlign w:val="center"/>
          </w:tcPr>
          <w:p w:rsidR="00CB23A7" w:rsidRPr="002E16BE" w:rsidRDefault="00CB23A7" w:rsidP="002E16BE">
            <w:pPr>
              <w:spacing w:after="0" w:line="240" w:lineRule="auto"/>
              <w:jc w:val="center"/>
              <w:rPr>
                <w:rFonts w:ascii="Times New Roman" w:hAnsi="Times New Roman"/>
                <w:sz w:val="24"/>
                <w:szCs w:val="24"/>
              </w:rPr>
            </w:pPr>
            <w:r w:rsidRPr="002E16BE">
              <w:rPr>
                <w:rFonts w:ascii="Times New Roman" w:hAnsi="Times New Roman"/>
                <w:sz w:val="24"/>
                <w:szCs w:val="24"/>
              </w:rPr>
              <w:t>Opis kryterium</w:t>
            </w:r>
          </w:p>
        </w:tc>
      </w:tr>
      <w:tr w:rsidR="00CB23A7" w:rsidRPr="002E16BE" w:rsidTr="00FF37ED">
        <w:tc>
          <w:tcPr>
            <w:tcW w:w="258"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1.</w:t>
            </w:r>
          </w:p>
        </w:tc>
        <w:tc>
          <w:tcPr>
            <w:tcW w:w="2777"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Wniosek złożono we właściwej instytucji.</w:t>
            </w:r>
          </w:p>
        </w:tc>
        <w:tc>
          <w:tcPr>
            <w:tcW w:w="991" w:type="pct"/>
            <w:vMerge w:val="restart"/>
            <w:tcMar>
              <w:top w:w="28" w:type="dxa"/>
              <w:left w:w="28" w:type="dxa"/>
              <w:bottom w:w="28" w:type="dxa"/>
              <w:right w:w="28" w:type="dxa"/>
            </w:tcMar>
          </w:tcPr>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r w:rsidRPr="002E16BE">
              <w:rPr>
                <w:rFonts w:ascii="Times New Roman" w:hAnsi="Times New Roman"/>
                <w:sz w:val="24"/>
                <w:szCs w:val="24"/>
              </w:rPr>
              <w:t xml:space="preserve">Ocena spełniania kryterium polega na przypisaniu im wartości logicznych „tak”, </w:t>
            </w:r>
            <w:r w:rsidRPr="002E16BE">
              <w:rPr>
                <w:rFonts w:ascii="Times New Roman" w:hAnsi="Times New Roman"/>
                <w:sz w:val="24"/>
                <w:szCs w:val="24"/>
              </w:rPr>
              <w:lastRenderedPageBreak/>
              <w:t>„nie” albo stwierdzeniu, że kryterium nie dotyczy danego projektu.</w:t>
            </w:r>
          </w:p>
        </w:tc>
        <w:tc>
          <w:tcPr>
            <w:tcW w:w="974" w:type="pct"/>
            <w:vMerge w:val="restart"/>
            <w:tcMar>
              <w:top w:w="28" w:type="dxa"/>
              <w:left w:w="28" w:type="dxa"/>
              <w:bottom w:w="28" w:type="dxa"/>
              <w:right w:w="28" w:type="dxa"/>
            </w:tcMar>
          </w:tcPr>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r w:rsidRPr="002E16BE">
              <w:rPr>
                <w:rFonts w:ascii="Times New Roman" w:hAnsi="Times New Roman"/>
                <w:sz w:val="24"/>
                <w:szCs w:val="24"/>
              </w:rPr>
              <w:lastRenderedPageBreak/>
              <w:t xml:space="preserve">W przypadku projektów konkursowych spełnienie kryterium jest </w:t>
            </w:r>
            <w:r w:rsidRPr="002E16BE">
              <w:rPr>
                <w:rFonts w:ascii="Times New Roman" w:hAnsi="Times New Roman"/>
                <w:sz w:val="24"/>
                <w:szCs w:val="24"/>
              </w:rPr>
              <w:lastRenderedPageBreak/>
              <w:t>konieczne do przyznania dofinansowania. Projekty niespełniające któregokolwiek z kryteriów formalnych są odrzucane na etapie oceny formalnej.</w:t>
            </w:r>
          </w:p>
        </w:tc>
      </w:tr>
      <w:tr w:rsidR="00CB23A7" w:rsidRPr="002E16BE" w:rsidTr="00FF37ED">
        <w:tc>
          <w:tcPr>
            <w:tcW w:w="258"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2.</w:t>
            </w:r>
          </w:p>
        </w:tc>
        <w:tc>
          <w:tcPr>
            <w:tcW w:w="2777" w:type="pct"/>
            <w:tcMar>
              <w:top w:w="28" w:type="dxa"/>
              <w:left w:w="28" w:type="dxa"/>
              <w:bottom w:w="28" w:type="dxa"/>
              <w:right w:w="28" w:type="dxa"/>
            </w:tcMar>
          </w:tcPr>
          <w:p w:rsidR="00CB23A7" w:rsidRPr="002E16BE" w:rsidRDefault="00CB23A7" w:rsidP="00DC243F">
            <w:pPr>
              <w:spacing w:after="0" w:line="240" w:lineRule="auto"/>
              <w:jc w:val="both"/>
              <w:rPr>
                <w:rFonts w:ascii="Times New Roman" w:hAnsi="Times New Roman"/>
                <w:sz w:val="24"/>
                <w:szCs w:val="24"/>
              </w:rPr>
            </w:pPr>
            <w:r w:rsidRPr="002E16BE">
              <w:rPr>
                <w:rFonts w:ascii="Times New Roman" w:hAnsi="Times New Roman"/>
                <w:sz w:val="24"/>
                <w:szCs w:val="24"/>
              </w:rPr>
              <w:t xml:space="preserve">Wniosek złożono w terminie wskazanym w </w:t>
            </w:r>
            <w:r w:rsidR="00DC243F">
              <w:rPr>
                <w:rFonts w:ascii="Times New Roman" w:hAnsi="Times New Roman"/>
                <w:sz w:val="24"/>
                <w:szCs w:val="24"/>
              </w:rPr>
              <w:t>R</w:t>
            </w:r>
            <w:r w:rsidRPr="002E16BE">
              <w:rPr>
                <w:rFonts w:ascii="Times New Roman" w:hAnsi="Times New Roman"/>
                <w:sz w:val="24"/>
                <w:szCs w:val="24"/>
              </w:rPr>
              <w:t xml:space="preserve">egulaminie konkursu w rozumieniu art. 41 ust. 2 ustawy z dnia 11 lipca 2014 r. o zasadach realizacji programów w zakresie polityki spójności </w:t>
            </w:r>
            <w:r w:rsidRPr="002E16BE">
              <w:rPr>
                <w:rFonts w:ascii="Times New Roman" w:hAnsi="Times New Roman"/>
                <w:sz w:val="24"/>
                <w:szCs w:val="24"/>
              </w:rPr>
              <w:lastRenderedPageBreak/>
              <w:t>finansowanych w perspektywie finansowej 2014-2020.</w:t>
            </w:r>
          </w:p>
        </w:tc>
        <w:tc>
          <w:tcPr>
            <w:tcW w:w="991" w:type="pct"/>
            <w:vMerge/>
            <w:tcMar>
              <w:top w:w="28" w:type="dxa"/>
              <w:left w:w="28" w:type="dxa"/>
              <w:bottom w:w="28" w:type="dxa"/>
              <w:right w:w="28" w:type="dxa"/>
            </w:tcMar>
          </w:tcPr>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p>
        </w:tc>
        <w:tc>
          <w:tcPr>
            <w:tcW w:w="974"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r>
      <w:tr w:rsidR="00CB23A7" w:rsidRPr="002E16BE" w:rsidTr="00FF37ED">
        <w:tc>
          <w:tcPr>
            <w:tcW w:w="258"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lastRenderedPageBreak/>
              <w:t>3.</w:t>
            </w:r>
          </w:p>
        </w:tc>
        <w:tc>
          <w:tcPr>
            <w:tcW w:w="2777"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Wniosek wypełniono w języku polskim.</w:t>
            </w:r>
          </w:p>
        </w:tc>
        <w:tc>
          <w:tcPr>
            <w:tcW w:w="991"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974"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r>
      <w:tr w:rsidR="00CB23A7" w:rsidRPr="002E16BE" w:rsidTr="00FF37ED">
        <w:tc>
          <w:tcPr>
            <w:tcW w:w="258"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4.</w:t>
            </w:r>
          </w:p>
        </w:tc>
        <w:tc>
          <w:tcPr>
            <w:tcW w:w="2777" w:type="pct"/>
            <w:tcMar>
              <w:top w:w="28" w:type="dxa"/>
              <w:left w:w="28" w:type="dxa"/>
              <w:bottom w:w="28" w:type="dxa"/>
              <w:right w:w="28" w:type="dxa"/>
            </w:tcMar>
          </w:tcPr>
          <w:p w:rsidR="00CB23A7" w:rsidRPr="002E16BE" w:rsidRDefault="00CB23A7" w:rsidP="00DC243F">
            <w:pPr>
              <w:spacing w:after="0" w:line="240" w:lineRule="auto"/>
              <w:jc w:val="both"/>
              <w:rPr>
                <w:rFonts w:ascii="Times New Roman" w:hAnsi="Times New Roman"/>
                <w:sz w:val="24"/>
                <w:szCs w:val="24"/>
              </w:rPr>
            </w:pPr>
            <w:r w:rsidRPr="002E16BE">
              <w:rPr>
                <w:rFonts w:ascii="Times New Roman" w:hAnsi="Times New Roman"/>
                <w:sz w:val="24"/>
                <w:szCs w:val="24"/>
              </w:rPr>
              <w:t xml:space="preserve">Wniosek złożono w formie wskazanej w </w:t>
            </w:r>
            <w:r w:rsidR="00DC243F">
              <w:rPr>
                <w:rFonts w:ascii="Times New Roman" w:hAnsi="Times New Roman"/>
                <w:sz w:val="24"/>
                <w:szCs w:val="24"/>
              </w:rPr>
              <w:t>R</w:t>
            </w:r>
            <w:r w:rsidRPr="002E16BE">
              <w:rPr>
                <w:rFonts w:ascii="Times New Roman" w:hAnsi="Times New Roman"/>
                <w:sz w:val="24"/>
                <w:szCs w:val="24"/>
              </w:rPr>
              <w:t xml:space="preserve">egulaminie konkursu  </w:t>
            </w:r>
          </w:p>
        </w:tc>
        <w:tc>
          <w:tcPr>
            <w:tcW w:w="991"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974"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r>
      <w:tr w:rsidR="00CB23A7" w:rsidRPr="002E16BE" w:rsidTr="00FF37ED">
        <w:tc>
          <w:tcPr>
            <w:tcW w:w="258" w:type="pct"/>
            <w:tcMar>
              <w:top w:w="28" w:type="dxa"/>
              <w:left w:w="28" w:type="dxa"/>
              <w:bottom w:w="28" w:type="dxa"/>
              <w:right w:w="28" w:type="dxa"/>
            </w:tcMa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t>5.</w:t>
            </w:r>
          </w:p>
        </w:tc>
        <w:tc>
          <w:tcPr>
            <w:tcW w:w="2777"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Wniosek został sporządzony zgodnie z </w:t>
            </w:r>
            <w:r w:rsidR="00DC243F">
              <w:rPr>
                <w:rFonts w:ascii="Times New Roman" w:hAnsi="Times New Roman"/>
                <w:sz w:val="24"/>
                <w:szCs w:val="24"/>
              </w:rPr>
              <w:t>R</w:t>
            </w:r>
            <w:r w:rsidRPr="002E16BE">
              <w:rPr>
                <w:rFonts w:ascii="Times New Roman" w:hAnsi="Times New Roman"/>
                <w:sz w:val="24"/>
                <w:szCs w:val="24"/>
              </w:rPr>
              <w:t>egulaminem konkursu:</w:t>
            </w:r>
          </w:p>
          <w:p w:rsidR="00CB23A7" w:rsidRPr="00404A1C" w:rsidRDefault="00CB23A7" w:rsidP="00ED2D39">
            <w:pPr>
              <w:pStyle w:val="Akapitzlist"/>
              <w:numPr>
                <w:ilvl w:val="0"/>
                <w:numId w:val="22"/>
              </w:numPr>
              <w:ind w:left="220" w:hanging="220"/>
              <w:jc w:val="both"/>
              <w:rPr>
                <w:szCs w:val="24"/>
              </w:rPr>
            </w:pPr>
            <w:r w:rsidRPr="00404A1C">
              <w:rPr>
                <w:szCs w:val="24"/>
              </w:rPr>
              <w:t>czy wniosek został opatrzony podpisem osoby/osób uprawnionych do reprezentowania beneficjenta,</w:t>
            </w:r>
          </w:p>
          <w:p w:rsidR="00CB23A7" w:rsidRPr="00404A1C" w:rsidRDefault="00CB23A7" w:rsidP="00ED2D39">
            <w:pPr>
              <w:pStyle w:val="Akapitzlist"/>
              <w:numPr>
                <w:ilvl w:val="0"/>
                <w:numId w:val="22"/>
              </w:numPr>
              <w:ind w:left="220" w:hanging="220"/>
              <w:jc w:val="both"/>
              <w:rPr>
                <w:szCs w:val="24"/>
              </w:rPr>
            </w:pPr>
            <w:r w:rsidRPr="00404A1C">
              <w:rPr>
                <w:szCs w:val="24"/>
              </w:rPr>
              <w:t xml:space="preserve">czy okres realizacji projektu jest zgodny z </w:t>
            </w:r>
            <w:r w:rsidR="00DC243F">
              <w:rPr>
                <w:szCs w:val="24"/>
              </w:rPr>
              <w:t>R</w:t>
            </w:r>
            <w:r w:rsidRPr="00404A1C">
              <w:rPr>
                <w:szCs w:val="24"/>
              </w:rPr>
              <w:t>egulaminem konkursu,</w:t>
            </w:r>
          </w:p>
          <w:p w:rsidR="00CB23A7" w:rsidRPr="00404A1C" w:rsidRDefault="00CB23A7" w:rsidP="00DC243F">
            <w:pPr>
              <w:pStyle w:val="Akapitzlist"/>
              <w:numPr>
                <w:ilvl w:val="0"/>
                <w:numId w:val="22"/>
              </w:numPr>
              <w:ind w:left="220" w:hanging="220"/>
              <w:jc w:val="both"/>
              <w:rPr>
                <w:szCs w:val="24"/>
              </w:rPr>
            </w:pPr>
            <w:r w:rsidRPr="00404A1C">
              <w:rPr>
                <w:szCs w:val="24"/>
              </w:rPr>
              <w:t xml:space="preserve">czy został zapewniony wymagany </w:t>
            </w:r>
            <w:r w:rsidR="00DC243F">
              <w:rPr>
                <w:szCs w:val="24"/>
              </w:rPr>
              <w:t>R</w:t>
            </w:r>
            <w:r w:rsidRPr="00404A1C">
              <w:rPr>
                <w:szCs w:val="24"/>
              </w:rPr>
              <w:t>egulaminem konkursu wkład własny (o ile dotyczy).</w:t>
            </w:r>
          </w:p>
        </w:tc>
        <w:tc>
          <w:tcPr>
            <w:tcW w:w="991"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974"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r>
      <w:tr w:rsidR="00CB23A7" w:rsidRPr="002E16BE" w:rsidTr="00FF37ED">
        <w:tc>
          <w:tcPr>
            <w:tcW w:w="258" w:type="pct"/>
            <w:tcMar>
              <w:top w:w="28" w:type="dxa"/>
              <w:left w:w="28" w:type="dxa"/>
              <w:bottom w:w="28" w:type="dxa"/>
              <w:right w:w="28" w:type="dxa"/>
            </w:tcMa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t>6.</w:t>
            </w:r>
          </w:p>
        </w:tc>
        <w:tc>
          <w:tcPr>
            <w:tcW w:w="2777"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Wydatki w projekcie o wartości nieprzekraczającej wyrażonej w PLN równowartości kwoty 100 000 EUR wkładu publicznego</w:t>
            </w:r>
            <w:r w:rsidRPr="002E16BE">
              <w:rPr>
                <w:rStyle w:val="Odwoanieprzypisudolnego"/>
                <w:rFonts w:ascii="Times New Roman" w:hAnsi="Times New Roman"/>
                <w:sz w:val="24"/>
                <w:szCs w:val="24"/>
              </w:rPr>
              <w:footnoteReference w:id="6"/>
            </w:r>
            <w:r w:rsidRPr="002E16BE">
              <w:rPr>
                <w:rFonts w:ascii="Times New Roman" w:hAnsi="Times New Roman"/>
                <w:sz w:val="24"/>
                <w:szCs w:val="24"/>
              </w:rPr>
              <w:t xml:space="preserve"> są rozliczane uproszczonymi metodami, o których mowa w </w:t>
            </w:r>
            <w:r w:rsidRPr="002E16BE">
              <w:rPr>
                <w:rFonts w:ascii="Times New Roman" w:hAnsi="Times New Roman"/>
                <w:i/>
                <w:sz w:val="24"/>
                <w:szCs w:val="24"/>
              </w:rPr>
              <w:t xml:space="preserve">Wytycznych w zakresie </w:t>
            </w:r>
            <w:proofErr w:type="spellStart"/>
            <w:r w:rsidRPr="002E16BE">
              <w:rPr>
                <w:rFonts w:ascii="Times New Roman" w:hAnsi="Times New Roman"/>
                <w:i/>
                <w:sz w:val="24"/>
                <w:szCs w:val="24"/>
              </w:rPr>
              <w:t>kwalifikowalności</w:t>
            </w:r>
            <w:proofErr w:type="spellEnd"/>
            <w:r w:rsidRPr="002E16BE">
              <w:rPr>
                <w:rFonts w:ascii="Times New Roman" w:hAnsi="Times New Roman"/>
                <w:i/>
                <w:sz w:val="24"/>
                <w:szCs w:val="24"/>
              </w:rPr>
              <w:t xml:space="preserve"> wydatków w ramach Europejskiego Funduszu Rozwoju Regionalnego, Europejskiego Funduszu Społecznego oraz Funduszu Spójności na lata 2014-2020</w:t>
            </w:r>
            <w:r w:rsidRPr="002E16BE">
              <w:rPr>
                <w:rFonts w:ascii="Times New Roman" w:hAnsi="Times New Roman"/>
                <w:sz w:val="24"/>
                <w:szCs w:val="24"/>
              </w:rPr>
              <w:t>.</w:t>
            </w:r>
          </w:p>
        </w:tc>
        <w:tc>
          <w:tcPr>
            <w:tcW w:w="991"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974"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r>
      <w:tr w:rsidR="00CB23A7" w:rsidRPr="002E16BE" w:rsidTr="00FF37ED">
        <w:tc>
          <w:tcPr>
            <w:tcW w:w="258" w:type="pct"/>
            <w:tcMar>
              <w:top w:w="28" w:type="dxa"/>
              <w:left w:w="28" w:type="dxa"/>
              <w:bottom w:w="28" w:type="dxa"/>
              <w:right w:w="28" w:type="dxa"/>
            </w:tcMa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t>7.</w:t>
            </w:r>
          </w:p>
        </w:tc>
        <w:tc>
          <w:tcPr>
            <w:tcW w:w="2777"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Wnioskodawca oraz partnerzy (o ile dotyczy) nie podlegają wykluczeniu z możliwości otrzymania dofinansowania, w tym wykluczeniu, o którym mowa w art. 207 ust. 4 ustawy z dnia 27 sierpnia 2009 r. o finansach publicznych.</w:t>
            </w:r>
          </w:p>
        </w:tc>
        <w:tc>
          <w:tcPr>
            <w:tcW w:w="991"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974"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r>
      <w:tr w:rsidR="00CB23A7" w:rsidRPr="002E16BE" w:rsidTr="00FF37ED">
        <w:tc>
          <w:tcPr>
            <w:tcW w:w="258" w:type="pct"/>
            <w:tcMar>
              <w:top w:w="28" w:type="dxa"/>
              <w:left w:w="28" w:type="dxa"/>
              <w:bottom w:w="28" w:type="dxa"/>
              <w:right w:w="28" w:type="dxa"/>
            </w:tcMa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t xml:space="preserve">8. </w:t>
            </w:r>
          </w:p>
        </w:tc>
        <w:tc>
          <w:tcPr>
            <w:tcW w:w="2777"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Wnioskodawca zgodnie z Regionalnym Programem Operacyjnym Województwa Podlaskiego na lata 2014-2020 oraz ze Szczegółowym Opisem Osi Priorytetowych RPOWP</w:t>
            </w:r>
            <w:r w:rsidRPr="002E16BE" w:rsidDel="00547A7F">
              <w:rPr>
                <w:rFonts w:ascii="Times New Roman" w:hAnsi="Times New Roman"/>
                <w:sz w:val="24"/>
                <w:szCs w:val="24"/>
              </w:rPr>
              <w:t xml:space="preserve"> </w:t>
            </w:r>
            <w:r w:rsidRPr="002E16BE">
              <w:rPr>
                <w:rFonts w:ascii="Times New Roman" w:hAnsi="Times New Roman"/>
                <w:sz w:val="24"/>
                <w:szCs w:val="24"/>
              </w:rPr>
              <w:t>jest podmiotem uprawnionym do ubiegania się o dofinansowanie w ramach właściwego Działania/</w:t>
            </w:r>
            <w:proofErr w:type="spellStart"/>
            <w:r w:rsidRPr="002E16BE">
              <w:rPr>
                <w:rFonts w:ascii="Times New Roman" w:hAnsi="Times New Roman"/>
                <w:sz w:val="24"/>
                <w:szCs w:val="24"/>
              </w:rPr>
              <w:t>Poddziałania</w:t>
            </w:r>
            <w:proofErr w:type="spellEnd"/>
            <w:r w:rsidRPr="002E16BE">
              <w:rPr>
                <w:rFonts w:ascii="Times New Roman" w:hAnsi="Times New Roman"/>
                <w:sz w:val="24"/>
                <w:szCs w:val="24"/>
              </w:rPr>
              <w:t xml:space="preserve"> RPOWP. </w:t>
            </w:r>
          </w:p>
        </w:tc>
        <w:tc>
          <w:tcPr>
            <w:tcW w:w="991"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974"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r>
      <w:tr w:rsidR="00CB23A7" w:rsidRPr="002E16BE" w:rsidTr="00FF37ED">
        <w:tc>
          <w:tcPr>
            <w:tcW w:w="258" w:type="pct"/>
            <w:tcMar>
              <w:top w:w="28" w:type="dxa"/>
              <w:left w:w="28" w:type="dxa"/>
              <w:bottom w:w="28" w:type="dxa"/>
              <w:right w:w="28" w:type="dxa"/>
            </w:tcMa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t>9.</w:t>
            </w:r>
          </w:p>
        </w:tc>
        <w:tc>
          <w:tcPr>
            <w:tcW w:w="2777"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W przypadku projektu partnerskiego</w:t>
            </w:r>
            <w:r w:rsidRPr="002E16BE">
              <w:rPr>
                <w:rFonts w:ascii="Times New Roman" w:hAnsi="Times New Roman"/>
                <w:color w:val="000000"/>
                <w:sz w:val="24"/>
                <w:szCs w:val="24"/>
                <w:lang w:eastAsia="pl-PL"/>
              </w:rPr>
              <w:t xml:space="preserve"> spełnione zostały wymogi dotyczące:</w:t>
            </w:r>
          </w:p>
          <w:p w:rsidR="00CB23A7" w:rsidRDefault="00CB23A7" w:rsidP="00ED2D39">
            <w:pPr>
              <w:numPr>
                <w:ilvl w:val="0"/>
                <w:numId w:val="21"/>
              </w:numPr>
              <w:spacing w:after="0" w:line="240" w:lineRule="auto"/>
              <w:ind w:left="348" w:hanging="348"/>
              <w:jc w:val="both"/>
              <w:rPr>
                <w:rFonts w:ascii="Times New Roman" w:hAnsi="Times New Roman"/>
                <w:sz w:val="24"/>
                <w:szCs w:val="24"/>
              </w:rPr>
            </w:pPr>
            <w:r w:rsidRPr="002E16BE">
              <w:rPr>
                <w:rFonts w:ascii="Times New Roman" w:hAnsi="Times New Roman"/>
                <w:color w:val="000000"/>
                <w:sz w:val="24"/>
                <w:szCs w:val="24"/>
                <w:lang w:eastAsia="pl-PL"/>
              </w:rPr>
              <w:t>wyboru partnerów spoza sektora finansów publicznych, o których mowa w art. 33 ust. 2-4 ustawy o zasadach realizacji programów w zakresie polityki spójności finansowanych w perspektywie 2014-2020 (o ile dotyczy) oraz</w:t>
            </w:r>
          </w:p>
          <w:p w:rsidR="00CB23A7" w:rsidRDefault="00CB23A7" w:rsidP="00ED2D39">
            <w:pPr>
              <w:numPr>
                <w:ilvl w:val="0"/>
                <w:numId w:val="21"/>
              </w:numPr>
              <w:spacing w:after="0" w:line="240" w:lineRule="auto"/>
              <w:ind w:left="348" w:hanging="348"/>
              <w:jc w:val="both"/>
              <w:rPr>
                <w:rFonts w:ascii="Times New Roman" w:hAnsi="Times New Roman"/>
                <w:sz w:val="24"/>
                <w:szCs w:val="24"/>
              </w:rPr>
            </w:pPr>
            <w:r w:rsidRPr="002E16BE">
              <w:rPr>
                <w:rFonts w:ascii="Times New Roman" w:hAnsi="Times New Roman"/>
                <w:sz w:val="24"/>
                <w:szCs w:val="24"/>
              </w:rPr>
              <w:t>braku powiązań</w:t>
            </w:r>
            <w:r w:rsidRPr="002E16BE">
              <w:rPr>
                <w:rFonts w:ascii="Times New Roman" w:hAnsi="Times New Roman"/>
                <w:color w:val="000000"/>
                <w:sz w:val="24"/>
                <w:szCs w:val="24"/>
                <w:lang w:eastAsia="pl-PL"/>
              </w:rPr>
              <w:t>, o których mowa w art. 33 ust. 6 ustawy o zasadach realizacji programów w zakresie polityki spójności finansowanych w perspektywie 2014-2020 oraz</w:t>
            </w:r>
            <w:r w:rsidRPr="002E16BE">
              <w:rPr>
                <w:rFonts w:ascii="Times New Roman" w:hAnsi="Times New Roman"/>
                <w:sz w:val="24"/>
                <w:szCs w:val="24"/>
              </w:rPr>
              <w:t xml:space="preserve"> w Szczegółowym Opisie Osi Priorytetowych RPOWP, pomiędzy podmiotami tworzącymi partnerstwo.</w:t>
            </w:r>
          </w:p>
        </w:tc>
        <w:tc>
          <w:tcPr>
            <w:tcW w:w="991"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974"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r>
    </w:tbl>
    <w:p w:rsidR="00CB23A7" w:rsidRPr="002E16BE" w:rsidRDefault="00CB23A7" w:rsidP="002E16BE">
      <w:pPr>
        <w:suppressAutoHyphens/>
        <w:autoSpaceDE w:val="0"/>
        <w:autoSpaceDN w:val="0"/>
        <w:adjustRightInd w:val="0"/>
        <w:spacing w:after="0" w:line="240" w:lineRule="auto"/>
        <w:jc w:val="both"/>
        <w:rPr>
          <w:rFonts w:ascii="Times New Roman" w:hAnsi="Times New Roman"/>
          <w:sz w:val="24"/>
          <w:szCs w:val="24"/>
        </w:rPr>
      </w:pPr>
    </w:p>
    <w:p w:rsidR="00CB23A7" w:rsidRDefault="00CB23A7" w:rsidP="00ED2D39">
      <w:pPr>
        <w:pStyle w:val="Akapitzlist"/>
        <w:numPr>
          <w:ilvl w:val="0"/>
          <w:numId w:val="25"/>
        </w:numPr>
        <w:autoSpaceDE w:val="0"/>
        <w:autoSpaceDN w:val="0"/>
        <w:adjustRightInd w:val="0"/>
        <w:ind w:left="0" w:firstLine="0"/>
        <w:jc w:val="both"/>
      </w:pPr>
      <w:r w:rsidRPr="002E16BE">
        <w:t xml:space="preserve">W przedmiotowym konkursie na etapie oceny formalnej przewidziano weryfikację następujących </w:t>
      </w:r>
      <w:r w:rsidRPr="002E16BE">
        <w:rPr>
          <w:b/>
        </w:rPr>
        <w:t>kryteriów dopuszczających szczególnych</w:t>
      </w:r>
      <w:r w:rsidRPr="002E16BE">
        <w:t>:</w:t>
      </w:r>
    </w:p>
    <w:p w:rsidR="00CB23A7" w:rsidRPr="002E16BE" w:rsidRDefault="00CB23A7" w:rsidP="002E16BE">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3153"/>
        <w:gridCol w:w="2073"/>
        <w:gridCol w:w="3958"/>
      </w:tblGrid>
      <w:tr w:rsidR="00CB23A7" w:rsidRPr="002E16BE" w:rsidTr="00955DCC">
        <w:trPr>
          <w:trHeight w:val="485"/>
        </w:trPr>
        <w:tc>
          <w:tcPr>
            <w:tcW w:w="264" w:type="pct"/>
            <w:shd w:val="clear" w:color="auto" w:fill="D9D9D9"/>
            <w:tcMar>
              <w:top w:w="28" w:type="dxa"/>
              <w:left w:w="28" w:type="dxa"/>
              <w:bottom w:w="28" w:type="dxa"/>
              <w:right w:w="28" w:type="dxa"/>
            </w:tcMar>
            <w:vAlign w:val="cente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lastRenderedPageBreak/>
              <w:t>Lp.</w:t>
            </w:r>
          </w:p>
        </w:tc>
        <w:tc>
          <w:tcPr>
            <w:tcW w:w="1626" w:type="pct"/>
            <w:shd w:val="clear" w:color="auto" w:fill="D9D9D9"/>
            <w:tcMar>
              <w:top w:w="28" w:type="dxa"/>
              <w:left w:w="28" w:type="dxa"/>
              <w:bottom w:w="28" w:type="dxa"/>
              <w:right w:w="28" w:type="dxa"/>
            </w:tcMar>
            <w:vAlign w:val="center"/>
          </w:tcPr>
          <w:p w:rsidR="00CB23A7" w:rsidRPr="002E16BE" w:rsidRDefault="00CB23A7" w:rsidP="002E16BE">
            <w:pPr>
              <w:spacing w:after="0" w:line="240" w:lineRule="auto"/>
              <w:jc w:val="center"/>
              <w:rPr>
                <w:rFonts w:ascii="Times New Roman" w:hAnsi="Times New Roman"/>
                <w:sz w:val="24"/>
                <w:szCs w:val="24"/>
              </w:rPr>
            </w:pPr>
            <w:r w:rsidRPr="002E16BE">
              <w:rPr>
                <w:rFonts w:ascii="Times New Roman" w:hAnsi="Times New Roman"/>
                <w:sz w:val="24"/>
                <w:szCs w:val="24"/>
              </w:rPr>
              <w:t>Brzmienie kryterium</w:t>
            </w:r>
          </w:p>
        </w:tc>
        <w:tc>
          <w:tcPr>
            <w:tcW w:w="1069" w:type="pct"/>
            <w:shd w:val="clear" w:color="auto" w:fill="D9D9D9"/>
            <w:tcMar>
              <w:top w:w="28" w:type="dxa"/>
              <w:left w:w="28" w:type="dxa"/>
              <w:bottom w:w="28" w:type="dxa"/>
              <w:right w:w="28" w:type="dxa"/>
            </w:tcMar>
            <w:vAlign w:val="center"/>
          </w:tcPr>
          <w:p w:rsidR="00CB23A7" w:rsidRPr="002E16BE" w:rsidRDefault="00CB23A7" w:rsidP="002E16BE">
            <w:pPr>
              <w:spacing w:after="0" w:line="240" w:lineRule="auto"/>
              <w:jc w:val="center"/>
              <w:rPr>
                <w:rFonts w:ascii="Times New Roman" w:hAnsi="Times New Roman"/>
                <w:sz w:val="24"/>
                <w:szCs w:val="24"/>
              </w:rPr>
            </w:pPr>
            <w:r w:rsidRPr="002E16BE">
              <w:rPr>
                <w:rFonts w:ascii="Times New Roman" w:hAnsi="Times New Roman"/>
                <w:sz w:val="24"/>
                <w:szCs w:val="24"/>
              </w:rPr>
              <w:t>Definicja kryterium</w:t>
            </w:r>
          </w:p>
        </w:tc>
        <w:tc>
          <w:tcPr>
            <w:tcW w:w="2041" w:type="pct"/>
            <w:shd w:val="clear" w:color="auto" w:fill="D9D9D9"/>
            <w:tcMar>
              <w:top w:w="28" w:type="dxa"/>
              <w:left w:w="28" w:type="dxa"/>
              <w:bottom w:w="28" w:type="dxa"/>
              <w:right w:w="28" w:type="dxa"/>
            </w:tcMar>
            <w:vAlign w:val="center"/>
          </w:tcPr>
          <w:p w:rsidR="00CB23A7" w:rsidRPr="002E16BE" w:rsidRDefault="00CB23A7" w:rsidP="002E16BE">
            <w:pPr>
              <w:spacing w:after="0" w:line="240" w:lineRule="auto"/>
              <w:jc w:val="center"/>
              <w:rPr>
                <w:rFonts w:ascii="Times New Roman" w:hAnsi="Times New Roman"/>
                <w:sz w:val="24"/>
                <w:szCs w:val="24"/>
              </w:rPr>
            </w:pPr>
            <w:r w:rsidRPr="002E16BE">
              <w:rPr>
                <w:rFonts w:ascii="Times New Roman" w:hAnsi="Times New Roman"/>
                <w:sz w:val="24"/>
                <w:szCs w:val="24"/>
              </w:rPr>
              <w:t>Opis kryterium</w:t>
            </w:r>
          </w:p>
        </w:tc>
      </w:tr>
      <w:tr w:rsidR="00CB23A7" w:rsidRPr="002E16BE" w:rsidTr="00955DCC">
        <w:trPr>
          <w:trHeight w:val="2240"/>
        </w:trPr>
        <w:tc>
          <w:tcPr>
            <w:tcW w:w="264" w:type="pct"/>
            <w:tcMar>
              <w:top w:w="28" w:type="dxa"/>
              <w:left w:w="28" w:type="dxa"/>
              <w:bottom w:w="28" w:type="dxa"/>
              <w:right w:w="28" w:type="dxa"/>
            </w:tcMa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t>1.</w:t>
            </w:r>
          </w:p>
        </w:tc>
        <w:tc>
          <w:tcPr>
            <w:tcW w:w="1626"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Projekt jest skierowany do grup docelowych (zgodnie z katalogiem grup docelowych dla danego Działania/</w:t>
            </w:r>
            <w:r w:rsidR="00613382">
              <w:rPr>
                <w:rFonts w:ascii="Times New Roman" w:hAnsi="Times New Roman"/>
                <w:sz w:val="24"/>
                <w:szCs w:val="24"/>
              </w:rPr>
              <w:t xml:space="preserve"> </w:t>
            </w:r>
            <w:proofErr w:type="spellStart"/>
            <w:r w:rsidRPr="002E16BE">
              <w:rPr>
                <w:rFonts w:ascii="Times New Roman" w:hAnsi="Times New Roman"/>
                <w:sz w:val="24"/>
                <w:szCs w:val="24"/>
              </w:rPr>
              <w:t>Poddziałania</w:t>
            </w:r>
            <w:proofErr w:type="spellEnd"/>
            <w:r w:rsidRPr="002E16BE">
              <w:rPr>
                <w:rFonts w:ascii="Times New Roman" w:hAnsi="Times New Roman"/>
                <w:sz w:val="24"/>
                <w:szCs w:val="24"/>
              </w:rPr>
              <w:t>) z obszaru województwa podlaskiego (w przypadku osób fizycznych uczą się, pracują lub zamieszkują one na obszarze województwa podlaskiego w rozumieniu przepisów Kodeksu Cywilnego, w przypadku innych podmiotów posiadają one jednostkę organizacyjną na obszarze województwa podlaskiego).</w:t>
            </w:r>
          </w:p>
        </w:tc>
        <w:tc>
          <w:tcPr>
            <w:tcW w:w="1069" w:type="pct"/>
            <w:vMerge w:val="restar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Ocena spełniania kryterium polega na przypisaniu im wartości logicznych „tak” lub „nie”.</w:t>
            </w:r>
          </w:p>
        </w:tc>
        <w:tc>
          <w:tcPr>
            <w:tcW w:w="2041"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Wprowadzenie kryterium jest uzasadnione regionalnym charakterem przewidzianego wsparcia. </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Weryfikacja spełnienia kryterium dokonana będzie na podstawie treści wniosku. </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Projekty niespełniające kryterium będą odrzucane.</w:t>
            </w:r>
          </w:p>
        </w:tc>
      </w:tr>
      <w:tr w:rsidR="00CB23A7" w:rsidRPr="002E16BE" w:rsidTr="00955DCC">
        <w:trPr>
          <w:trHeight w:val="269"/>
        </w:trPr>
        <w:tc>
          <w:tcPr>
            <w:tcW w:w="264" w:type="pct"/>
            <w:tcMar>
              <w:top w:w="28" w:type="dxa"/>
              <w:left w:w="28" w:type="dxa"/>
              <w:bottom w:w="28" w:type="dxa"/>
              <w:right w:w="28" w:type="dxa"/>
            </w:tcMa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t>2.</w:t>
            </w:r>
          </w:p>
        </w:tc>
        <w:tc>
          <w:tcPr>
            <w:tcW w:w="1626"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Projektodawca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tc>
        <w:tc>
          <w:tcPr>
            <w:tcW w:w="1069"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2041"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Wprowadzenie kryterium ma na celu zapewnienie dostępności projektodawcy w regionie dla uczestników projektu oraz dla IZ. Kryterium weryfikuje ponadto, że projektodawca poprzez biuro, oddział, filię, delegaturę czy inną formę organizacyjną funkcjonuje </w:t>
            </w:r>
            <w:r w:rsidRPr="002E16BE">
              <w:rPr>
                <w:rFonts w:ascii="Times New Roman" w:hAnsi="Times New Roman"/>
                <w:sz w:val="24"/>
                <w:szCs w:val="24"/>
              </w:rPr>
              <w:br/>
              <w:t>w regionie, tj. zna problemy i specyfikę województwa w obszarze objętym projektem.</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Spełnienie danego kryterium zostanie zweryfikowane na podstawie treści wniosku.</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Projekty niespełniające kryterium będą odrzucane.</w:t>
            </w:r>
          </w:p>
        </w:tc>
      </w:tr>
      <w:tr w:rsidR="00CB23A7" w:rsidRPr="002E16BE" w:rsidTr="00955DCC">
        <w:tc>
          <w:tcPr>
            <w:tcW w:w="264" w:type="pct"/>
            <w:tcMar>
              <w:top w:w="28" w:type="dxa"/>
              <w:left w:w="28" w:type="dxa"/>
              <w:bottom w:w="28" w:type="dxa"/>
              <w:right w:w="28" w:type="dxa"/>
            </w:tcMar>
          </w:tcPr>
          <w:p w:rsidR="00CB23A7" w:rsidRPr="002E16BE" w:rsidRDefault="00CB23A7" w:rsidP="00D152B1">
            <w:pPr>
              <w:spacing w:after="0" w:line="240" w:lineRule="auto"/>
              <w:rPr>
                <w:rFonts w:ascii="Times New Roman" w:hAnsi="Times New Roman"/>
                <w:sz w:val="24"/>
                <w:szCs w:val="24"/>
              </w:rPr>
            </w:pPr>
            <w:r>
              <w:rPr>
                <w:rFonts w:ascii="Times New Roman" w:hAnsi="Times New Roman"/>
                <w:sz w:val="24"/>
                <w:szCs w:val="24"/>
              </w:rPr>
              <w:t>3.</w:t>
            </w:r>
          </w:p>
        </w:tc>
        <w:tc>
          <w:tcPr>
            <w:tcW w:w="1626"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trike/>
                <w:sz w:val="24"/>
                <w:szCs w:val="24"/>
              </w:rPr>
            </w:pPr>
            <w:r>
              <w:rPr>
                <w:rFonts w:ascii="Times New Roman" w:hAnsi="Times New Roman"/>
                <w:sz w:val="24"/>
                <w:szCs w:val="24"/>
              </w:rPr>
              <w:t>W przypadku gdy wsparcie kierowane jest do istniejących ośrodków wychowania przedszkolnego w treści wniosku o dofinansowanie wskazano je z nazwy</w:t>
            </w:r>
            <w:r w:rsidRPr="002E16BE" w:rsidDel="001A6E03">
              <w:rPr>
                <w:rFonts w:ascii="Times New Roman" w:hAnsi="Times New Roman"/>
                <w:sz w:val="24"/>
                <w:szCs w:val="24"/>
              </w:rPr>
              <w:t xml:space="preserve"> </w:t>
            </w:r>
          </w:p>
        </w:tc>
        <w:tc>
          <w:tcPr>
            <w:tcW w:w="1069"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trike/>
                <w:sz w:val="24"/>
                <w:szCs w:val="24"/>
              </w:rPr>
            </w:pPr>
          </w:p>
        </w:tc>
        <w:tc>
          <w:tcPr>
            <w:tcW w:w="2041" w:type="pct"/>
            <w:tcMar>
              <w:top w:w="28" w:type="dxa"/>
              <w:left w:w="28" w:type="dxa"/>
              <w:bottom w:w="28" w:type="dxa"/>
              <w:right w:w="28" w:type="dxa"/>
            </w:tcMar>
          </w:tcPr>
          <w:p w:rsidR="00CB23A7" w:rsidRDefault="00CB23A7" w:rsidP="006D605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Z treści wniosku powinno jednoznacznie wynikać jaki ośrodek wychowania przedszkolnego bierze/biorą udział w projekcie. Warunkiem koniecznym jest więc podawanie we wniosku o dofinansowanie dokładnych nazw ośrodków wychowania przedszkolnego, których dotyczy projekt.</w:t>
            </w:r>
          </w:p>
          <w:p w:rsidR="00CB23A7" w:rsidRDefault="00CB23A7" w:rsidP="006D605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Spełnienie tego kryterium zostanie zweryfikowane na podstawie treści wniosku.</w:t>
            </w:r>
          </w:p>
          <w:p w:rsidR="00CB23A7" w:rsidRPr="002E16BE" w:rsidRDefault="00CB23A7" w:rsidP="006450EF">
            <w:pPr>
              <w:spacing w:after="0" w:line="240" w:lineRule="auto"/>
              <w:jc w:val="both"/>
              <w:rPr>
                <w:rFonts w:ascii="Times New Roman" w:hAnsi="Times New Roman"/>
                <w:strike/>
                <w:sz w:val="24"/>
                <w:szCs w:val="24"/>
              </w:rPr>
            </w:pPr>
            <w:r>
              <w:rPr>
                <w:rFonts w:ascii="Times New Roman" w:hAnsi="Times New Roman"/>
                <w:sz w:val="24"/>
                <w:szCs w:val="24"/>
                <w:lang w:eastAsia="pl-PL"/>
              </w:rPr>
              <w:t>Projekty niespełniające kryterium będą odrzucane.</w:t>
            </w:r>
          </w:p>
        </w:tc>
      </w:tr>
      <w:tr w:rsidR="00CB23A7" w:rsidRPr="002E16BE" w:rsidTr="00955DCC">
        <w:tc>
          <w:tcPr>
            <w:tcW w:w="264" w:type="pct"/>
            <w:tcMar>
              <w:top w:w="28" w:type="dxa"/>
              <w:left w:w="28" w:type="dxa"/>
              <w:bottom w:w="28" w:type="dxa"/>
              <w:right w:w="28" w:type="dxa"/>
            </w:tcMar>
          </w:tcPr>
          <w:p w:rsidR="00CB23A7" w:rsidRDefault="00CB23A7" w:rsidP="00D152B1">
            <w:pPr>
              <w:spacing w:after="0" w:line="240" w:lineRule="auto"/>
              <w:rPr>
                <w:rFonts w:ascii="Times New Roman" w:hAnsi="Times New Roman"/>
                <w:sz w:val="24"/>
                <w:szCs w:val="24"/>
              </w:rPr>
            </w:pPr>
            <w:r>
              <w:rPr>
                <w:rFonts w:ascii="Times New Roman" w:hAnsi="Times New Roman"/>
                <w:sz w:val="24"/>
                <w:szCs w:val="24"/>
              </w:rPr>
              <w:t>4.</w:t>
            </w:r>
          </w:p>
        </w:tc>
        <w:tc>
          <w:tcPr>
            <w:tcW w:w="1626"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Maksymalny okres realizacji projektu wynosi 24 miesiące.</w:t>
            </w:r>
          </w:p>
        </w:tc>
        <w:tc>
          <w:tcPr>
            <w:tcW w:w="1069"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trike/>
                <w:sz w:val="24"/>
                <w:szCs w:val="24"/>
              </w:rPr>
            </w:pPr>
          </w:p>
        </w:tc>
        <w:tc>
          <w:tcPr>
            <w:tcW w:w="2041" w:type="pct"/>
            <w:tcMar>
              <w:top w:w="28" w:type="dxa"/>
              <w:left w:w="28" w:type="dxa"/>
              <w:bottom w:w="28" w:type="dxa"/>
              <w:right w:w="28" w:type="dxa"/>
            </w:tcMar>
          </w:tcPr>
          <w:p w:rsidR="00CB23A7" w:rsidRPr="002E16BE" w:rsidRDefault="00CB23A7" w:rsidP="001A6E03">
            <w:pPr>
              <w:spacing w:after="0" w:line="240" w:lineRule="auto"/>
              <w:jc w:val="both"/>
              <w:rPr>
                <w:rFonts w:ascii="Times New Roman" w:hAnsi="Times New Roman"/>
                <w:sz w:val="24"/>
                <w:szCs w:val="24"/>
                <w:lang w:eastAsia="pl-PL"/>
              </w:rPr>
            </w:pPr>
            <w:r w:rsidRPr="002E16BE">
              <w:rPr>
                <w:rFonts w:ascii="Times New Roman" w:hAnsi="Times New Roman"/>
                <w:sz w:val="24"/>
                <w:szCs w:val="24"/>
                <w:lang w:eastAsia="pl-PL"/>
              </w:rPr>
              <w:t xml:space="preserve">IZ ocenia zakładany okres realizacji jako wystarczający do wdrożenia wsparcia. </w:t>
            </w:r>
          </w:p>
          <w:p w:rsidR="00CB23A7" w:rsidRPr="002E16BE" w:rsidRDefault="00CB23A7" w:rsidP="001A6E03">
            <w:pPr>
              <w:spacing w:after="0" w:line="240" w:lineRule="auto"/>
              <w:jc w:val="both"/>
              <w:rPr>
                <w:rFonts w:ascii="Times New Roman" w:hAnsi="Times New Roman"/>
                <w:sz w:val="24"/>
                <w:szCs w:val="24"/>
                <w:lang w:eastAsia="pl-PL"/>
              </w:rPr>
            </w:pPr>
            <w:r w:rsidRPr="002E16BE">
              <w:rPr>
                <w:rFonts w:ascii="Times New Roman" w:hAnsi="Times New Roman"/>
                <w:sz w:val="24"/>
                <w:szCs w:val="24"/>
                <w:lang w:eastAsia="pl-PL"/>
              </w:rPr>
              <w:t xml:space="preserve">Okres 24 miesięcy liczony jest jako </w:t>
            </w:r>
            <w:r w:rsidRPr="002E16BE">
              <w:rPr>
                <w:rFonts w:ascii="Times New Roman" w:hAnsi="Times New Roman"/>
                <w:sz w:val="24"/>
                <w:szCs w:val="24"/>
                <w:lang w:eastAsia="pl-PL"/>
              </w:rPr>
              <w:lastRenderedPageBreak/>
              <w:t>pełne miesiące kalendarzowe. Oznacza to, że kryterium zostanie uznane za spełnione jeżeli we wniosku o dofinansowanie okres realizacji projektu zostanie zaplanowany np. na okres od dnia 1 stycznia 2016</w:t>
            </w:r>
            <w:r>
              <w:rPr>
                <w:rFonts w:ascii="Times New Roman" w:hAnsi="Times New Roman"/>
                <w:sz w:val="24"/>
                <w:szCs w:val="24"/>
                <w:lang w:eastAsia="pl-PL"/>
              </w:rPr>
              <w:t xml:space="preserve"> </w:t>
            </w:r>
            <w:r w:rsidRPr="002E16BE">
              <w:rPr>
                <w:rFonts w:ascii="Times New Roman" w:hAnsi="Times New Roman"/>
                <w:sz w:val="24"/>
                <w:szCs w:val="24"/>
                <w:lang w:eastAsia="pl-PL"/>
              </w:rPr>
              <w:t>r. do dnia 31</w:t>
            </w:r>
            <w:r>
              <w:rPr>
                <w:rFonts w:ascii="Times New Roman" w:hAnsi="Times New Roman"/>
                <w:sz w:val="24"/>
                <w:szCs w:val="24"/>
                <w:lang w:eastAsia="pl-PL"/>
              </w:rPr>
              <w:t> </w:t>
            </w:r>
            <w:r w:rsidRPr="002E16BE">
              <w:rPr>
                <w:rFonts w:ascii="Times New Roman" w:hAnsi="Times New Roman"/>
                <w:sz w:val="24"/>
                <w:szCs w:val="24"/>
                <w:lang w:eastAsia="pl-PL"/>
              </w:rPr>
              <w:t>grudnia 2017</w:t>
            </w:r>
            <w:r>
              <w:rPr>
                <w:rFonts w:ascii="Times New Roman" w:hAnsi="Times New Roman"/>
                <w:sz w:val="24"/>
                <w:szCs w:val="24"/>
                <w:lang w:eastAsia="pl-PL"/>
              </w:rPr>
              <w:t xml:space="preserve"> </w:t>
            </w:r>
            <w:r w:rsidRPr="002E16BE">
              <w:rPr>
                <w:rFonts w:ascii="Times New Roman" w:hAnsi="Times New Roman"/>
                <w:sz w:val="24"/>
                <w:szCs w:val="24"/>
                <w:lang w:eastAsia="pl-PL"/>
              </w:rPr>
              <w:t>r</w:t>
            </w:r>
            <w:r>
              <w:rPr>
                <w:rFonts w:ascii="Times New Roman" w:hAnsi="Times New Roman"/>
                <w:sz w:val="24"/>
                <w:szCs w:val="24"/>
                <w:lang w:eastAsia="pl-PL"/>
              </w:rPr>
              <w:t>.</w:t>
            </w:r>
            <w:r w:rsidRPr="002E16BE">
              <w:rPr>
                <w:rFonts w:ascii="Times New Roman" w:hAnsi="Times New Roman"/>
                <w:sz w:val="24"/>
                <w:szCs w:val="24"/>
                <w:lang w:eastAsia="pl-PL"/>
              </w:rPr>
              <w:t xml:space="preserve"> lub krócej. Jednocześnie projekt, którego realizacja zostałaby zaplanowana na okres np. od 1 stycznia 2016</w:t>
            </w:r>
            <w:r>
              <w:rPr>
                <w:rFonts w:ascii="Times New Roman" w:hAnsi="Times New Roman"/>
                <w:sz w:val="24"/>
                <w:szCs w:val="24"/>
                <w:lang w:eastAsia="pl-PL"/>
              </w:rPr>
              <w:t xml:space="preserve"> </w:t>
            </w:r>
            <w:r w:rsidRPr="002E16BE">
              <w:rPr>
                <w:rFonts w:ascii="Times New Roman" w:hAnsi="Times New Roman"/>
                <w:sz w:val="24"/>
                <w:szCs w:val="24"/>
                <w:lang w:eastAsia="pl-PL"/>
              </w:rPr>
              <w:t>r. do 1 stycznia 2018</w:t>
            </w:r>
            <w:r>
              <w:rPr>
                <w:rFonts w:ascii="Times New Roman" w:hAnsi="Times New Roman"/>
                <w:sz w:val="24"/>
                <w:szCs w:val="24"/>
                <w:lang w:eastAsia="pl-PL"/>
              </w:rPr>
              <w:t xml:space="preserve"> </w:t>
            </w:r>
            <w:r w:rsidRPr="002E16BE">
              <w:rPr>
                <w:rFonts w:ascii="Times New Roman" w:hAnsi="Times New Roman"/>
                <w:sz w:val="24"/>
                <w:szCs w:val="24"/>
                <w:lang w:eastAsia="pl-PL"/>
              </w:rPr>
              <w:t>r. trwa 24 miesiące i 1 dzień i nie spełnia kryterium.</w:t>
            </w:r>
          </w:p>
          <w:p w:rsidR="00CB23A7" w:rsidRPr="002E16BE" w:rsidRDefault="00CB23A7" w:rsidP="001A6E03">
            <w:pPr>
              <w:spacing w:after="0" w:line="240" w:lineRule="auto"/>
              <w:jc w:val="both"/>
              <w:rPr>
                <w:rFonts w:ascii="Times New Roman" w:hAnsi="Times New Roman"/>
                <w:sz w:val="24"/>
                <w:szCs w:val="24"/>
                <w:lang w:eastAsia="pl-PL"/>
              </w:rPr>
            </w:pPr>
            <w:r w:rsidRPr="002E16BE">
              <w:rPr>
                <w:rFonts w:ascii="Times New Roman" w:hAnsi="Times New Roman"/>
                <w:sz w:val="24"/>
                <w:szCs w:val="24"/>
                <w:lang w:eastAsia="pl-PL"/>
              </w:rPr>
              <w:t>Spełnienie danego kryterium weryfikowane będzie na podstawie treści wniosku.</w:t>
            </w:r>
          </w:p>
          <w:p w:rsidR="00CB23A7" w:rsidRPr="002E16BE" w:rsidRDefault="00CB23A7" w:rsidP="001A6E03">
            <w:pPr>
              <w:spacing w:after="0" w:line="240" w:lineRule="auto"/>
              <w:jc w:val="both"/>
              <w:rPr>
                <w:rFonts w:ascii="Times New Roman" w:hAnsi="Times New Roman"/>
                <w:sz w:val="24"/>
                <w:szCs w:val="24"/>
                <w:lang w:eastAsia="pl-PL"/>
              </w:rPr>
            </w:pPr>
            <w:r w:rsidRPr="002E16BE">
              <w:rPr>
                <w:rFonts w:ascii="Times New Roman" w:hAnsi="Times New Roman"/>
                <w:sz w:val="24"/>
                <w:szCs w:val="24"/>
                <w:lang w:eastAsia="pl-PL"/>
              </w:rPr>
              <w:t>Projekty niespełniające kryterium będą odrzucane.</w:t>
            </w:r>
          </w:p>
        </w:tc>
      </w:tr>
    </w:tbl>
    <w:p w:rsidR="00CB23A7" w:rsidRPr="002E16BE" w:rsidRDefault="00CB23A7" w:rsidP="002E16BE">
      <w:pPr>
        <w:spacing w:after="0" w:line="240" w:lineRule="auto"/>
        <w:jc w:val="both"/>
        <w:rPr>
          <w:rFonts w:ascii="Times New Roman" w:hAnsi="Times New Roman"/>
          <w:sz w:val="24"/>
          <w:szCs w:val="24"/>
        </w:rPr>
      </w:pPr>
    </w:p>
    <w:p w:rsidR="00CB23A7" w:rsidRDefault="00CB23A7" w:rsidP="00ED2D39">
      <w:pPr>
        <w:pStyle w:val="Nagwek1"/>
        <w:numPr>
          <w:ilvl w:val="0"/>
          <w:numId w:val="50"/>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eastAsia="TimesNewRoman" w:hAnsi="Times New Roman"/>
          <w:sz w:val="24"/>
          <w:szCs w:val="24"/>
        </w:rPr>
      </w:pPr>
      <w:bookmarkStart w:id="44" w:name="_Toc423600322"/>
      <w:bookmarkStart w:id="45" w:name="_Toc433797907"/>
      <w:r w:rsidRPr="002E16BE">
        <w:rPr>
          <w:rFonts w:ascii="Times New Roman" w:eastAsia="TimesNewRoman" w:hAnsi="Times New Roman"/>
          <w:sz w:val="24"/>
          <w:szCs w:val="24"/>
        </w:rPr>
        <w:t>Ocena merytoryczna</w:t>
      </w:r>
      <w:bookmarkEnd w:id="44"/>
      <w:bookmarkEnd w:id="45"/>
    </w:p>
    <w:p w:rsidR="00CB23A7" w:rsidRPr="002E16BE" w:rsidRDefault="00CB23A7" w:rsidP="002E16BE">
      <w:pPr>
        <w:spacing w:after="0" w:line="240" w:lineRule="auto"/>
        <w:jc w:val="both"/>
        <w:rPr>
          <w:rFonts w:ascii="Times New Roman" w:hAnsi="Times New Roman"/>
          <w:b/>
          <w:sz w:val="24"/>
          <w:szCs w:val="24"/>
        </w:rPr>
      </w:pPr>
    </w:p>
    <w:p w:rsidR="00CB23A7" w:rsidRDefault="00CB23A7" w:rsidP="00ED2D39">
      <w:pPr>
        <w:pStyle w:val="Akapitzlist"/>
        <w:numPr>
          <w:ilvl w:val="0"/>
          <w:numId w:val="26"/>
        </w:numPr>
        <w:autoSpaceDE w:val="0"/>
        <w:autoSpaceDN w:val="0"/>
        <w:adjustRightInd w:val="0"/>
        <w:ind w:left="0" w:firstLine="0"/>
        <w:jc w:val="both"/>
      </w:pPr>
      <w:r w:rsidRPr="002E16BE">
        <w:t xml:space="preserve">Wnioski, które pozytywnie przeszły ocenę formalną kierowane są do oceny merytorycznej. W trakcie oceny merytorycznej weryfikowane są zarówno kryteria „0-1” jak i punktowe. Spełnienie kryteriów „0-1” jest obligatoryjne (z wyjątkiem sytuacji, w której kryterium nie dotyczy wniosku i/lub wnioskodawcy) a ich niespełnienie skutkuje negatywną oceną wniosku. W wyniku oceny kryteriów punktowych wnioski otrzymują odpowiednią liczbę punktów za spełnienie ogólnych kryteriów merytorycznych i premiujących. </w:t>
      </w:r>
    </w:p>
    <w:p w:rsidR="00CB23A7" w:rsidRDefault="00CB23A7" w:rsidP="00ED2D39">
      <w:pPr>
        <w:pStyle w:val="Akapitzlist"/>
        <w:numPr>
          <w:ilvl w:val="0"/>
          <w:numId w:val="26"/>
        </w:numPr>
        <w:autoSpaceDE w:val="0"/>
        <w:autoSpaceDN w:val="0"/>
        <w:adjustRightInd w:val="0"/>
        <w:ind w:left="0" w:firstLine="0"/>
        <w:jc w:val="both"/>
      </w:pPr>
      <w:r w:rsidRPr="002E16BE">
        <w:t xml:space="preserve">Wniosek oceniany jest pod względem merytorycznym przy pomocy karty oceny merytorycznej, która </w:t>
      </w:r>
      <w:r w:rsidRPr="007F21AD">
        <w:t>stanowi załącznik nr 5 do</w:t>
      </w:r>
      <w:r w:rsidRPr="002E16BE">
        <w:t xml:space="preserve"> Regulaminu konkursu.</w:t>
      </w:r>
    </w:p>
    <w:p w:rsidR="00CB23A7" w:rsidRDefault="00CB23A7" w:rsidP="00ED2D39">
      <w:pPr>
        <w:pStyle w:val="Akapitzlist"/>
        <w:numPr>
          <w:ilvl w:val="0"/>
          <w:numId w:val="26"/>
        </w:numPr>
        <w:autoSpaceDE w:val="0"/>
        <w:autoSpaceDN w:val="0"/>
        <w:adjustRightInd w:val="0"/>
        <w:ind w:left="0" w:firstLine="0"/>
        <w:jc w:val="both"/>
      </w:pPr>
      <w:r w:rsidRPr="002E16BE">
        <w:t xml:space="preserve">Na etapie oceny merytorycznej w przypadku stwierdzenia we wniosku o dofinansowanie: braków formalnych lub oczywistych omyłek, wniosek jest cofany do etapu weryfikacji </w:t>
      </w:r>
      <w:r w:rsidRPr="002E16BE">
        <w:br/>
        <w:t xml:space="preserve">pod względem technicznym. </w:t>
      </w:r>
      <w:r w:rsidRPr="002E16BE">
        <w:rPr>
          <w:lang w:eastAsia="en-US"/>
        </w:rPr>
        <w:t xml:space="preserve"> </w:t>
      </w:r>
      <w:r w:rsidRPr="002E16BE">
        <w:t>Podczas  oceny merytorycznej, oceniający może również skierować projekt do ponownej oceny formalnej w momencie gdy stwierdzi, iż nie spełnia on ogólnych kryteriów formalnych bądź  kryteriów dopuszczających szczególnych weryfikowanych na etapie oceny formalnej  (w sytuacji, gdy uchybienia nie zostały dostrzeżone na etapie oceny formalnej).</w:t>
      </w:r>
    </w:p>
    <w:p w:rsidR="00CB23A7" w:rsidRDefault="00CB23A7" w:rsidP="00ED2D39">
      <w:pPr>
        <w:pStyle w:val="Akapitzlist"/>
        <w:numPr>
          <w:ilvl w:val="0"/>
          <w:numId w:val="26"/>
        </w:numPr>
        <w:autoSpaceDE w:val="0"/>
        <w:autoSpaceDN w:val="0"/>
        <w:adjustRightInd w:val="0"/>
        <w:ind w:left="0" w:firstLine="0"/>
        <w:jc w:val="both"/>
      </w:pPr>
      <w:r w:rsidRPr="002E16BE">
        <w:t xml:space="preserve">Na etapie oceny merytorycznej oceniane są: </w:t>
      </w:r>
    </w:p>
    <w:p w:rsidR="00CB23A7" w:rsidRDefault="00CB23A7" w:rsidP="00ED2D39">
      <w:pPr>
        <w:pStyle w:val="Default"/>
        <w:numPr>
          <w:ilvl w:val="0"/>
          <w:numId w:val="37"/>
        </w:numPr>
        <w:ind w:left="426" w:hanging="284"/>
      </w:pPr>
      <w:r w:rsidRPr="002E16BE">
        <w:t>Ogólne kryteria wyboru projektów:</w:t>
      </w:r>
    </w:p>
    <w:p w:rsidR="00CB23A7" w:rsidRDefault="00CB23A7" w:rsidP="00ED2D39">
      <w:pPr>
        <w:pStyle w:val="Default"/>
        <w:numPr>
          <w:ilvl w:val="0"/>
          <w:numId w:val="38"/>
        </w:numPr>
        <w:ind w:left="709" w:hanging="283"/>
      </w:pPr>
      <w:r w:rsidRPr="002E16BE">
        <w:t>kryteria merytoryczne,</w:t>
      </w:r>
    </w:p>
    <w:p w:rsidR="00CB23A7" w:rsidRDefault="00CB23A7" w:rsidP="00ED2D39">
      <w:pPr>
        <w:pStyle w:val="Default"/>
        <w:numPr>
          <w:ilvl w:val="0"/>
          <w:numId w:val="38"/>
        </w:numPr>
        <w:ind w:left="709" w:hanging="283"/>
      </w:pPr>
      <w:r w:rsidRPr="002E16BE">
        <w:t xml:space="preserve">kryteria dopuszczające ogólne, </w:t>
      </w:r>
    </w:p>
    <w:p w:rsidR="00CB23A7" w:rsidRDefault="00CB23A7" w:rsidP="00ED2D39">
      <w:pPr>
        <w:pStyle w:val="Default"/>
        <w:numPr>
          <w:ilvl w:val="0"/>
          <w:numId w:val="37"/>
        </w:numPr>
        <w:ind w:left="426" w:hanging="284"/>
      </w:pPr>
      <w:r w:rsidRPr="002E16BE">
        <w:t>szczegółowe kryteria wyboru projektów:</w:t>
      </w:r>
    </w:p>
    <w:p w:rsidR="00CB23A7" w:rsidRDefault="00CB23A7" w:rsidP="00ED2D39">
      <w:pPr>
        <w:pStyle w:val="Default"/>
        <w:numPr>
          <w:ilvl w:val="1"/>
          <w:numId w:val="37"/>
        </w:numPr>
        <w:ind w:left="709" w:hanging="283"/>
      </w:pPr>
      <w:r w:rsidRPr="002E16BE">
        <w:t xml:space="preserve">kryteria dopuszczające szczególne, </w:t>
      </w:r>
    </w:p>
    <w:p w:rsidR="00CB23A7" w:rsidRDefault="00CB23A7" w:rsidP="00ED2D39">
      <w:pPr>
        <w:pStyle w:val="Default"/>
        <w:numPr>
          <w:ilvl w:val="1"/>
          <w:numId w:val="37"/>
        </w:numPr>
        <w:ind w:left="709" w:hanging="283"/>
      </w:pPr>
      <w:r w:rsidRPr="002E16BE">
        <w:t xml:space="preserve">kryteria premiujące. </w:t>
      </w:r>
    </w:p>
    <w:p w:rsidR="00CB23A7" w:rsidRDefault="00CB23A7" w:rsidP="00ED2D39">
      <w:pPr>
        <w:pStyle w:val="Akapitzlist"/>
        <w:numPr>
          <w:ilvl w:val="0"/>
          <w:numId w:val="26"/>
        </w:numPr>
        <w:autoSpaceDE w:val="0"/>
        <w:autoSpaceDN w:val="0"/>
        <w:adjustRightInd w:val="0"/>
        <w:ind w:left="0" w:firstLine="0"/>
        <w:jc w:val="both"/>
      </w:pPr>
      <w:r w:rsidRPr="002E16BE">
        <w:t xml:space="preserve">Ocena spełniania przez wniosek </w:t>
      </w:r>
      <w:r w:rsidRPr="002E16BE">
        <w:rPr>
          <w:b/>
        </w:rPr>
        <w:t>kryteriów dopuszczających ogólnych</w:t>
      </w:r>
      <w:r w:rsidRPr="002E16BE">
        <w:t xml:space="preserve"> polega </w:t>
      </w:r>
      <w:r w:rsidRPr="002E16BE">
        <w:br/>
        <w:t>na przypisaniu im wartości logicznych „tak” lub „nie”. Wnioski niespełniające jednego lub więcej kryteriów są odrzucane na etapie oceny merytorycznej. Oceniający dokonuje weryfikacji spełniania przez projekt wszystkich kryteriów dopuszczających ogólnych. Jeśli oceniający uzna, że zapisy projektu są niezgodne z którymkolwiek z kryteriów dopuszczających ogólnych odnotowuje ten fakt na karcie oceny merytorycznej i uzasadnia decyzję o uznaniu danego kryterium za niespełnione.</w:t>
      </w:r>
    </w:p>
    <w:p w:rsidR="00CB23A7" w:rsidRDefault="00CB23A7" w:rsidP="00ED2D39">
      <w:pPr>
        <w:pStyle w:val="Akapitzlist"/>
        <w:numPr>
          <w:ilvl w:val="0"/>
          <w:numId w:val="26"/>
        </w:numPr>
        <w:autoSpaceDE w:val="0"/>
        <w:autoSpaceDN w:val="0"/>
        <w:adjustRightInd w:val="0"/>
        <w:ind w:left="0" w:firstLine="0"/>
        <w:jc w:val="both"/>
      </w:pPr>
      <w:r w:rsidRPr="002E16BE">
        <w:t xml:space="preserve">Ocena merytoryczna wniosków złożonych w ramach niniejszego konkursu prowadzona będzie w oparciu o następujące </w:t>
      </w:r>
      <w:r w:rsidRPr="002E16BE">
        <w:rPr>
          <w:b/>
        </w:rPr>
        <w:t>kryteria dopuszczające ogólne</w:t>
      </w:r>
      <w:r w:rsidRPr="002E16BE">
        <w:t>:</w:t>
      </w:r>
    </w:p>
    <w:p w:rsidR="00CB23A7" w:rsidRPr="002E16BE" w:rsidRDefault="00CB23A7" w:rsidP="00686213">
      <w:pPr>
        <w:pStyle w:val="Akapitzlist"/>
        <w:autoSpaceDE w:val="0"/>
        <w:autoSpaceDN w:val="0"/>
        <w:adjustRightInd w:val="0"/>
        <w:ind w:left="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
        <w:gridCol w:w="4144"/>
        <w:gridCol w:w="1792"/>
        <w:gridCol w:w="3351"/>
      </w:tblGrid>
      <w:tr w:rsidR="00CB23A7" w:rsidRPr="002E16BE" w:rsidTr="00FF37ED">
        <w:trPr>
          <w:trHeight w:val="57"/>
        </w:trPr>
        <w:tc>
          <w:tcPr>
            <w:tcW w:w="211" w:type="pct"/>
            <w:shd w:val="clear" w:color="auto" w:fill="D9D9D9"/>
            <w:tcMar>
              <w:top w:w="28" w:type="dxa"/>
              <w:left w:w="28" w:type="dxa"/>
              <w:bottom w:w="28" w:type="dxa"/>
              <w:right w:w="28" w:type="dxa"/>
            </w:tcMa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t>Lp.</w:t>
            </w:r>
          </w:p>
        </w:tc>
        <w:tc>
          <w:tcPr>
            <w:tcW w:w="2137" w:type="pct"/>
            <w:shd w:val="clear" w:color="auto" w:fill="D9D9D9"/>
            <w:tcMar>
              <w:top w:w="28" w:type="dxa"/>
              <w:left w:w="28" w:type="dxa"/>
              <w:bottom w:w="28" w:type="dxa"/>
              <w:right w:w="28" w:type="dxa"/>
            </w:tcMar>
          </w:tcPr>
          <w:p w:rsidR="00CB23A7" w:rsidRPr="002E16BE" w:rsidRDefault="00CB23A7" w:rsidP="002E16BE">
            <w:pPr>
              <w:spacing w:after="0" w:line="240" w:lineRule="auto"/>
              <w:jc w:val="center"/>
              <w:rPr>
                <w:rFonts w:ascii="Times New Roman" w:hAnsi="Times New Roman"/>
                <w:sz w:val="24"/>
                <w:szCs w:val="24"/>
              </w:rPr>
            </w:pPr>
            <w:r w:rsidRPr="002E16BE">
              <w:rPr>
                <w:rFonts w:ascii="Times New Roman" w:hAnsi="Times New Roman"/>
                <w:sz w:val="24"/>
                <w:szCs w:val="24"/>
              </w:rPr>
              <w:t>Brzmienie kryterium</w:t>
            </w:r>
          </w:p>
        </w:tc>
        <w:tc>
          <w:tcPr>
            <w:tcW w:w="924" w:type="pct"/>
            <w:shd w:val="clear" w:color="auto" w:fill="D9D9D9"/>
            <w:tcMar>
              <w:top w:w="28" w:type="dxa"/>
              <w:left w:w="28" w:type="dxa"/>
              <w:bottom w:w="28" w:type="dxa"/>
              <w:right w:w="28" w:type="dxa"/>
            </w:tcMar>
          </w:tcPr>
          <w:p w:rsidR="00CB23A7" w:rsidRPr="002E16BE" w:rsidRDefault="00CB23A7" w:rsidP="002E16BE">
            <w:pPr>
              <w:spacing w:after="0" w:line="240" w:lineRule="auto"/>
              <w:jc w:val="center"/>
              <w:rPr>
                <w:rFonts w:ascii="Times New Roman" w:hAnsi="Times New Roman"/>
                <w:sz w:val="24"/>
                <w:szCs w:val="24"/>
              </w:rPr>
            </w:pPr>
            <w:r w:rsidRPr="002E16BE">
              <w:rPr>
                <w:rFonts w:ascii="Times New Roman" w:hAnsi="Times New Roman"/>
                <w:sz w:val="24"/>
                <w:szCs w:val="24"/>
              </w:rPr>
              <w:t xml:space="preserve">Definicja </w:t>
            </w:r>
            <w:r w:rsidRPr="002E16BE">
              <w:rPr>
                <w:rFonts w:ascii="Times New Roman" w:hAnsi="Times New Roman"/>
                <w:sz w:val="24"/>
                <w:szCs w:val="24"/>
              </w:rPr>
              <w:lastRenderedPageBreak/>
              <w:t>kryterium</w:t>
            </w:r>
          </w:p>
        </w:tc>
        <w:tc>
          <w:tcPr>
            <w:tcW w:w="1728" w:type="pct"/>
            <w:shd w:val="clear" w:color="auto" w:fill="D9D9D9"/>
            <w:tcMar>
              <w:top w:w="28" w:type="dxa"/>
              <w:left w:w="28" w:type="dxa"/>
              <w:bottom w:w="28" w:type="dxa"/>
              <w:right w:w="28" w:type="dxa"/>
            </w:tcMar>
          </w:tcPr>
          <w:p w:rsidR="00CB23A7" w:rsidRPr="002E16BE" w:rsidRDefault="00CB23A7" w:rsidP="002E16BE">
            <w:pPr>
              <w:spacing w:after="0" w:line="240" w:lineRule="auto"/>
              <w:jc w:val="center"/>
              <w:rPr>
                <w:rFonts w:ascii="Times New Roman" w:hAnsi="Times New Roman"/>
                <w:sz w:val="24"/>
                <w:szCs w:val="24"/>
              </w:rPr>
            </w:pPr>
            <w:r w:rsidRPr="002E16BE">
              <w:rPr>
                <w:rFonts w:ascii="Times New Roman" w:hAnsi="Times New Roman"/>
                <w:sz w:val="24"/>
                <w:szCs w:val="24"/>
              </w:rPr>
              <w:lastRenderedPageBreak/>
              <w:t>Opis kryterium</w:t>
            </w:r>
          </w:p>
        </w:tc>
      </w:tr>
      <w:tr w:rsidR="00CB23A7" w:rsidRPr="002E16BE" w:rsidTr="00FF37ED">
        <w:tc>
          <w:tcPr>
            <w:tcW w:w="211"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lastRenderedPageBreak/>
              <w:t>1.</w:t>
            </w:r>
          </w:p>
        </w:tc>
        <w:tc>
          <w:tcPr>
            <w:tcW w:w="2137"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Zgodność z prawodawstwem unijnym oraz z właściwymi zasadami unijnymi, w tym:</w:t>
            </w:r>
          </w:p>
          <w:p w:rsidR="00CB23A7" w:rsidRDefault="00CB23A7" w:rsidP="00ED2D39">
            <w:pPr>
              <w:numPr>
                <w:ilvl w:val="0"/>
                <w:numId w:val="33"/>
              </w:numPr>
              <w:spacing w:after="0" w:line="240" w:lineRule="auto"/>
              <w:ind w:left="324" w:hanging="291"/>
              <w:jc w:val="both"/>
              <w:rPr>
                <w:rFonts w:ascii="Times New Roman" w:hAnsi="Times New Roman"/>
                <w:sz w:val="24"/>
                <w:szCs w:val="24"/>
              </w:rPr>
            </w:pPr>
            <w:r w:rsidRPr="002E16BE">
              <w:rPr>
                <w:rFonts w:ascii="Times New Roman" w:hAnsi="Times New Roman"/>
                <w:sz w:val="24"/>
                <w:szCs w:val="24"/>
              </w:rPr>
              <w:t xml:space="preserve">zasadą równości szans kobiet i mężczyzn w oparciu o standard minimum, o którym mowa w </w:t>
            </w:r>
            <w:r w:rsidRPr="002E16BE">
              <w:rPr>
                <w:rFonts w:ascii="Times New Roman" w:hAnsi="Times New Roman"/>
                <w:bCs/>
                <w:i/>
                <w:sz w:val="24"/>
                <w:szCs w:val="24"/>
              </w:rPr>
              <w:t xml:space="preserve">Wytycznych w zakresie realizacji zasady równości szans i niedyskryminacji, w tym dostępności dla osób z </w:t>
            </w:r>
            <w:proofErr w:type="spellStart"/>
            <w:r w:rsidRPr="002E16BE">
              <w:rPr>
                <w:rFonts w:ascii="Times New Roman" w:hAnsi="Times New Roman"/>
                <w:bCs/>
                <w:i/>
                <w:sz w:val="24"/>
                <w:szCs w:val="24"/>
              </w:rPr>
              <w:t>niepełnosprawnościami</w:t>
            </w:r>
            <w:proofErr w:type="spellEnd"/>
            <w:r w:rsidRPr="002E16BE">
              <w:rPr>
                <w:rFonts w:ascii="Times New Roman" w:hAnsi="Times New Roman"/>
                <w:bCs/>
                <w:i/>
                <w:sz w:val="24"/>
                <w:szCs w:val="24"/>
              </w:rPr>
              <w:t xml:space="preserve"> oraz zasady równości szans kobiet i mężczyzn w ramach funduszy unijnych na lata 2014-2020,</w:t>
            </w:r>
          </w:p>
          <w:p w:rsidR="00CB23A7" w:rsidRDefault="00CB23A7" w:rsidP="00ED2D39">
            <w:pPr>
              <w:numPr>
                <w:ilvl w:val="0"/>
                <w:numId w:val="33"/>
              </w:numPr>
              <w:spacing w:after="0" w:line="240" w:lineRule="auto"/>
              <w:ind w:left="324" w:hanging="291"/>
              <w:jc w:val="both"/>
              <w:rPr>
                <w:rFonts w:ascii="Times New Roman" w:hAnsi="Times New Roman"/>
                <w:sz w:val="24"/>
                <w:szCs w:val="24"/>
              </w:rPr>
            </w:pPr>
            <w:r w:rsidRPr="002E16BE">
              <w:rPr>
                <w:rFonts w:ascii="Times New Roman" w:hAnsi="Times New Roman"/>
                <w:sz w:val="24"/>
                <w:szCs w:val="24"/>
              </w:rPr>
              <w:t xml:space="preserve">zasadą równości szans i niedyskryminacji, w tym dostępności dla osób z </w:t>
            </w:r>
            <w:proofErr w:type="spellStart"/>
            <w:r w:rsidRPr="002E16BE">
              <w:rPr>
                <w:rFonts w:ascii="Times New Roman" w:hAnsi="Times New Roman"/>
                <w:sz w:val="24"/>
                <w:szCs w:val="24"/>
              </w:rPr>
              <w:t>niepełnosprawnościami</w:t>
            </w:r>
            <w:proofErr w:type="spellEnd"/>
            <w:r w:rsidRPr="002E16BE">
              <w:rPr>
                <w:rFonts w:ascii="Times New Roman" w:hAnsi="Times New Roman"/>
                <w:sz w:val="24"/>
                <w:szCs w:val="24"/>
              </w:rPr>
              <w:t xml:space="preserve">, </w:t>
            </w:r>
          </w:p>
          <w:p w:rsidR="00CB23A7" w:rsidRDefault="00CB23A7" w:rsidP="00ED2D39">
            <w:pPr>
              <w:numPr>
                <w:ilvl w:val="0"/>
                <w:numId w:val="33"/>
              </w:numPr>
              <w:spacing w:after="0" w:line="240" w:lineRule="auto"/>
              <w:ind w:left="324" w:hanging="291"/>
              <w:jc w:val="both"/>
              <w:rPr>
                <w:rFonts w:ascii="Times New Roman" w:hAnsi="Times New Roman"/>
                <w:sz w:val="24"/>
                <w:szCs w:val="24"/>
              </w:rPr>
            </w:pPr>
            <w:r w:rsidRPr="002E16BE">
              <w:rPr>
                <w:rFonts w:ascii="Times New Roman" w:hAnsi="Times New Roman"/>
                <w:sz w:val="24"/>
                <w:szCs w:val="24"/>
              </w:rPr>
              <w:t xml:space="preserve">zasadą zrównoważonego rozwoju. </w:t>
            </w:r>
          </w:p>
        </w:tc>
        <w:tc>
          <w:tcPr>
            <w:tcW w:w="924" w:type="pct"/>
            <w:vMerge w:val="restart"/>
            <w:tcMar>
              <w:top w:w="28" w:type="dxa"/>
              <w:left w:w="28" w:type="dxa"/>
              <w:bottom w:w="28" w:type="dxa"/>
              <w:right w:w="28" w:type="dxa"/>
            </w:tcMar>
          </w:tcPr>
          <w:p w:rsidR="00CB23A7" w:rsidRPr="002E16BE" w:rsidRDefault="00CB23A7" w:rsidP="002E16BE">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sz w:val="24"/>
                <w:szCs w:val="24"/>
                <w:lang w:eastAsia="pl-PL"/>
              </w:rPr>
              <w:t>Ocena spełniania kryterium polega na przypisaniu im wartości logicznych „tak”, „nie”.</w:t>
            </w:r>
          </w:p>
        </w:tc>
        <w:tc>
          <w:tcPr>
            <w:tcW w:w="1728" w:type="pct"/>
            <w:vMerge w:val="restart"/>
            <w:tcMar>
              <w:top w:w="28" w:type="dxa"/>
              <w:left w:w="28" w:type="dxa"/>
              <w:bottom w:w="28" w:type="dxa"/>
              <w:right w:w="28" w:type="dxa"/>
            </w:tcMar>
          </w:tcPr>
          <w:p w:rsidR="00CB23A7" w:rsidRPr="002E16BE" w:rsidRDefault="00CB23A7" w:rsidP="002E16BE">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sz w:val="24"/>
                <w:szCs w:val="24"/>
                <w:lang w:eastAsia="pl-PL"/>
              </w:rPr>
              <w:t>Spełnienie kryterium jest konieczne do przyznania dofinansowania.</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Projekty niespełniające któregokolwiek z kryteriów dopuszczających ogólnych są odrzucane na etapie oceny merytorycznej. </w:t>
            </w:r>
          </w:p>
        </w:tc>
      </w:tr>
      <w:tr w:rsidR="00CB23A7" w:rsidRPr="002E16BE" w:rsidTr="00FF37ED">
        <w:tc>
          <w:tcPr>
            <w:tcW w:w="211"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2.</w:t>
            </w:r>
          </w:p>
        </w:tc>
        <w:tc>
          <w:tcPr>
            <w:tcW w:w="2137"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Zgodność z prawodawstwem krajowym w zakresie odnoszącym się do sposobu realizacji i zakresu projektu.</w:t>
            </w:r>
          </w:p>
        </w:tc>
        <w:tc>
          <w:tcPr>
            <w:tcW w:w="924"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1728"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r>
      <w:tr w:rsidR="00CB23A7" w:rsidRPr="002E16BE" w:rsidTr="00FF37ED">
        <w:tc>
          <w:tcPr>
            <w:tcW w:w="211"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3.</w:t>
            </w:r>
          </w:p>
        </w:tc>
        <w:tc>
          <w:tcPr>
            <w:tcW w:w="2137"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kern w:val="24"/>
                <w:sz w:val="24"/>
                <w:szCs w:val="24"/>
              </w:rPr>
            </w:pPr>
            <w:r w:rsidRPr="002E16BE">
              <w:rPr>
                <w:rFonts w:ascii="Times New Roman" w:hAnsi="Times New Roman"/>
                <w:sz w:val="24"/>
                <w:szCs w:val="24"/>
              </w:rPr>
              <w:t>Zgodność projektu z Regionalnym Programem Operacyjnym Województwa Podlaskiego na lata 2014-2020 oraz ze Szczegółowym Opisem Osi Priorytetowych Regionalnego Programu Operacyjnego</w:t>
            </w:r>
            <w:r w:rsidRPr="002E16BE">
              <w:rPr>
                <w:rFonts w:ascii="Times New Roman" w:hAnsi="Times New Roman"/>
                <w:b/>
                <w:sz w:val="24"/>
                <w:szCs w:val="24"/>
              </w:rPr>
              <w:t xml:space="preserve"> </w:t>
            </w:r>
            <w:r w:rsidRPr="002E16BE">
              <w:rPr>
                <w:rFonts w:ascii="Times New Roman" w:hAnsi="Times New Roman"/>
                <w:sz w:val="24"/>
                <w:szCs w:val="24"/>
              </w:rPr>
              <w:t xml:space="preserve">Województwa Podlaskiego. </w:t>
            </w:r>
            <w:r w:rsidRPr="002E16BE">
              <w:rPr>
                <w:rFonts w:ascii="Times New Roman" w:hAnsi="Times New Roman"/>
                <w:kern w:val="24"/>
                <w:sz w:val="24"/>
                <w:szCs w:val="24"/>
              </w:rPr>
              <w:t xml:space="preserve"> </w:t>
            </w:r>
          </w:p>
        </w:tc>
        <w:tc>
          <w:tcPr>
            <w:tcW w:w="924"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1728"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r>
      <w:tr w:rsidR="00CB23A7" w:rsidRPr="002E16BE" w:rsidTr="00FF37ED">
        <w:tc>
          <w:tcPr>
            <w:tcW w:w="211"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4.</w:t>
            </w:r>
          </w:p>
        </w:tc>
        <w:tc>
          <w:tcPr>
            <w:tcW w:w="2137" w:type="pct"/>
            <w:tcMar>
              <w:top w:w="28" w:type="dxa"/>
              <w:left w:w="28" w:type="dxa"/>
              <w:bottom w:w="28" w:type="dxa"/>
              <w:right w:w="28" w:type="dxa"/>
            </w:tcMar>
          </w:tcPr>
          <w:p w:rsidR="00CB23A7" w:rsidRPr="002E16BE" w:rsidRDefault="00CB23A7" w:rsidP="00686213">
            <w:pPr>
              <w:spacing w:after="0" w:line="240" w:lineRule="auto"/>
              <w:jc w:val="both"/>
              <w:rPr>
                <w:rFonts w:ascii="Times New Roman" w:hAnsi="Times New Roman"/>
                <w:sz w:val="24"/>
                <w:szCs w:val="24"/>
              </w:rPr>
            </w:pPr>
            <w:r w:rsidRPr="002E16BE">
              <w:rPr>
                <w:rFonts w:ascii="Times New Roman" w:hAnsi="Times New Roman"/>
                <w:sz w:val="24"/>
                <w:szCs w:val="24"/>
              </w:rPr>
              <w:t>Negocjacje zakończyły się wynikiem pozytywnym co oznacza:</w:t>
            </w:r>
          </w:p>
          <w:p w:rsidR="00CB23A7" w:rsidRPr="00404A1C" w:rsidRDefault="00CB23A7" w:rsidP="00ED2D39">
            <w:pPr>
              <w:pStyle w:val="Akapitzlist"/>
              <w:numPr>
                <w:ilvl w:val="0"/>
                <w:numId w:val="114"/>
              </w:numPr>
              <w:tabs>
                <w:tab w:val="clear" w:pos="720"/>
                <w:tab w:val="num" w:pos="300"/>
              </w:tabs>
              <w:ind w:left="158" w:hanging="141"/>
              <w:jc w:val="both"/>
              <w:rPr>
                <w:szCs w:val="24"/>
              </w:rPr>
            </w:pPr>
            <w:r w:rsidRPr="00404A1C">
              <w:rPr>
                <w:szCs w:val="24"/>
              </w:rPr>
              <w:t>uznanie za spełnione zerojedynkowych kryteriów obligatoryjnych, które w trakcie oceny merytorycznej warunkowo uznane zostały za spełnione i/lub,</w:t>
            </w:r>
          </w:p>
          <w:p w:rsidR="00CB23A7" w:rsidRPr="00404A1C" w:rsidRDefault="00CB23A7" w:rsidP="00ED2D39">
            <w:pPr>
              <w:pStyle w:val="Akapitzlist"/>
              <w:numPr>
                <w:ilvl w:val="0"/>
                <w:numId w:val="114"/>
              </w:numPr>
              <w:tabs>
                <w:tab w:val="clear" w:pos="720"/>
                <w:tab w:val="num" w:pos="300"/>
              </w:tabs>
              <w:ind w:left="158" w:hanging="141"/>
              <w:jc w:val="both"/>
              <w:rPr>
                <w:szCs w:val="24"/>
              </w:rPr>
            </w:pPr>
            <w:r w:rsidRPr="00404A1C">
              <w:rPr>
                <w:szCs w:val="24"/>
              </w:rPr>
              <w:t>przyznanie wyższej liczby punktów za spełnienie punktowych kryteriów merytorycznych, która była warunkowo przyznana przez oceniających</w:t>
            </w:r>
          </w:p>
          <w:p w:rsidR="00CB23A7" w:rsidRPr="002E16BE" w:rsidRDefault="00CB23A7" w:rsidP="00686213">
            <w:pPr>
              <w:spacing w:after="0" w:line="240" w:lineRule="auto"/>
              <w:jc w:val="both"/>
              <w:rPr>
                <w:rFonts w:ascii="Times New Roman" w:hAnsi="Times New Roman"/>
                <w:sz w:val="24"/>
                <w:szCs w:val="24"/>
              </w:rPr>
            </w:pPr>
            <w:r w:rsidRPr="002E16BE">
              <w:rPr>
                <w:rFonts w:ascii="Times New Roman" w:hAnsi="Times New Roman"/>
                <w:sz w:val="24"/>
                <w:szCs w:val="24"/>
              </w:rPr>
              <w:t>(Kryterium będzie uznane za spełnione w przypadku wprowadzenia do wniosku wszystkich wymaganych zmian wskazanych przez oceniających w Kartach Oceny Merytorycznej lub akceptacji przez IOK stanowiska Wnioskodawcy)</w:t>
            </w:r>
          </w:p>
        </w:tc>
        <w:tc>
          <w:tcPr>
            <w:tcW w:w="924"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1728"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r>
    </w:tbl>
    <w:p w:rsidR="00CB23A7" w:rsidRPr="002E16BE" w:rsidRDefault="00CB23A7" w:rsidP="002E16BE">
      <w:pPr>
        <w:spacing w:after="0" w:line="240" w:lineRule="auto"/>
        <w:rPr>
          <w:rFonts w:ascii="Times New Roman" w:hAnsi="Times New Roman"/>
          <w:sz w:val="24"/>
          <w:szCs w:val="24"/>
        </w:rPr>
      </w:pPr>
    </w:p>
    <w:p w:rsidR="00CB23A7" w:rsidRDefault="00CB23A7" w:rsidP="00ED2D39">
      <w:pPr>
        <w:pStyle w:val="Akapitzlist"/>
        <w:numPr>
          <w:ilvl w:val="0"/>
          <w:numId w:val="26"/>
        </w:numPr>
        <w:autoSpaceDE w:val="0"/>
        <w:autoSpaceDN w:val="0"/>
        <w:adjustRightInd w:val="0"/>
        <w:ind w:left="0" w:firstLine="0"/>
        <w:jc w:val="both"/>
      </w:pPr>
      <w:r w:rsidRPr="002E16BE">
        <w:t xml:space="preserve">Każdy projekt realizowany w ramach RPOWP 2014-2020 powinien zawierać analizę uwzględniającą sytuację kobiet i mężczyzn na danym obszarze oraz ocenę wpływu projektu </w:t>
      </w:r>
      <w:r w:rsidRPr="002E16BE">
        <w:br/>
        <w:t xml:space="preserve">na sytuację płci. Wyniki przeprowadzonej analizy powinny być podstawą do planowania działań </w:t>
      </w:r>
      <w:r w:rsidRPr="002E16BE">
        <w:br/>
        <w:t xml:space="preserve">i doboru instrumentów, adekwatnych do zdefiniowanych problemów. </w:t>
      </w:r>
    </w:p>
    <w:p w:rsidR="00CB23A7" w:rsidRDefault="00CB23A7" w:rsidP="00ED2D39">
      <w:pPr>
        <w:pStyle w:val="Akapitzlist"/>
        <w:numPr>
          <w:ilvl w:val="0"/>
          <w:numId w:val="26"/>
        </w:numPr>
        <w:autoSpaceDE w:val="0"/>
        <w:autoSpaceDN w:val="0"/>
        <w:adjustRightInd w:val="0"/>
        <w:ind w:left="0" w:firstLine="0"/>
        <w:jc w:val="both"/>
      </w:pPr>
      <w:r w:rsidRPr="002E16BE">
        <w:t xml:space="preserve">Standard minimum realizacji zasady równości szans kobiet i mężczyzn został zawarty </w:t>
      </w:r>
      <w:r w:rsidRPr="002E16BE">
        <w:br/>
        <w:t xml:space="preserve">w treści Karty oceny merytorycznej i został opracowany w oparciu o zał. 1 do </w:t>
      </w:r>
      <w:r w:rsidRPr="002E16BE">
        <w:rPr>
          <w:i/>
        </w:rPr>
        <w:t xml:space="preserve">Wytycznych </w:t>
      </w:r>
      <w:r w:rsidRPr="002E16BE">
        <w:rPr>
          <w:i/>
        </w:rPr>
        <w:br/>
      </w:r>
      <w:r w:rsidRPr="002E16BE">
        <w:rPr>
          <w:i/>
        </w:rPr>
        <w:lastRenderedPageBreak/>
        <w:t xml:space="preserve">w zakresie realizacji zasady równości szans i niedyskryminacji, w tym dostępności dla osób </w:t>
      </w:r>
      <w:r w:rsidRPr="002E16BE">
        <w:rPr>
          <w:i/>
        </w:rPr>
        <w:br/>
        <w:t xml:space="preserve">z </w:t>
      </w:r>
      <w:proofErr w:type="spellStart"/>
      <w:r w:rsidRPr="002E16BE">
        <w:rPr>
          <w:i/>
        </w:rPr>
        <w:t>niepełnosprawnościami</w:t>
      </w:r>
      <w:proofErr w:type="spellEnd"/>
      <w:r w:rsidRPr="002E16BE">
        <w:rPr>
          <w:i/>
        </w:rPr>
        <w:t xml:space="preserve"> oraz zasady równości szans kobiet i mężczyzn w ramach funduszy unijnych na lata 2014-2020.</w:t>
      </w:r>
    </w:p>
    <w:p w:rsidR="00CB23A7" w:rsidRDefault="00CB23A7" w:rsidP="00ED2D39">
      <w:pPr>
        <w:pStyle w:val="Akapitzlist"/>
        <w:numPr>
          <w:ilvl w:val="0"/>
          <w:numId w:val="26"/>
        </w:numPr>
        <w:autoSpaceDE w:val="0"/>
        <w:autoSpaceDN w:val="0"/>
        <w:adjustRightInd w:val="0"/>
        <w:ind w:left="0" w:firstLine="0"/>
        <w:jc w:val="both"/>
      </w:pPr>
      <w:r w:rsidRPr="002E16BE">
        <w:t xml:space="preserve">Wnioskodawca ubiegający się o dofinansowanie zobowiązany jest przedstawić we wniosku o dofinansowanie projektu sposób realizacji zasady równości szans i niedyskryminacji, </w:t>
      </w:r>
      <w:r w:rsidRPr="002E16BE">
        <w:br/>
        <w:t xml:space="preserve">w tym dostępności dla osób z </w:t>
      </w:r>
      <w:proofErr w:type="spellStart"/>
      <w:r w:rsidRPr="002E16BE">
        <w:t>niepełnosprawnościami</w:t>
      </w:r>
      <w:proofErr w:type="spellEnd"/>
      <w:r w:rsidRPr="002E16BE">
        <w:t xml:space="preserve"> w ramach projektu. </w:t>
      </w:r>
    </w:p>
    <w:p w:rsidR="00CB23A7" w:rsidRDefault="00CB23A7" w:rsidP="00ED2D39">
      <w:pPr>
        <w:pStyle w:val="Akapitzlist"/>
        <w:numPr>
          <w:ilvl w:val="0"/>
          <w:numId w:val="26"/>
        </w:numPr>
        <w:autoSpaceDE w:val="0"/>
        <w:autoSpaceDN w:val="0"/>
        <w:adjustRightInd w:val="0"/>
        <w:ind w:left="0" w:firstLine="0"/>
        <w:jc w:val="both"/>
      </w:pPr>
      <w:r w:rsidRPr="002E16BE">
        <w:t xml:space="preserve">Wszystkie działania świadczone w ramach projektów, w których na etapie rekrutacji zidentyfikowano możliwość udziału osób z </w:t>
      </w:r>
      <w:proofErr w:type="spellStart"/>
      <w:r w:rsidRPr="002E16BE">
        <w:t>niepełnosprawnościami</w:t>
      </w:r>
      <w:proofErr w:type="spellEnd"/>
      <w:r w:rsidRPr="002E16BE">
        <w:t xml:space="preserve"> powinny być realizowane </w:t>
      </w:r>
      <w:r w:rsidRPr="002E16BE">
        <w:br/>
        <w:t xml:space="preserve">w budynkach dostosowanych architektonicznie, zgodnie z rozporządzeniem Ministra Infrastruktury z dnia 12.04.2002 r. w sprawie warunków technicznych, jakim powinny odpowiadać budynki </w:t>
      </w:r>
      <w:r w:rsidRPr="002E16BE">
        <w:br/>
        <w:t xml:space="preserve">i ich usytuowanie (Dz. U. Nr. 75, poz. 690 z </w:t>
      </w:r>
      <w:proofErr w:type="spellStart"/>
      <w:r w:rsidRPr="002E16BE">
        <w:t>późn</w:t>
      </w:r>
      <w:proofErr w:type="spellEnd"/>
      <w:r w:rsidRPr="002E16BE">
        <w:t xml:space="preserve">. zm.). </w:t>
      </w:r>
    </w:p>
    <w:p w:rsidR="00CB23A7" w:rsidRDefault="00CB23A7" w:rsidP="00ED2D39">
      <w:pPr>
        <w:pStyle w:val="Akapitzlist"/>
        <w:numPr>
          <w:ilvl w:val="0"/>
          <w:numId w:val="26"/>
        </w:numPr>
        <w:autoSpaceDE w:val="0"/>
        <w:autoSpaceDN w:val="0"/>
        <w:adjustRightInd w:val="0"/>
        <w:ind w:left="0" w:firstLine="0"/>
        <w:jc w:val="both"/>
      </w:pPr>
      <w:r w:rsidRPr="002E16BE">
        <w:t xml:space="preserve">W ramach projektów ogólnodostępnych, w szczególności w przypadku braku możliwości świadczenia usługi spełniającej kryteria wymienione w powyższym punkcie, w celu zapewnienia możliwości pełnego uczestnictwa osób z </w:t>
      </w:r>
      <w:proofErr w:type="spellStart"/>
      <w:r w:rsidRPr="002E16BE">
        <w:t>niepełnosprawnościami</w:t>
      </w:r>
      <w:proofErr w:type="spellEnd"/>
      <w:r w:rsidRPr="002E16BE">
        <w:t xml:space="preserve">, należy zastosować mechanizm racjonalnych usprawnień. </w:t>
      </w:r>
    </w:p>
    <w:p w:rsidR="00CB23A7" w:rsidRDefault="00CB23A7" w:rsidP="00ED2D39">
      <w:pPr>
        <w:pStyle w:val="Akapitzlist"/>
        <w:numPr>
          <w:ilvl w:val="0"/>
          <w:numId w:val="26"/>
        </w:numPr>
        <w:autoSpaceDE w:val="0"/>
        <w:autoSpaceDN w:val="0"/>
        <w:adjustRightInd w:val="0"/>
        <w:ind w:left="0" w:firstLine="0"/>
        <w:jc w:val="both"/>
      </w:pPr>
      <w:r w:rsidRPr="002E16BE">
        <w:t xml:space="preserve">W odniesieniu do projektów realizowanych w ramach RPOWP 2014-2020 oznacza </w:t>
      </w:r>
      <w:r w:rsidRPr="002E16BE">
        <w:br/>
        <w:t xml:space="preserve">to możliwość finansowania specyficznych usług dostosowawczych lub oddziaływania na szeroko pojętą infrastrukturę, nieprzewidzianych z góry we wniosku o dofinansowanie projektu, </w:t>
      </w:r>
      <w:r w:rsidRPr="002E16BE">
        <w:br/>
        <w:t xml:space="preserve">lecz uruchamianych wraz z pojawieniem się w projekcie (w charakterze uczestnika lub personelu) osoby z niepełnosprawnością. </w:t>
      </w:r>
    </w:p>
    <w:p w:rsidR="00CB23A7" w:rsidRPr="006F787C" w:rsidRDefault="00CB23A7" w:rsidP="00ED2D39">
      <w:pPr>
        <w:pStyle w:val="Akapitzlist"/>
        <w:numPr>
          <w:ilvl w:val="0"/>
          <w:numId w:val="26"/>
        </w:numPr>
        <w:autoSpaceDE w:val="0"/>
        <w:autoSpaceDN w:val="0"/>
        <w:adjustRightInd w:val="0"/>
        <w:ind w:left="0" w:firstLine="0"/>
        <w:jc w:val="both"/>
      </w:pPr>
      <w:r w:rsidRPr="002E16BE">
        <w:t xml:space="preserve">W projektach dedykowanych, w tym zorientowanych wyłącznie lub przede wszystkim </w:t>
      </w:r>
      <w:r w:rsidRPr="002E16BE">
        <w:br/>
        <w:t xml:space="preserve">na osoby z </w:t>
      </w:r>
      <w:proofErr w:type="spellStart"/>
      <w:r w:rsidRPr="002E16BE">
        <w:t>niepełnosprawnościami</w:t>
      </w:r>
      <w:proofErr w:type="spellEnd"/>
      <w:r w:rsidRPr="002E16BE">
        <w:t xml:space="preserve"> (np. osoby z </w:t>
      </w:r>
      <w:proofErr w:type="spellStart"/>
      <w:r w:rsidRPr="006F787C">
        <w:t>niepełnosprawnościami</w:t>
      </w:r>
      <w:proofErr w:type="spellEnd"/>
      <w:r w:rsidRPr="006F787C">
        <w:t xml:space="preserve"> sprzężonymi) </w:t>
      </w:r>
      <w:r w:rsidRPr="006F787C">
        <w:br/>
        <w:t xml:space="preserve">oraz w projektach skierowanych do zamkniętej grupy uczestników (np. dzieci określonego ośrodka wychowania przedszkolnego), wydatki na sfinansowanie mechanizmu racjonalnych usprawnień są wskazane we wniosku o dofinansowanie projektu. </w:t>
      </w:r>
    </w:p>
    <w:p w:rsidR="00CB23A7" w:rsidRDefault="00CB23A7" w:rsidP="00ED2D39">
      <w:pPr>
        <w:pStyle w:val="Akapitzlist"/>
        <w:numPr>
          <w:ilvl w:val="0"/>
          <w:numId w:val="26"/>
        </w:numPr>
        <w:autoSpaceDE w:val="0"/>
        <w:autoSpaceDN w:val="0"/>
        <w:adjustRightInd w:val="0"/>
        <w:ind w:left="0" w:firstLine="0"/>
        <w:jc w:val="both"/>
      </w:pPr>
      <w:r w:rsidRPr="002E16BE">
        <w:t xml:space="preserve">Łączny koszt racjonalnych usprawnień na jednego uczestnika w projekcie nie może przekroczyć 12 000 PLN. </w:t>
      </w:r>
    </w:p>
    <w:p w:rsidR="00CB23A7" w:rsidRDefault="00CB23A7" w:rsidP="00ED2D39">
      <w:pPr>
        <w:pStyle w:val="Akapitzlist"/>
        <w:numPr>
          <w:ilvl w:val="0"/>
          <w:numId w:val="26"/>
        </w:numPr>
        <w:autoSpaceDE w:val="0"/>
        <w:autoSpaceDN w:val="0"/>
        <w:adjustRightInd w:val="0"/>
        <w:ind w:left="0" w:firstLine="0"/>
        <w:jc w:val="both"/>
      </w:pPr>
      <w:r w:rsidRPr="002E16BE">
        <w:t xml:space="preserve">Szczegółowe informacje dotyczące zasady równości szans i niedyskryminacji, w tym zasady stosowania mechanizmu racjonalnych usprawnień w projektach wraz z przykładowym katalogiem kosztów zostały uwzględnione w </w:t>
      </w:r>
      <w:r w:rsidRPr="002E16BE">
        <w:rPr>
          <w:i/>
          <w:iCs/>
        </w:rPr>
        <w:t>Wytycznych w zakresie realizacji zasady równości szans</w:t>
      </w:r>
      <w:r w:rsidRPr="002E16BE">
        <w:rPr>
          <w:i/>
          <w:iCs/>
        </w:rPr>
        <w:br/>
        <w:t xml:space="preserve"> i niedyskryminacji, w tym dostępności dla osób z </w:t>
      </w:r>
      <w:proofErr w:type="spellStart"/>
      <w:r w:rsidRPr="002E16BE">
        <w:rPr>
          <w:i/>
          <w:iCs/>
        </w:rPr>
        <w:t>niepełnosprawnościami</w:t>
      </w:r>
      <w:proofErr w:type="spellEnd"/>
      <w:r w:rsidRPr="002E16BE">
        <w:rPr>
          <w:i/>
          <w:iCs/>
        </w:rPr>
        <w:t xml:space="preserve"> oraz zasady równości szans kobiet i mężczyzn w ramach funduszy unijnych na lata 2014-2020. </w:t>
      </w:r>
    </w:p>
    <w:p w:rsidR="00CB23A7" w:rsidRDefault="00CB23A7" w:rsidP="00ED2D39">
      <w:pPr>
        <w:pStyle w:val="Akapitzlist"/>
        <w:numPr>
          <w:ilvl w:val="0"/>
          <w:numId w:val="26"/>
        </w:numPr>
        <w:autoSpaceDE w:val="0"/>
        <w:autoSpaceDN w:val="0"/>
        <w:adjustRightInd w:val="0"/>
        <w:ind w:left="0" w:firstLine="0"/>
        <w:jc w:val="both"/>
      </w:pPr>
      <w:r w:rsidRPr="002E16BE">
        <w:t xml:space="preserve">W ramach przedmiotowego konkursu wprowadza się następujące </w:t>
      </w:r>
      <w:r w:rsidRPr="002E16BE">
        <w:rPr>
          <w:b/>
        </w:rPr>
        <w:t>kryteri</w:t>
      </w:r>
      <w:r>
        <w:rPr>
          <w:b/>
        </w:rPr>
        <w:t>a</w:t>
      </w:r>
      <w:r w:rsidRPr="002E16BE">
        <w:rPr>
          <w:b/>
        </w:rPr>
        <w:t xml:space="preserve"> dopuszczające szczególne</w:t>
      </w:r>
      <w:r w:rsidRPr="002E16BE">
        <w:t xml:space="preserve"> weryfikowane na etapie oceny merytorycznej:</w:t>
      </w:r>
    </w:p>
    <w:p w:rsidR="00CB23A7" w:rsidRPr="002E16BE" w:rsidRDefault="00CB23A7" w:rsidP="00686213">
      <w:pPr>
        <w:pStyle w:val="Akapitzlist"/>
        <w:autoSpaceDE w:val="0"/>
        <w:autoSpaceDN w:val="0"/>
        <w:adjustRightInd w:val="0"/>
        <w:ind w:left="0"/>
        <w:jc w:val="both"/>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2977"/>
        <w:gridCol w:w="2167"/>
        <w:gridCol w:w="3959"/>
      </w:tblGrid>
      <w:tr w:rsidR="00CB23A7" w:rsidRPr="006F787C" w:rsidTr="00E35737">
        <w:trPr>
          <w:trHeight w:val="485"/>
        </w:trPr>
        <w:tc>
          <w:tcPr>
            <w:tcW w:w="307" w:type="pct"/>
            <w:shd w:val="clear" w:color="auto" w:fill="D9D9D9"/>
            <w:tcMar>
              <w:top w:w="28" w:type="dxa"/>
              <w:left w:w="28" w:type="dxa"/>
              <w:bottom w:w="28" w:type="dxa"/>
              <w:right w:w="28" w:type="dxa"/>
            </w:tcMar>
            <w:vAlign w:val="center"/>
          </w:tcPr>
          <w:p w:rsidR="00CB23A7" w:rsidRPr="006F787C" w:rsidRDefault="00CB23A7" w:rsidP="002E16BE">
            <w:pPr>
              <w:spacing w:after="0" w:line="240" w:lineRule="auto"/>
              <w:rPr>
                <w:rFonts w:ascii="Times New Roman" w:hAnsi="Times New Roman"/>
                <w:sz w:val="24"/>
                <w:szCs w:val="24"/>
              </w:rPr>
            </w:pPr>
            <w:r w:rsidRPr="006F787C">
              <w:rPr>
                <w:rFonts w:ascii="Times New Roman" w:hAnsi="Times New Roman"/>
                <w:sz w:val="24"/>
                <w:szCs w:val="24"/>
              </w:rPr>
              <w:t>Lp.</w:t>
            </w:r>
          </w:p>
        </w:tc>
        <w:tc>
          <w:tcPr>
            <w:tcW w:w="1535" w:type="pct"/>
            <w:shd w:val="clear" w:color="auto" w:fill="D9D9D9"/>
            <w:tcMar>
              <w:top w:w="28" w:type="dxa"/>
              <w:left w:w="28" w:type="dxa"/>
              <w:bottom w:w="28" w:type="dxa"/>
              <w:right w:w="28" w:type="dxa"/>
            </w:tcMar>
            <w:vAlign w:val="center"/>
          </w:tcPr>
          <w:p w:rsidR="00CB23A7" w:rsidRPr="006F787C" w:rsidRDefault="00CB23A7" w:rsidP="002E16BE">
            <w:pPr>
              <w:spacing w:after="0" w:line="240" w:lineRule="auto"/>
              <w:jc w:val="center"/>
              <w:rPr>
                <w:rFonts w:ascii="Times New Roman" w:hAnsi="Times New Roman"/>
                <w:sz w:val="24"/>
                <w:szCs w:val="24"/>
              </w:rPr>
            </w:pPr>
            <w:r w:rsidRPr="006F787C">
              <w:rPr>
                <w:rFonts w:ascii="Times New Roman" w:hAnsi="Times New Roman"/>
                <w:sz w:val="24"/>
                <w:szCs w:val="24"/>
              </w:rPr>
              <w:t>Brzmienie kryterium</w:t>
            </w:r>
          </w:p>
        </w:tc>
        <w:tc>
          <w:tcPr>
            <w:tcW w:w="1117" w:type="pct"/>
            <w:shd w:val="clear" w:color="auto" w:fill="D9D9D9"/>
            <w:tcMar>
              <w:top w:w="28" w:type="dxa"/>
              <w:left w:w="28" w:type="dxa"/>
              <w:bottom w:w="28" w:type="dxa"/>
              <w:right w:w="28" w:type="dxa"/>
            </w:tcMar>
            <w:vAlign w:val="center"/>
          </w:tcPr>
          <w:p w:rsidR="00CB23A7" w:rsidRPr="006F787C" w:rsidRDefault="00CB23A7" w:rsidP="002E16BE">
            <w:pPr>
              <w:spacing w:after="0" w:line="240" w:lineRule="auto"/>
              <w:jc w:val="center"/>
              <w:rPr>
                <w:rFonts w:ascii="Times New Roman" w:hAnsi="Times New Roman"/>
                <w:sz w:val="24"/>
                <w:szCs w:val="24"/>
              </w:rPr>
            </w:pPr>
            <w:r w:rsidRPr="006F787C">
              <w:rPr>
                <w:rFonts w:ascii="Times New Roman" w:hAnsi="Times New Roman"/>
                <w:sz w:val="24"/>
                <w:szCs w:val="24"/>
              </w:rPr>
              <w:t>Definicja kryterium</w:t>
            </w:r>
          </w:p>
        </w:tc>
        <w:tc>
          <w:tcPr>
            <w:tcW w:w="2041" w:type="pct"/>
            <w:shd w:val="clear" w:color="auto" w:fill="D9D9D9"/>
            <w:tcMar>
              <w:top w:w="28" w:type="dxa"/>
              <w:left w:w="28" w:type="dxa"/>
              <w:bottom w:w="28" w:type="dxa"/>
              <w:right w:w="28" w:type="dxa"/>
            </w:tcMar>
            <w:vAlign w:val="center"/>
          </w:tcPr>
          <w:p w:rsidR="00CB23A7" w:rsidRPr="006F787C" w:rsidRDefault="00CB23A7" w:rsidP="002E16BE">
            <w:pPr>
              <w:spacing w:after="0" w:line="240" w:lineRule="auto"/>
              <w:jc w:val="center"/>
              <w:rPr>
                <w:rFonts w:ascii="Times New Roman" w:hAnsi="Times New Roman"/>
                <w:sz w:val="24"/>
                <w:szCs w:val="24"/>
              </w:rPr>
            </w:pPr>
            <w:r w:rsidRPr="006F787C">
              <w:rPr>
                <w:rFonts w:ascii="Times New Roman" w:hAnsi="Times New Roman"/>
                <w:sz w:val="24"/>
                <w:szCs w:val="24"/>
              </w:rPr>
              <w:t>Opis kryterium</w:t>
            </w:r>
          </w:p>
        </w:tc>
      </w:tr>
      <w:tr w:rsidR="00CB23A7" w:rsidRPr="006F787C" w:rsidTr="00E35737">
        <w:trPr>
          <w:trHeight w:val="1522"/>
        </w:trPr>
        <w:tc>
          <w:tcPr>
            <w:tcW w:w="307" w:type="pct"/>
            <w:tcMar>
              <w:top w:w="28" w:type="dxa"/>
              <w:left w:w="28" w:type="dxa"/>
              <w:bottom w:w="28" w:type="dxa"/>
              <w:right w:w="28" w:type="dxa"/>
            </w:tcMar>
          </w:tcPr>
          <w:p w:rsidR="00CB23A7" w:rsidRPr="00404A1C" w:rsidRDefault="00CB23A7" w:rsidP="00ED2D39">
            <w:pPr>
              <w:pStyle w:val="Akapitzlist"/>
              <w:numPr>
                <w:ilvl w:val="0"/>
                <w:numId w:val="115"/>
              </w:numPr>
              <w:ind w:left="142" w:firstLine="0"/>
              <w:rPr>
                <w:szCs w:val="24"/>
              </w:rPr>
            </w:pPr>
          </w:p>
        </w:tc>
        <w:tc>
          <w:tcPr>
            <w:tcW w:w="1535" w:type="pct"/>
            <w:tcMar>
              <w:top w:w="28" w:type="dxa"/>
              <w:left w:w="28" w:type="dxa"/>
              <w:bottom w:w="28" w:type="dxa"/>
              <w:right w:w="28" w:type="dxa"/>
            </w:tcMar>
          </w:tcPr>
          <w:p w:rsidR="00CB23A7" w:rsidRPr="006F787C" w:rsidRDefault="00CB23A7" w:rsidP="00DC243F">
            <w:pPr>
              <w:spacing w:after="0" w:line="240" w:lineRule="auto"/>
              <w:jc w:val="both"/>
              <w:rPr>
                <w:rFonts w:ascii="Times New Roman" w:hAnsi="Times New Roman"/>
                <w:strike/>
                <w:sz w:val="24"/>
                <w:szCs w:val="24"/>
              </w:rPr>
            </w:pPr>
            <w:r w:rsidRPr="006F787C">
              <w:rPr>
                <w:rFonts w:ascii="Times New Roman" w:hAnsi="Times New Roman"/>
                <w:sz w:val="24"/>
                <w:szCs w:val="24"/>
              </w:rPr>
              <w:t xml:space="preserve">Zakres wsparcia w projekcie jest zgodny z warunkami określonymi przez IZ w </w:t>
            </w:r>
            <w:r w:rsidR="00DC243F">
              <w:rPr>
                <w:rFonts w:ascii="Times New Roman" w:hAnsi="Times New Roman"/>
                <w:sz w:val="24"/>
                <w:szCs w:val="24"/>
              </w:rPr>
              <w:t>R</w:t>
            </w:r>
            <w:r w:rsidRPr="006F787C">
              <w:rPr>
                <w:rFonts w:ascii="Times New Roman" w:hAnsi="Times New Roman"/>
                <w:sz w:val="24"/>
                <w:szCs w:val="24"/>
              </w:rPr>
              <w:t>egulaminie konkursu na podstawie Wytycznych Ministra Infrastruktury i Rozwoju w zakresie realizacji przedsięwzięć z udziałem środków EFS w obszarze edukacji na lata 2014-2020</w:t>
            </w:r>
          </w:p>
        </w:tc>
        <w:tc>
          <w:tcPr>
            <w:tcW w:w="1117" w:type="pct"/>
            <w:vMerge w:val="restart"/>
            <w:tcMar>
              <w:top w:w="28" w:type="dxa"/>
              <w:left w:w="28" w:type="dxa"/>
              <w:bottom w:w="28" w:type="dxa"/>
              <w:right w:w="28" w:type="dxa"/>
            </w:tcMar>
          </w:tcPr>
          <w:p w:rsidR="00CB23A7" w:rsidRPr="006F787C" w:rsidRDefault="00CB23A7" w:rsidP="005C31E6">
            <w:pPr>
              <w:spacing w:after="0" w:line="240" w:lineRule="auto"/>
              <w:jc w:val="both"/>
              <w:rPr>
                <w:rFonts w:ascii="Times New Roman" w:hAnsi="Times New Roman"/>
                <w:sz w:val="24"/>
                <w:szCs w:val="24"/>
              </w:rPr>
            </w:pPr>
            <w:r w:rsidRPr="006F787C">
              <w:rPr>
                <w:rFonts w:ascii="Times New Roman" w:hAnsi="Times New Roman"/>
                <w:sz w:val="24"/>
                <w:szCs w:val="24"/>
              </w:rPr>
              <w:t>Ocena spełniania kryterium polega na przypisaniu im wartości logicznych „tak” lub „nie”.</w:t>
            </w:r>
          </w:p>
          <w:p w:rsidR="00CB23A7" w:rsidRPr="006F787C" w:rsidRDefault="00CB23A7" w:rsidP="005C31E6">
            <w:pPr>
              <w:spacing w:after="0" w:line="240" w:lineRule="auto"/>
              <w:jc w:val="both"/>
              <w:rPr>
                <w:rFonts w:ascii="Times New Roman" w:hAnsi="Times New Roman"/>
                <w:sz w:val="24"/>
                <w:szCs w:val="24"/>
              </w:rPr>
            </w:pPr>
          </w:p>
          <w:p w:rsidR="00CB23A7" w:rsidRPr="006F787C" w:rsidRDefault="00CB23A7" w:rsidP="005C31E6">
            <w:pPr>
              <w:jc w:val="both"/>
              <w:rPr>
                <w:rFonts w:ascii="Times New Roman" w:hAnsi="Times New Roman"/>
                <w:sz w:val="24"/>
                <w:szCs w:val="24"/>
              </w:rPr>
            </w:pPr>
            <w:r w:rsidRPr="006F787C">
              <w:rPr>
                <w:rFonts w:ascii="Times New Roman" w:hAnsi="Times New Roman"/>
                <w:sz w:val="24"/>
                <w:szCs w:val="24"/>
              </w:rPr>
              <w:t>Kryterium nr 1 będzie mogło być oceniane warunkowo (będzie mogło podlegać negocjacjom).</w:t>
            </w:r>
          </w:p>
        </w:tc>
        <w:tc>
          <w:tcPr>
            <w:tcW w:w="2041" w:type="pct"/>
            <w:tcMar>
              <w:top w:w="28" w:type="dxa"/>
              <w:left w:w="28" w:type="dxa"/>
              <w:bottom w:w="28" w:type="dxa"/>
              <w:right w:w="28" w:type="dxa"/>
            </w:tcMar>
          </w:tcPr>
          <w:p w:rsidR="008771DD" w:rsidRDefault="00CB23A7">
            <w:pPr>
              <w:spacing w:after="0" w:line="240" w:lineRule="auto"/>
              <w:jc w:val="both"/>
              <w:rPr>
                <w:rFonts w:ascii="Times New Roman" w:hAnsi="Times New Roman"/>
                <w:sz w:val="24"/>
                <w:szCs w:val="24"/>
              </w:rPr>
            </w:pPr>
            <w:r w:rsidRPr="006F787C">
              <w:rPr>
                <w:rFonts w:ascii="Times New Roman" w:hAnsi="Times New Roman"/>
                <w:sz w:val="24"/>
                <w:szCs w:val="24"/>
              </w:rPr>
              <w:t>Wprowadzenie kryterium ma celu zapewnienie wysokiego standardu oraz jednolitych warunków i procedur realizacji usług edukacyjnych w ramach interwencji EFS. Służy również koordynacji działań podejmowanych w projektach z polityką krajową w obszarze edukacji.</w:t>
            </w:r>
          </w:p>
          <w:p w:rsidR="00CB23A7" w:rsidRPr="006F787C" w:rsidRDefault="00CB23A7" w:rsidP="005C31E6">
            <w:pPr>
              <w:spacing w:after="0" w:line="240" w:lineRule="auto"/>
              <w:jc w:val="both"/>
              <w:rPr>
                <w:rFonts w:ascii="Times New Roman" w:hAnsi="Times New Roman"/>
                <w:sz w:val="24"/>
                <w:szCs w:val="24"/>
              </w:rPr>
            </w:pPr>
            <w:r w:rsidRPr="006F787C">
              <w:rPr>
                <w:rFonts w:ascii="Times New Roman" w:hAnsi="Times New Roman"/>
                <w:sz w:val="24"/>
                <w:szCs w:val="24"/>
              </w:rPr>
              <w:t>Weryfikacja spełnienia kryterium dokonana będzie na podstawie treści wniosku.</w:t>
            </w:r>
          </w:p>
        </w:tc>
      </w:tr>
      <w:tr w:rsidR="00CB23A7" w:rsidRPr="006F787C" w:rsidTr="00E35737">
        <w:trPr>
          <w:trHeight w:val="1096"/>
        </w:trPr>
        <w:tc>
          <w:tcPr>
            <w:tcW w:w="307" w:type="pct"/>
            <w:tcMar>
              <w:top w:w="28" w:type="dxa"/>
              <w:left w:w="28" w:type="dxa"/>
              <w:bottom w:w="28" w:type="dxa"/>
              <w:right w:w="28" w:type="dxa"/>
            </w:tcMar>
          </w:tcPr>
          <w:p w:rsidR="00CB23A7" w:rsidRPr="00404A1C" w:rsidRDefault="00CB23A7" w:rsidP="00ED2D39">
            <w:pPr>
              <w:pStyle w:val="Akapitzlist"/>
              <w:numPr>
                <w:ilvl w:val="0"/>
                <w:numId w:val="115"/>
              </w:numPr>
              <w:ind w:left="142" w:firstLine="0"/>
              <w:rPr>
                <w:szCs w:val="24"/>
              </w:rPr>
            </w:pPr>
          </w:p>
        </w:tc>
        <w:tc>
          <w:tcPr>
            <w:tcW w:w="1535" w:type="pct"/>
            <w:tcMar>
              <w:top w:w="28" w:type="dxa"/>
              <w:left w:w="28" w:type="dxa"/>
              <w:bottom w:w="28" w:type="dxa"/>
              <w:right w:w="28" w:type="dxa"/>
            </w:tcMar>
          </w:tcPr>
          <w:p w:rsidR="00CB23A7" w:rsidRPr="006F787C" w:rsidRDefault="00CB23A7" w:rsidP="00DC243F">
            <w:pPr>
              <w:spacing w:after="0" w:line="240" w:lineRule="auto"/>
              <w:jc w:val="both"/>
              <w:rPr>
                <w:rFonts w:ascii="Times New Roman" w:hAnsi="Times New Roman"/>
                <w:sz w:val="24"/>
                <w:szCs w:val="24"/>
              </w:rPr>
            </w:pPr>
            <w:r w:rsidRPr="006F787C">
              <w:rPr>
                <w:rFonts w:ascii="Times New Roman" w:hAnsi="Times New Roman"/>
                <w:sz w:val="24"/>
                <w:szCs w:val="24"/>
              </w:rPr>
              <w:t xml:space="preserve">W projekcie uwzględniono wszystkie wskaźniki określone w </w:t>
            </w:r>
            <w:r w:rsidR="00DC243F">
              <w:rPr>
                <w:rFonts w:ascii="Times New Roman" w:hAnsi="Times New Roman"/>
                <w:sz w:val="24"/>
                <w:szCs w:val="24"/>
              </w:rPr>
              <w:t>R</w:t>
            </w:r>
            <w:r w:rsidRPr="006F787C">
              <w:rPr>
                <w:rFonts w:ascii="Times New Roman" w:hAnsi="Times New Roman"/>
                <w:sz w:val="24"/>
                <w:szCs w:val="24"/>
              </w:rPr>
              <w:t xml:space="preserve">egulaminie konkursu jako obligatoryjne </w:t>
            </w:r>
            <w:r w:rsidRPr="006F787C">
              <w:rPr>
                <w:rFonts w:ascii="Times New Roman" w:hAnsi="Times New Roman"/>
                <w:sz w:val="24"/>
                <w:szCs w:val="24"/>
              </w:rPr>
              <w:lastRenderedPageBreak/>
              <w:t xml:space="preserve">dla danego typu projektu/ grupy docelowej. </w:t>
            </w:r>
          </w:p>
        </w:tc>
        <w:tc>
          <w:tcPr>
            <w:tcW w:w="1117" w:type="pct"/>
            <w:vMerge/>
            <w:tcMar>
              <w:top w:w="28" w:type="dxa"/>
              <w:left w:w="28" w:type="dxa"/>
              <w:bottom w:w="28" w:type="dxa"/>
              <w:right w:w="28" w:type="dxa"/>
            </w:tcMar>
          </w:tcPr>
          <w:p w:rsidR="00CB23A7" w:rsidRPr="006F787C" w:rsidRDefault="00CB23A7" w:rsidP="002E16BE">
            <w:pPr>
              <w:spacing w:after="0" w:line="240" w:lineRule="auto"/>
              <w:jc w:val="both"/>
              <w:rPr>
                <w:rFonts w:ascii="Times New Roman" w:hAnsi="Times New Roman"/>
                <w:sz w:val="24"/>
                <w:szCs w:val="24"/>
              </w:rPr>
            </w:pPr>
          </w:p>
        </w:tc>
        <w:tc>
          <w:tcPr>
            <w:tcW w:w="2041" w:type="pct"/>
            <w:tcMar>
              <w:top w:w="28" w:type="dxa"/>
              <w:left w:w="28" w:type="dxa"/>
              <w:bottom w:w="28" w:type="dxa"/>
              <w:right w:w="28" w:type="dxa"/>
            </w:tcMar>
          </w:tcPr>
          <w:p w:rsidR="008771DD" w:rsidRDefault="00CB23A7">
            <w:pPr>
              <w:spacing w:after="0" w:line="240" w:lineRule="auto"/>
              <w:jc w:val="both"/>
              <w:rPr>
                <w:rFonts w:ascii="Times New Roman" w:hAnsi="Times New Roman"/>
                <w:sz w:val="24"/>
                <w:szCs w:val="24"/>
              </w:rPr>
            </w:pPr>
            <w:r w:rsidRPr="006F787C">
              <w:rPr>
                <w:rFonts w:ascii="Times New Roman" w:hAnsi="Times New Roman"/>
                <w:sz w:val="24"/>
                <w:szCs w:val="24"/>
              </w:rPr>
              <w:t>Wprowadzenie k</w:t>
            </w:r>
            <w:r>
              <w:rPr>
                <w:rFonts w:ascii="Times New Roman" w:hAnsi="Times New Roman"/>
                <w:sz w:val="24"/>
                <w:szCs w:val="24"/>
              </w:rPr>
              <w:t xml:space="preserve">ryterium ma na celu zapewnienie </w:t>
            </w:r>
            <w:r w:rsidRPr="006F787C">
              <w:rPr>
                <w:rFonts w:ascii="Times New Roman" w:hAnsi="Times New Roman"/>
                <w:sz w:val="24"/>
                <w:szCs w:val="24"/>
              </w:rPr>
              <w:t>właściwego monitorowania</w:t>
            </w:r>
            <w:r>
              <w:rPr>
                <w:rFonts w:ascii="Times New Roman" w:hAnsi="Times New Roman"/>
                <w:sz w:val="24"/>
                <w:szCs w:val="24"/>
              </w:rPr>
              <w:t xml:space="preserve"> </w:t>
            </w:r>
            <w:r w:rsidRPr="006F787C">
              <w:rPr>
                <w:rFonts w:ascii="Times New Roman" w:hAnsi="Times New Roman"/>
                <w:sz w:val="24"/>
                <w:szCs w:val="24"/>
              </w:rPr>
              <w:t xml:space="preserve">Programu. Projektodawca powinien wybrać </w:t>
            </w:r>
            <w:r w:rsidRPr="006F787C">
              <w:rPr>
                <w:rFonts w:ascii="Times New Roman" w:hAnsi="Times New Roman"/>
                <w:sz w:val="24"/>
                <w:szCs w:val="24"/>
              </w:rPr>
              <w:lastRenderedPageBreak/>
              <w:t>wszystkie wskaźniki obligatoryjne dla danego typu projektu/ grupy docelowej.</w:t>
            </w:r>
          </w:p>
          <w:p w:rsidR="00CB23A7" w:rsidRPr="006F787C" w:rsidRDefault="00CB23A7" w:rsidP="005C31E6">
            <w:pPr>
              <w:spacing w:after="120" w:line="240" w:lineRule="auto"/>
              <w:jc w:val="both"/>
              <w:rPr>
                <w:rFonts w:ascii="Times New Roman" w:hAnsi="Times New Roman"/>
                <w:sz w:val="24"/>
                <w:szCs w:val="24"/>
              </w:rPr>
            </w:pPr>
            <w:r w:rsidRPr="006F787C">
              <w:rPr>
                <w:rFonts w:ascii="Times New Roman" w:hAnsi="Times New Roman"/>
                <w:sz w:val="24"/>
                <w:szCs w:val="24"/>
              </w:rPr>
              <w:t xml:space="preserve">Dla wskaźników adekwatnych (realizowanych w ramach projektu) określa wartości docelowe większe od zera. Brak określenia wartości docelowej większej od zera dla co najmniej 1 wskaźnika jest równoznaczne z brakiem możliwości realizacji projektu. </w:t>
            </w:r>
          </w:p>
          <w:p w:rsidR="00CB23A7" w:rsidRPr="006F787C" w:rsidRDefault="00CB23A7" w:rsidP="005C31E6">
            <w:pPr>
              <w:spacing w:after="120" w:line="240" w:lineRule="auto"/>
              <w:jc w:val="both"/>
              <w:rPr>
                <w:rFonts w:ascii="Times New Roman" w:hAnsi="Times New Roman"/>
                <w:sz w:val="24"/>
                <w:szCs w:val="24"/>
              </w:rPr>
            </w:pPr>
            <w:r w:rsidRPr="006F787C">
              <w:rPr>
                <w:rFonts w:ascii="Times New Roman" w:hAnsi="Times New Roman"/>
                <w:sz w:val="24"/>
                <w:szCs w:val="24"/>
              </w:rPr>
              <w:t>Spełnienie danego kryterium zostanie zweryfikowane na podstawie treści wniosku.</w:t>
            </w:r>
          </w:p>
          <w:p w:rsidR="00CB23A7" w:rsidRPr="006F787C" w:rsidRDefault="00CB23A7" w:rsidP="005C31E6">
            <w:pPr>
              <w:spacing w:after="0" w:line="240" w:lineRule="auto"/>
              <w:jc w:val="both"/>
              <w:rPr>
                <w:rFonts w:ascii="Times New Roman" w:hAnsi="Times New Roman"/>
                <w:strike/>
                <w:sz w:val="24"/>
                <w:szCs w:val="24"/>
              </w:rPr>
            </w:pPr>
            <w:r w:rsidRPr="006F787C">
              <w:rPr>
                <w:rFonts w:ascii="Times New Roman" w:hAnsi="Times New Roman"/>
                <w:sz w:val="24"/>
                <w:szCs w:val="24"/>
              </w:rPr>
              <w:t>Projekty niespełniające kryterium będą odrzucane.</w:t>
            </w:r>
          </w:p>
        </w:tc>
      </w:tr>
      <w:tr w:rsidR="00CB23A7" w:rsidRPr="006F787C" w:rsidTr="00D152B1">
        <w:trPr>
          <w:trHeight w:val="245"/>
        </w:trPr>
        <w:tc>
          <w:tcPr>
            <w:tcW w:w="307" w:type="pct"/>
            <w:tcMar>
              <w:top w:w="28" w:type="dxa"/>
              <w:left w:w="28" w:type="dxa"/>
              <w:bottom w:w="28" w:type="dxa"/>
              <w:right w:w="28" w:type="dxa"/>
            </w:tcMar>
          </w:tcPr>
          <w:p w:rsidR="00CB23A7" w:rsidRPr="00404A1C" w:rsidRDefault="00CB23A7" w:rsidP="00ED2D39">
            <w:pPr>
              <w:pStyle w:val="Akapitzlist"/>
              <w:numPr>
                <w:ilvl w:val="0"/>
                <w:numId w:val="115"/>
              </w:numPr>
              <w:ind w:left="142" w:firstLine="0"/>
              <w:rPr>
                <w:szCs w:val="24"/>
              </w:rPr>
            </w:pPr>
          </w:p>
        </w:tc>
        <w:tc>
          <w:tcPr>
            <w:tcW w:w="1535" w:type="pct"/>
            <w:tcMar>
              <w:top w:w="28" w:type="dxa"/>
              <w:left w:w="28" w:type="dxa"/>
              <w:bottom w:w="28" w:type="dxa"/>
              <w:right w:w="28" w:type="dxa"/>
            </w:tcMar>
          </w:tcPr>
          <w:p w:rsidR="00CB23A7" w:rsidRPr="006F787C" w:rsidRDefault="00CB23A7" w:rsidP="00B5489E">
            <w:pPr>
              <w:snapToGrid w:val="0"/>
              <w:spacing w:after="0" w:line="240" w:lineRule="auto"/>
              <w:jc w:val="both"/>
              <w:rPr>
                <w:rFonts w:ascii="Times New Roman" w:hAnsi="Times New Roman"/>
                <w:i/>
                <w:sz w:val="24"/>
                <w:szCs w:val="24"/>
              </w:rPr>
            </w:pPr>
            <w:r w:rsidRPr="006F787C">
              <w:rPr>
                <w:rFonts w:ascii="Times New Roman" w:hAnsi="Times New Roman"/>
                <w:b/>
                <w:sz w:val="24"/>
                <w:szCs w:val="24"/>
              </w:rPr>
              <w:t xml:space="preserve">Projekt zawiera analizę potrzeb i deficytów w obszarze edukacji przedszkolnej na terenie gminy na obszarze której realizowane jest wsparcie. </w:t>
            </w:r>
            <w:r w:rsidRPr="006F787C">
              <w:rPr>
                <w:rFonts w:ascii="Times New Roman" w:hAnsi="Times New Roman"/>
                <w:i/>
                <w:sz w:val="24"/>
                <w:szCs w:val="24"/>
              </w:rPr>
              <w:t>Analiza powinna uwzględniać przynajmniej takie wskaźniki jak:</w:t>
            </w:r>
          </w:p>
          <w:p w:rsidR="00CB23A7" w:rsidRPr="00404A1C" w:rsidRDefault="00CB23A7" w:rsidP="00B5489E">
            <w:pPr>
              <w:pStyle w:val="Akapitzlist"/>
              <w:numPr>
                <w:ilvl w:val="0"/>
                <w:numId w:val="121"/>
              </w:numPr>
              <w:snapToGrid w:val="0"/>
              <w:ind w:left="114" w:hanging="114"/>
              <w:jc w:val="both"/>
              <w:rPr>
                <w:i/>
                <w:szCs w:val="24"/>
              </w:rPr>
            </w:pPr>
            <w:r w:rsidRPr="00404A1C">
              <w:rPr>
                <w:i/>
                <w:szCs w:val="24"/>
              </w:rPr>
              <w:t>Liczba dostępnych miejsc dla dzieci w wieku 3-4 lat w placówkach przedszkolnych na terenie gminy w roku szkolnym poprzedzającym rok rozpoczęcia realizacji projektu;</w:t>
            </w:r>
          </w:p>
          <w:p w:rsidR="00CB23A7" w:rsidRPr="00404A1C" w:rsidRDefault="00CB23A7" w:rsidP="00B5489E">
            <w:pPr>
              <w:pStyle w:val="Akapitzlist"/>
              <w:numPr>
                <w:ilvl w:val="0"/>
                <w:numId w:val="121"/>
              </w:numPr>
              <w:snapToGrid w:val="0"/>
              <w:ind w:left="114" w:hanging="114"/>
              <w:jc w:val="both"/>
              <w:rPr>
                <w:i/>
                <w:szCs w:val="24"/>
              </w:rPr>
            </w:pPr>
            <w:r w:rsidRPr="00404A1C">
              <w:rPr>
                <w:i/>
                <w:szCs w:val="24"/>
              </w:rPr>
              <w:t>Liczba urodzeń dzieci na danym obszarze w ostatnich 2 latach oraz trendy w tym zakresie;</w:t>
            </w:r>
          </w:p>
          <w:p w:rsidR="00CB23A7" w:rsidRPr="00404A1C" w:rsidRDefault="00CB23A7" w:rsidP="00B5489E">
            <w:pPr>
              <w:pStyle w:val="Akapitzlist"/>
              <w:numPr>
                <w:ilvl w:val="0"/>
                <w:numId w:val="121"/>
              </w:numPr>
              <w:snapToGrid w:val="0"/>
              <w:ind w:left="114" w:hanging="114"/>
              <w:jc w:val="both"/>
              <w:rPr>
                <w:i/>
                <w:szCs w:val="24"/>
              </w:rPr>
            </w:pPr>
            <w:r w:rsidRPr="00404A1C">
              <w:rPr>
                <w:i/>
                <w:szCs w:val="24"/>
              </w:rPr>
              <w:t>Szacowana brakująca liczba miejsc w przedszkolach na moment rozpoczęcia realizacji projektu;</w:t>
            </w:r>
          </w:p>
          <w:p w:rsidR="00CB23A7" w:rsidRPr="00404A1C" w:rsidRDefault="00CB23A7" w:rsidP="00B5489E">
            <w:pPr>
              <w:pStyle w:val="Akapitzlist"/>
              <w:numPr>
                <w:ilvl w:val="0"/>
                <w:numId w:val="121"/>
              </w:numPr>
              <w:snapToGrid w:val="0"/>
              <w:ind w:left="114" w:hanging="114"/>
              <w:jc w:val="both"/>
              <w:rPr>
                <w:i/>
                <w:szCs w:val="24"/>
              </w:rPr>
            </w:pPr>
            <w:r w:rsidRPr="00404A1C">
              <w:rPr>
                <w:i/>
                <w:szCs w:val="24"/>
              </w:rPr>
              <w:t>Szacowany trend w zakresie popytu na miejsca w ośrodkach wychowania przedszkolnego na terenie danej gminy (wzrostowy, stały, malejący) w perspektywie 3 – letniej;</w:t>
            </w:r>
          </w:p>
          <w:p w:rsidR="00CB23A7" w:rsidRPr="00404A1C" w:rsidRDefault="00CB23A7" w:rsidP="00B5489E">
            <w:pPr>
              <w:pStyle w:val="Akapitzlist"/>
              <w:numPr>
                <w:ilvl w:val="0"/>
                <w:numId w:val="121"/>
              </w:numPr>
              <w:snapToGrid w:val="0"/>
              <w:ind w:left="114" w:hanging="114"/>
              <w:jc w:val="both"/>
              <w:rPr>
                <w:i/>
                <w:szCs w:val="24"/>
              </w:rPr>
            </w:pPr>
            <w:r w:rsidRPr="00404A1C">
              <w:rPr>
                <w:i/>
                <w:szCs w:val="24"/>
              </w:rPr>
              <w:t xml:space="preserve">Procentowe upowszechnienie wychowania przedszkolnego dzieci w wieku 3-4 lat w </w:t>
            </w:r>
            <w:r w:rsidRPr="00404A1C">
              <w:rPr>
                <w:i/>
                <w:szCs w:val="24"/>
              </w:rPr>
              <w:lastRenderedPageBreak/>
              <w:t xml:space="preserve">danej gminie; </w:t>
            </w:r>
          </w:p>
          <w:p w:rsidR="00CB23A7" w:rsidRPr="006F787C" w:rsidRDefault="00CB23A7" w:rsidP="00065556">
            <w:pPr>
              <w:autoSpaceDE w:val="0"/>
              <w:autoSpaceDN w:val="0"/>
              <w:adjustRightInd w:val="0"/>
              <w:spacing w:after="0" w:line="240" w:lineRule="auto"/>
              <w:jc w:val="both"/>
              <w:rPr>
                <w:rFonts w:ascii="Times New Roman" w:hAnsi="Times New Roman"/>
                <w:sz w:val="24"/>
                <w:szCs w:val="24"/>
              </w:rPr>
            </w:pPr>
            <w:r w:rsidRPr="006F787C">
              <w:rPr>
                <w:rFonts w:ascii="Times New Roman" w:hAnsi="Times New Roman"/>
                <w:sz w:val="24"/>
                <w:szCs w:val="24"/>
              </w:rPr>
              <w:t>Kryterium dotyczy typu projektu nr 1</w:t>
            </w:r>
          </w:p>
        </w:tc>
        <w:tc>
          <w:tcPr>
            <w:tcW w:w="1117" w:type="pct"/>
            <w:vMerge/>
            <w:tcMar>
              <w:top w:w="28" w:type="dxa"/>
              <w:left w:w="28" w:type="dxa"/>
              <w:bottom w:w="28" w:type="dxa"/>
              <w:right w:w="28" w:type="dxa"/>
            </w:tcMar>
          </w:tcPr>
          <w:p w:rsidR="00CB23A7" w:rsidRPr="006F787C" w:rsidRDefault="00CB23A7" w:rsidP="002E16BE">
            <w:pPr>
              <w:spacing w:after="0" w:line="240" w:lineRule="auto"/>
              <w:jc w:val="both"/>
              <w:rPr>
                <w:rFonts w:ascii="Times New Roman" w:hAnsi="Times New Roman"/>
                <w:sz w:val="24"/>
                <w:szCs w:val="24"/>
              </w:rPr>
            </w:pPr>
          </w:p>
        </w:tc>
        <w:tc>
          <w:tcPr>
            <w:tcW w:w="2041" w:type="pct"/>
            <w:tcMar>
              <w:top w:w="28" w:type="dxa"/>
              <w:left w:w="28" w:type="dxa"/>
              <w:bottom w:w="28" w:type="dxa"/>
              <w:right w:w="28" w:type="dxa"/>
            </w:tcMar>
          </w:tcPr>
          <w:p w:rsidR="00CB23A7" w:rsidRPr="006F787C" w:rsidRDefault="00CB23A7" w:rsidP="005C31E6">
            <w:pPr>
              <w:spacing w:after="120" w:line="240" w:lineRule="auto"/>
              <w:jc w:val="both"/>
              <w:rPr>
                <w:rFonts w:ascii="Times New Roman" w:hAnsi="Times New Roman"/>
                <w:sz w:val="24"/>
                <w:szCs w:val="24"/>
              </w:rPr>
            </w:pPr>
            <w:r w:rsidRPr="006F787C">
              <w:rPr>
                <w:rFonts w:ascii="Times New Roman" w:hAnsi="Times New Roman"/>
                <w:sz w:val="24"/>
                <w:szCs w:val="24"/>
              </w:rPr>
              <w:t>Kryterium ma na celu zapewnienie, że wsparcie EFS w zakresie tworzenia nowych miejsc wychowania przedszkolnego będzie realizowane na obszarach, na których istnieją największe deficyty w zakresie dostępności edukacji przedszkolnej.</w:t>
            </w:r>
          </w:p>
          <w:p w:rsidR="00CB23A7" w:rsidRPr="006F787C" w:rsidRDefault="00CB23A7" w:rsidP="005C31E6">
            <w:pPr>
              <w:spacing w:after="120" w:line="240" w:lineRule="auto"/>
              <w:jc w:val="both"/>
              <w:rPr>
                <w:rFonts w:ascii="Times New Roman" w:hAnsi="Times New Roman"/>
                <w:sz w:val="24"/>
                <w:szCs w:val="24"/>
              </w:rPr>
            </w:pPr>
            <w:r w:rsidRPr="006F787C">
              <w:rPr>
                <w:rFonts w:ascii="Times New Roman" w:hAnsi="Times New Roman"/>
                <w:sz w:val="24"/>
                <w:szCs w:val="24"/>
              </w:rPr>
              <w:t>Spełnienie danego kryterium weryfikowane będzie na podstawie treści wniosku.</w:t>
            </w:r>
          </w:p>
          <w:p w:rsidR="00CB23A7" w:rsidRPr="006F787C" w:rsidRDefault="00CB23A7" w:rsidP="00832C03">
            <w:pPr>
              <w:spacing w:after="0" w:line="240" w:lineRule="auto"/>
              <w:ind w:left="-44"/>
              <w:jc w:val="both"/>
              <w:rPr>
                <w:rFonts w:ascii="Times New Roman" w:hAnsi="Times New Roman"/>
                <w:sz w:val="24"/>
                <w:szCs w:val="24"/>
              </w:rPr>
            </w:pPr>
            <w:r w:rsidRPr="006F787C">
              <w:rPr>
                <w:rFonts w:ascii="Times New Roman" w:hAnsi="Times New Roman"/>
                <w:sz w:val="24"/>
                <w:szCs w:val="24"/>
              </w:rPr>
              <w:t>Projekty niespełniające kryterium będą odrzucane.</w:t>
            </w:r>
          </w:p>
        </w:tc>
      </w:tr>
    </w:tbl>
    <w:p w:rsidR="00CB23A7" w:rsidRPr="002E16BE" w:rsidRDefault="00CB23A7" w:rsidP="002E16BE">
      <w:pPr>
        <w:spacing w:after="0" w:line="240" w:lineRule="auto"/>
        <w:rPr>
          <w:rFonts w:ascii="Times New Roman" w:hAnsi="Times New Roman"/>
          <w:sz w:val="24"/>
          <w:szCs w:val="24"/>
        </w:rPr>
      </w:pPr>
    </w:p>
    <w:p w:rsidR="00CB23A7" w:rsidRDefault="00CB23A7" w:rsidP="00ED2D39">
      <w:pPr>
        <w:pStyle w:val="Akapitzlist"/>
        <w:numPr>
          <w:ilvl w:val="0"/>
          <w:numId w:val="26"/>
        </w:numPr>
        <w:autoSpaceDE w:val="0"/>
        <w:autoSpaceDN w:val="0"/>
        <w:adjustRightInd w:val="0"/>
        <w:ind w:left="0" w:firstLine="0"/>
        <w:jc w:val="both"/>
      </w:pPr>
      <w:r w:rsidRPr="002E16BE">
        <w:t xml:space="preserve">Ocena merytoryczna wniosków złożonych w ramach niniejszego konkursu prowadzona będzie w oparciu o następujące </w:t>
      </w:r>
      <w:r w:rsidRPr="002E16BE">
        <w:rPr>
          <w:b/>
        </w:rPr>
        <w:t>ogólne kryteria merytoryczne</w:t>
      </w:r>
      <w:r w:rsidRPr="002E16BE">
        <w:t>:</w:t>
      </w:r>
    </w:p>
    <w:p w:rsidR="00CB23A7" w:rsidRPr="002E16BE" w:rsidRDefault="00CB23A7" w:rsidP="00832C03">
      <w:pPr>
        <w:pStyle w:val="Akapitzlist"/>
        <w:autoSpaceDE w:val="0"/>
        <w:autoSpaceDN w:val="0"/>
        <w:adjustRightInd w:val="0"/>
        <w:ind w:left="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
        <w:gridCol w:w="4109"/>
        <w:gridCol w:w="1708"/>
        <w:gridCol w:w="3365"/>
      </w:tblGrid>
      <w:tr w:rsidR="00CB23A7" w:rsidRPr="002E16BE" w:rsidTr="005E05F5">
        <w:tc>
          <w:tcPr>
            <w:tcW w:w="265" w:type="pct"/>
            <w:shd w:val="clear" w:color="auto" w:fill="D9D9D9"/>
            <w:tcMar>
              <w:top w:w="28" w:type="dxa"/>
              <w:left w:w="28" w:type="dxa"/>
              <w:bottom w:w="28" w:type="dxa"/>
              <w:right w:w="28" w:type="dxa"/>
            </w:tcMar>
            <w:vAlign w:val="center"/>
          </w:tcPr>
          <w:p w:rsidR="00CB23A7" w:rsidRPr="002E16BE" w:rsidRDefault="00CB23A7" w:rsidP="002E16BE">
            <w:pPr>
              <w:spacing w:after="0" w:line="240" w:lineRule="auto"/>
              <w:jc w:val="center"/>
              <w:rPr>
                <w:rFonts w:ascii="Times New Roman" w:hAnsi="Times New Roman"/>
                <w:sz w:val="24"/>
                <w:szCs w:val="24"/>
              </w:rPr>
            </w:pPr>
            <w:r w:rsidRPr="002E16BE">
              <w:rPr>
                <w:rFonts w:ascii="Times New Roman" w:hAnsi="Times New Roman"/>
                <w:sz w:val="24"/>
                <w:szCs w:val="24"/>
              </w:rPr>
              <w:t>Lp.</w:t>
            </w:r>
          </w:p>
        </w:tc>
        <w:tc>
          <w:tcPr>
            <w:tcW w:w="2119" w:type="pct"/>
            <w:shd w:val="clear" w:color="auto" w:fill="D9D9D9"/>
            <w:tcMar>
              <w:top w:w="28" w:type="dxa"/>
              <w:left w:w="28" w:type="dxa"/>
              <w:bottom w:w="28" w:type="dxa"/>
              <w:right w:w="28" w:type="dxa"/>
            </w:tcMar>
            <w:vAlign w:val="center"/>
          </w:tcPr>
          <w:p w:rsidR="00CB23A7" w:rsidRPr="002E16BE" w:rsidRDefault="00CB23A7" w:rsidP="002E16BE">
            <w:pPr>
              <w:spacing w:after="0" w:line="240" w:lineRule="auto"/>
              <w:jc w:val="center"/>
              <w:rPr>
                <w:rFonts w:ascii="Times New Roman" w:hAnsi="Times New Roman"/>
                <w:sz w:val="24"/>
                <w:szCs w:val="24"/>
              </w:rPr>
            </w:pPr>
            <w:r w:rsidRPr="002E16BE">
              <w:rPr>
                <w:rFonts w:ascii="Times New Roman" w:hAnsi="Times New Roman"/>
                <w:sz w:val="24"/>
                <w:szCs w:val="24"/>
              </w:rPr>
              <w:t>Brzmienie kryterium</w:t>
            </w:r>
          </w:p>
        </w:tc>
        <w:tc>
          <w:tcPr>
            <w:tcW w:w="881" w:type="pct"/>
            <w:shd w:val="clear" w:color="auto" w:fill="D9D9D9"/>
            <w:tcMar>
              <w:top w:w="28" w:type="dxa"/>
              <w:left w:w="28" w:type="dxa"/>
              <w:bottom w:w="28" w:type="dxa"/>
              <w:right w:w="28" w:type="dxa"/>
            </w:tcMar>
            <w:vAlign w:val="center"/>
          </w:tcPr>
          <w:p w:rsidR="00CB23A7" w:rsidRPr="002E16BE" w:rsidRDefault="00CB23A7" w:rsidP="002E16BE">
            <w:pPr>
              <w:spacing w:after="0" w:line="240" w:lineRule="auto"/>
              <w:jc w:val="center"/>
              <w:rPr>
                <w:rFonts w:ascii="Times New Roman" w:hAnsi="Times New Roman"/>
                <w:sz w:val="24"/>
                <w:szCs w:val="24"/>
              </w:rPr>
            </w:pPr>
            <w:r w:rsidRPr="002E16BE">
              <w:rPr>
                <w:rFonts w:ascii="Times New Roman" w:hAnsi="Times New Roman"/>
                <w:sz w:val="24"/>
                <w:szCs w:val="24"/>
              </w:rPr>
              <w:t>Definicja kryterium</w:t>
            </w:r>
          </w:p>
        </w:tc>
        <w:tc>
          <w:tcPr>
            <w:tcW w:w="1736" w:type="pct"/>
            <w:shd w:val="clear" w:color="auto" w:fill="D9D9D9"/>
            <w:tcMar>
              <w:top w:w="28" w:type="dxa"/>
              <w:left w:w="28" w:type="dxa"/>
              <w:bottom w:w="28" w:type="dxa"/>
              <w:right w:w="28" w:type="dxa"/>
            </w:tcMar>
            <w:vAlign w:val="center"/>
          </w:tcPr>
          <w:p w:rsidR="00CB23A7" w:rsidRPr="002E16BE" w:rsidRDefault="00CB23A7" w:rsidP="002E16BE">
            <w:pPr>
              <w:spacing w:after="0" w:line="240" w:lineRule="auto"/>
              <w:jc w:val="center"/>
              <w:rPr>
                <w:rFonts w:ascii="Times New Roman" w:hAnsi="Times New Roman"/>
                <w:sz w:val="24"/>
                <w:szCs w:val="24"/>
              </w:rPr>
            </w:pPr>
            <w:r w:rsidRPr="002E16BE">
              <w:rPr>
                <w:rFonts w:ascii="Times New Roman" w:hAnsi="Times New Roman"/>
                <w:sz w:val="24"/>
                <w:szCs w:val="24"/>
              </w:rPr>
              <w:t>Opis kryterium</w:t>
            </w:r>
          </w:p>
        </w:tc>
      </w:tr>
      <w:tr w:rsidR="00CB23A7" w:rsidRPr="002E16BE" w:rsidTr="005E05F5">
        <w:tc>
          <w:tcPr>
            <w:tcW w:w="265" w:type="pct"/>
            <w:tcMar>
              <w:top w:w="28" w:type="dxa"/>
              <w:left w:w="28" w:type="dxa"/>
              <w:bottom w:w="28" w:type="dxa"/>
              <w:right w:w="28" w:type="dxa"/>
            </w:tcMa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t>1.</w:t>
            </w:r>
          </w:p>
        </w:tc>
        <w:tc>
          <w:tcPr>
            <w:tcW w:w="2119"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Analiza problemowa i zgodność projektu z właściwymi celami szczegółowymi RPOWP, w tym: </w:t>
            </w:r>
          </w:p>
          <w:p w:rsidR="00CB23A7" w:rsidRDefault="00CB23A7" w:rsidP="00ED2D39">
            <w:pPr>
              <w:numPr>
                <w:ilvl w:val="0"/>
                <w:numId w:val="34"/>
              </w:numPr>
              <w:spacing w:after="0" w:line="240" w:lineRule="auto"/>
              <w:ind w:left="220" w:hanging="220"/>
              <w:jc w:val="both"/>
              <w:rPr>
                <w:rFonts w:ascii="Times New Roman" w:hAnsi="Times New Roman"/>
                <w:sz w:val="24"/>
                <w:szCs w:val="24"/>
              </w:rPr>
            </w:pPr>
            <w:r w:rsidRPr="002E16BE">
              <w:rPr>
                <w:rFonts w:ascii="Times New Roman" w:hAnsi="Times New Roman"/>
                <w:sz w:val="24"/>
                <w:szCs w:val="24"/>
              </w:rPr>
              <w:t>analiza zidentyfikowanych kwestii problemowych,</w:t>
            </w:r>
          </w:p>
          <w:p w:rsidR="00CB23A7" w:rsidRDefault="00CB23A7" w:rsidP="00ED2D39">
            <w:pPr>
              <w:numPr>
                <w:ilvl w:val="0"/>
                <w:numId w:val="34"/>
              </w:numPr>
              <w:spacing w:after="0" w:line="240" w:lineRule="auto"/>
              <w:ind w:left="220" w:hanging="220"/>
              <w:jc w:val="both"/>
              <w:rPr>
                <w:rFonts w:ascii="Times New Roman" w:hAnsi="Times New Roman"/>
                <w:sz w:val="24"/>
                <w:szCs w:val="24"/>
              </w:rPr>
            </w:pPr>
            <w:r w:rsidRPr="002E16BE">
              <w:rPr>
                <w:rFonts w:ascii="Times New Roman" w:hAnsi="Times New Roman"/>
                <w:sz w:val="24"/>
                <w:szCs w:val="24"/>
              </w:rPr>
              <w:t>trafność doboru celu głównego projektu i sposobu w jaki projekt przyczyni się do osiągnięcia właściwych celów szczegółowych RPOWP.</w:t>
            </w:r>
          </w:p>
        </w:tc>
        <w:tc>
          <w:tcPr>
            <w:tcW w:w="881" w:type="pct"/>
            <w:vMerge w:val="restart"/>
            <w:tcMar>
              <w:top w:w="28" w:type="dxa"/>
              <w:left w:w="28" w:type="dxa"/>
              <w:bottom w:w="28" w:type="dxa"/>
              <w:right w:w="28" w:type="dxa"/>
            </w:tcMar>
          </w:tcPr>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r w:rsidRPr="002E16BE">
              <w:rPr>
                <w:rFonts w:ascii="Times New Roman" w:hAnsi="Times New Roman"/>
                <w:sz w:val="24"/>
                <w:szCs w:val="24"/>
              </w:rPr>
              <w:t>Dotyczy kryteriów merytorycznych 1-8:</w:t>
            </w:r>
          </w:p>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r w:rsidRPr="002E16BE">
              <w:rPr>
                <w:rFonts w:ascii="Times New Roman" w:hAnsi="Times New Roman"/>
                <w:sz w:val="24"/>
                <w:szCs w:val="24"/>
              </w:rPr>
              <w:t>Ocena spełniania kryteriów merytorycznych dokonywana jest w przypadku projektów pozytywnie ocenionych formalnie (a w przypadku konkursów z etapem preselekcji pozytywnie ocenionych również pod kątem spełniania kryteriów warunkujących) w ramach skali punktowej od 0 do 100 punktów niezależnie przez dwóch członków Komisji Oceny Projektów wybranych w drodze losowania.</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Istnieje możliwość dokonania warunkowej oceny kryterium i skierowania projektu do negocjacji we </w:t>
            </w:r>
            <w:r w:rsidRPr="002E16BE">
              <w:rPr>
                <w:rFonts w:ascii="Times New Roman" w:hAnsi="Times New Roman"/>
                <w:sz w:val="24"/>
                <w:szCs w:val="24"/>
              </w:rPr>
              <w:lastRenderedPageBreak/>
              <w:t xml:space="preserve">wskazanym w karcie oceny zakresie dotyczącym warunkowo dokonanej oceny. </w:t>
            </w:r>
          </w:p>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p>
        </w:tc>
        <w:tc>
          <w:tcPr>
            <w:tcW w:w="1736" w:type="pct"/>
            <w:tcMar>
              <w:top w:w="28" w:type="dxa"/>
              <w:left w:w="28" w:type="dxa"/>
              <w:bottom w:w="28" w:type="dxa"/>
              <w:right w:w="28" w:type="dxa"/>
            </w:tcMar>
          </w:tcPr>
          <w:p w:rsidR="00CB23A7" w:rsidRPr="002E16BE" w:rsidRDefault="00CB23A7" w:rsidP="002E16BE">
            <w:pPr>
              <w:tabs>
                <w:tab w:val="left" w:pos="205"/>
              </w:tabs>
              <w:spacing w:after="0" w:line="240" w:lineRule="auto"/>
              <w:rPr>
                <w:rFonts w:ascii="Times New Roman" w:hAnsi="Times New Roman"/>
                <w:sz w:val="24"/>
                <w:szCs w:val="24"/>
              </w:rPr>
            </w:pPr>
            <w:r w:rsidRPr="002E16BE">
              <w:rPr>
                <w:rFonts w:ascii="Times New Roman" w:hAnsi="Times New Roman"/>
                <w:sz w:val="24"/>
                <w:szCs w:val="24"/>
              </w:rPr>
              <w:lastRenderedPageBreak/>
              <w:t>1) Maksymalna liczba punktów -10,</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minimalna liczba punktów zapewniająca ocenę pozytywną – 6, </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albo </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2)* Maksymalna liczba punktów -5,</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minimalna liczba punktów zapewniająca ocenę pozytywną – 3, </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(*dotyczy wyłącznie projektów, których wnioskowana kwota dofinansowania jest równa albo przekracza 2 mln zł).</w:t>
            </w:r>
          </w:p>
          <w:p w:rsidR="00CB23A7" w:rsidRPr="002E16BE" w:rsidRDefault="00CB23A7" w:rsidP="007F21AD">
            <w:pPr>
              <w:spacing w:after="0" w:line="240" w:lineRule="auto"/>
              <w:jc w:val="both"/>
              <w:rPr>
                <w:rFonts w:ascii="Times New Roman" w:hAnsi="Times New Roman"/>
                <w:sz w:val="24"/>
                <w:szCs w:val="24"/>
              </w:rPr>
            </w:pPr>
            <w:r w:rsidRPr="002E16BE">
              <w:rPr>
                <w:rFonts w:ascii="Times New Roman" w:hAnsi="Times New Roman"/>
                <w:sz w:val="24"/>
                <w:szCs w:val="24"/>
              </w:rPr>
              <w:t xml:space="preserve">Podział punktów na każdą z dwóch części składowych kryterium jest określony we wzorze karty oceny </w:t>
            </w:r>
            <w:r w:rsidRPr="007F21AD">
              <w:rPr>
                <w:rFonts w:ascii="Times New Roman" w:hAnsi="Times New Roman"/>
                <w:sz w:val="24"/>
                <w:szCs w:val="24"/>
              </w:rPr>
              <w:t>merytorycznej, stanowiącej załącznik nr 5 do</w:t>
            </w:r>
            <w:r w:rsidRPr="002E16BE">
              <w:rPr>
                <w:rFonts w:ascii="Times New Roman" w:hAnsi="Times New Roman"/>
                <w:sz w:val="24"/>
                <w:szCs w:val="24"/>
              </w:rPr>
              <w:t xml:space="preserve"> niniejszego regulaminu</w:t>
            </w:r>
          </w:p>
        </w:tc>
      </w:tr>
      <w:tr w:rsidR="00CB23A7" w:rsidRPr="002E16BE" w:rsidTr="005E05F5">
        <w:tc>
          <w:tcPr>
            <w:tcW w:w="265" w:type="pct"/>
            <w:tcMar>
              <w:top w:w="28" w:type="dxa"/>
              <w:left w:w="28" w:type="dxa"/>
              <w:bottom w:w="28" w:type="dxa"/>
              <w:right w:w="28" w:type="dxa"/>
            </w:tcMa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t>2.</w:t>
            </w:r>
          </w:p>
        </w:tc>
        <w:tc>
          <w:tcPr>
            <w:tcW w:w="2119"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Adekwatność doboru grupy docelowej do właściwego celu szczegółowego RPOWP, w tym opis:</w:t>
            </w:r>
          </w:p>
          <w:p w:rsidR="00CB23A7" w:rsidRDefault="00CB23A7" w:rsidP="00ED2D39">
            <w:pPr>
              <w:numPr>
                <w:ilvl w:val="0"/>
                <w:numId w:val="34"/>
              </w:numPr>
              <w:spacing w:after="0" w:line="240" w:lineRule="auto"/>
              <w:ind w:left="220" w:hanging="220"/>
              <w:jc w:val="both"/>
              <w:rPr>
                <w:rFonts w:ascii="Times New Roman" w:hAnsi="Times New Roman"/>
                <w:sz w:val="24"/>
                <w:szCs w:val="24"/>
              </w:rPr>
            </w:pPr>
            <w:r w:rsidRPr="002E16BE">
              <w:rPr>
                <w:rFonts w:ascii="Times New Roman" w:hAnsi="Times New Roman"/>
                <w:sz w:val="24"/>
                <w:szCs w:val="24"/>
              </w:rPr>
              <w:t>istotnych cech uczestników (osób lub podmiotów), którzy zostaną objęci wsparciem, potrzeb i oczekiwań uczestników projektu w kontekście wsparcia, które ma być udzielane w ramach projektu, a także barier, na które napotykają uczestnicy projektu;</w:t>
            </w:r>
          </w:p>
          <w:p w:rsidR="00CB23A7" w:rsidRDefault="00CB23A7" w:rsidP="00ED2D39">
            <w:pPr>
              <w:numPr>
                <w:ilvl w:val="0"/>
                <w:numId w:val="34"/>
              </w:numPr>
              <w:spacing w:after="0" w:line="240" w:lineRule="auto"/>
              <w:ind w:left="220" w:hanging="220"/>
              <w:jc w:val="both"/>
              <w:rPr>
                <w:rFonts w:ascii="Times New Roman" w:hAnsi="Times New Roman"/>
                <w:sz w:val="24"/>
                <w:szCs w:val="24"/>
              </w:rPr>
            </w:pPr>
            <w:r w:rsidRPr="002E16BE">
              <w:rPr>
                <w:rFonts w:ascii="Times New Roman" w:hAnsi="Times New Roman"/>
                <w:sz w:val="24"/>
                <w:szCs w:val="24"/>
              </w:rPr>
              <w:t xml:space="preserve">sposobu rekrutacji uczestników projektu, w tym kryteriów rekrutacji i kwestii zapewnienia dostępności dla osób z </w:t>
            </w:r>
            <w:proofErr w:type="spellStart"/>
            <w:r w:rsidRPr="002E16BE">
              <w:rPr>
                <w:rFonts w:ascii="Times New Roman" w:hAnsi="Times New Roman"/>
                <w:sz w:val="24"/>
                <w:szCs w:val="24"/>
              </w:rPr>
              <w:t>niepełnosprawnościami</w:t>
            </w:r>
            <w:proofErr w:type="spellEnd"/>
            <w:r w:rsidRPr="002E16BE">
              <w:rPr>
                <w:rFonts w:ascii="Times New Roman" w:hAnsi="Times New Roman"/>
                <w:sz w:val="24"/>
                <w:szCs w:val="24"/>
              </w:rPr>
              <w:t>.</w:t>
            </w:r>
          </w:p>
        </w:tc>
        <w:tc>
          <w:tcPr>
            <w:tcW w:w="881"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1736"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Maksymalna liczba punktów -10,</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minimalna liczba punktów zapewniająca ocenę pozytywną – 6. </w:t>
            </w:r>
          </w:p>
          <w:p w:rsidR="00CB23A7" w:rsidRPr="002E16BE" w:rsidRDefault="00CB23A7" w:rsidP="007F21AD">
            <w:pPr>
              <w:spacing w:after="0" w:line="240" w:lineRule="auto"/>
              <w:jc w:val="both"/>
              <w:rPr>
                <w:rFonts w:ascii="Times New Roman" w:hAnsi="Times New Roman"/>
                <w:sz w:val="24"/>
                <w:szCs w:val="24"/>
              </w:rPr>
            </w:pPr>
            <w:r w:rsidRPr="002E16BE">
              <w:rPr>
                <w:rFonts w:ascii="Times New Roman" w:hAnsi="Times New Roman"/>
                <w:sz w:val="24"/>
                <w:szCs w:val="24"/>
              </w:rPr>
              <w:t xml:space="preserve">Podział punktów na każdą z dwóch </w:t>
            </w:r>
            <w:r w:rsidRPr="007F21AD">
              <w:rPr>
                <w:rFonts w:ascii="Times New Roman" w:hAnsi="Times New Roman"/>
                <w:sz w:val="24"/>
                <w:szCs w:val="24"/>
              </w:rPr>
              <w:t>części składowych kryterium jest określony we wzorze karty oceny merytorycznej, stanowiącej załącznik nr 5 do niniejszego regulaminu</w:t>
            </w:r>
          </w:p>
        </w:tc>
      </w:tr>
      <w:tr w:rsidR="00CB23A7" w:rsidRPr="002E16BE" w:rsidTr="005E05F5">
        <w:trPr>
          <w:trHeight w:val="1095"/>
        </w:trPr>
        <w:tc>
          <w:tcPr>
            <w:tcW w:w="265" w:type="pct"/>
            <w:tcMar>
              <w:top w:w="28" w:type="dxa"/>
              <w:left w:w="28" w:type="dxa"/>
              <w:bottom w:w="28" w:type="dxa"/>
              <w:right w:w="28" w:type="dxa"/>
            </w:tcMa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t>3.</w:t>
            </w:r>
          </w:p>
        </w:tc>
        <w:tc>
          <w:tcPr>
            <w:tcW w:w="2119"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Trafność opisanej analizy ryzyka nieosiągnięcia założeń projektu, w tym opisu:</w:t>
            </w:r>
          </w:p>
          <w:p w:rsidR="00CB23A7" w:rsidRDefault="00CB23A7" w:rsidP="00ED2D39">
            <w:pPr>
              <w:numPr>
                <w:ilvl w:val="0"/>
                <w:numId w:val="34"/>
              </w:numPr>
              <w:spacing w:after="0" w:line="240" w:lineRule="auto"/>
              <w:ind w:left="220" w:hanging="220"/>
              <w:jc w:val="both"/>
              <w:rPr>
                <w:rFonts w:ascii="Times New Roman" w:hAnsi="Times New Roman"/>
                <w:sz w:val="24"/>
                <w:szCs w:val="24"/>
              </w:rPr>
            </w:pPr>
            <w:r w:rsidRPr="002E16BE">
              <w:rPr>
                <w:rFonts w:ascii="Times New Roman" w:hAnsi="Times New Roman"/>
                <w:sz w:val="24"/>
                <w:szCs w:val="24"/>
              </w:rPr>
              <w:t xml:space="preserve">sytuacji, których wystąpienie utrudni lub uniemożliwi osiągnięcie wartości docelowej wskaźników rezultatu, a </w:t>
            </w:r>
            <w:r w:rsidRPr="002E16BE">
              <w:rPr>
                <w:rFonts w:ascii="Times New Roman" w:hAnsi="Times New Roman"/>
                <w:sz w:val="24"/>
                <w:szCs w:val="24"/>
              </w:rPr>
              <w:lastRenderedPageBreak/>
              <w:t>także sposobu identyfikacji wystąpienia takich sytuacji (zajścia ryzyka);</w:t>
            </w:r>
          </w:p>
          <w:p w:rsidR="00CB23A7" w:rsidRPr="00404A1C" w:rsidRDefault="00CB23A7" w:rsidP="00ED2D39">
            <w:pPr>
              <w:pStyle w:val="Akapitzlist"/>
              <w:numPr>
                <w:ilvl w:val="0"/>
                <w:numId w:val="34"/>
              </w:numPr>
              <w:ind w:left="220" w:hanging="220"/>
              <w:jc w:val="both"/>
              <w:rPr>
                <w:szCs w:val="24"/>
              </w:rPr>
            </w:pPr>
            <w:r w:rsidRPr="00404A1C">
              <w:rPr>
                <w:szCs w:val="24"/>
              </w:rPr>
              <w:t>działań, które zostaną podjęte, aby zapobiec wystąpieniu ryzyka i jakie będą mogły zostać podjęte, aby zminimalizować skutki wystąpienia ryzyka.</w:t>
            </w:r>
          </w:p>
        </w:tc>
        <w:tc>
          <w:tcPr>
            <w:tcW w:w="881"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1736" w:type="pct"/>
            <w:tcMar>
              <w:top w:w="28" w:type="dxa"/>
              <w:left w:w="28" w:type="dxa"/>
              <w:bottom w:w="28" w:type="dxa"/>
              <w:right w:w="28" w:type="dxa"/>
            </w:tcMar>
          </w:tcPr>
          <w:p w:rsidR="00CB23A7" w:rsidRPr="00404A1C" w:rsidRDefault="00CB23A7" w:rsidP="00ED2D39">
            <w:pPr>
              <w:pStyle w:val="Akapitzlist"/>
              <w:numPr>
                <w:ilvl w:val="0"/>
                <w:numId w:val="36"/>
              </w:numPr>
              <w:tabs>
                <w:tab w:val="left" w:pos="340"/>
              </w:tabs>
              <w:ind w:left="115" w:firstLine="0"/>
              <w:jc w:val="both"/>
              <w:rPr>
                <w:szCs w:val="24"/>
              </w:rPr>
            </w:pPr>
            <w:r w:rsidRPr="00404A1C">
              <w:rPr>
                <w:szCs w:val="24"/>
              </w:rPr>
              <w:t>0</w:t>
            </w:r>
          </w:p>
          <w:p w:rsidR="00CB23A7" w:rsidRPr="007F21AD" w:rsidRDefault="00CB23A7" w:rsidP="002E16BE">
            <w:pPr>
              <w:spacing w:after="0" w:line="240" w:lineRule="auto"/>
              <w:jc w:val="both"/>
              <w:rPr>
                <w:rFonts w:ascii="Times New Roman" w:hAnsi="Times New Roman"/>
                <w:sz w:val="24"/>
                <w:szCs w:val="24"/>
              </w:rPr>
            </w:pPr>
            <w:r w:rsidRPr="007F21AD">
              <w:rPr>
                <w:rFonts w:ascii="Times New Roman" w:hAnsi="Times New Roman"/>
                <w:sz w:val="24"/>
                <w:szCs w:val="24"/>
              </w:rPr>
              <w:t>albo</w:t>
            </w:r>
          </w:p>
          <w:p w:rsidR="00CB23A7" w:rsidRPr="00404A1C" w:rsidRDefault="00CB23A7" w:rsidP="00ED2D39">
            <w:pPr>
              <w:pStyle w:val="Akapitzlist"/>
              <w:numPr>
                <w:ilvl w:val="0"/>
                <w:numId w:val="36"/>
              </w:numPr>
              <w:tabs>
                <w:tab w:val="left" w:pos="325"/>
              </w:tabs>
              <w:ind w:left="115" w:firstLine="0"/>
              <w:jc w:val="both"/>
              <w:rPr>
                <w:szCs w:val="24"/>
              </w:rPr>
            </w:pPr>
            <w:r w:rsidRPr="00404A1C">
              <w:rPr>
                <w:szCs w:val="24"/>
              </w:rPr>
              <w:t>* Maksymalna liczba punktów -5,</w:t>
            </w:r>
          </w:p>
          <w:p w:rsidR="00CB23A7" w:rsidRPr="007F21AD" w:rsidRDefault="00CB23A7" w:rsidP="002E16BE">
            <w:pPr>
              <w:spacing w:after="0" w:line="240" w:lineRule="auto"/>
              <w:jc w:val="both"/>
              <w:rPr>
                <w:rFonts w:ascii="Times New Roman" w:hAnsi="Times New Roman"/>
                <w:sz w:val="24"/>
                <w:szCs w:val="24"/>
              </w:rPr>
            </w:pPr>
            <w:r w:rsidRPr="007F21AD">
              <w:rPr>
                <w:rFonts w:ascii="Times New Roman" w:hAnsi="Times New Roman"/>
                <w:sz w:val="24"/>
                <w:szCs w:val="24"/>
              </w:rPr>
              <w:t xml:space="preserve">minimalna liczba punktów zapewniająca ocenę pozytywną – </w:t>
            </w:r>
            <w:r w:rsidRPr="007F21AD">
              <w:rPr>
                <w:rFonts w:ascii="Times New Roman" w:hAnsi="Times New Roman"/>
                <w:sz w:val="24"/>
                <w:szCs w:val="24"/>
              </w:rPr>
              <w:lastRenderedPageBreak/>
              <w:t xml:space="preserve">3, </w:t>
            </w:r>
          </w:p>
          <w:p w:rsidR="00CB23A7" w:rsidRPr="007F21AD" w:rsidRDefault="00CB23A7" w:rsidP="002E16BE">
            <w:pPr>
              <w:spacing w:after="0" w:line="240" w:lineRule="auto"/>
              <w:jc w:val="both"/>
              <w:rPr>
                <w:rFonts w:ascii="Times New Roman" w:hAnsi="Times New Roman"/>
                <w:sz w:val="24"/>
                <w:szCs w:val="24"/>
              </w:rPr>
            </w:pPr>
            <w:r w:rsidRPr="007F21AD">
              <w:rPr>
                <w:rFonts w:ascii="Times New Roman" w:hAnsi="Times New Roman"/>
                <w:sz w:val="24"/>
                <w:szCs w:val="24"/>
              </w:rPr>
              <w:t>(*dotyczy wyłącznie projektów, których wnioskowana kwota dofinansowania jest równa albo przekracza 2 mln zł).</w:t>
            </w:r>
          </w:p>
          <w:p w:rsidR="00CB23A7" w:rsidRPr="007F21AD" w:rsidRDefault="00CB23A7" w:rsidP="007F21AD">
            <w:pPr>
              <w:spacing w:after="0" w:line="240" w:lineRule="auto"/>
              <w:jc w:val="both"/>
              <w:rPr>
                <w:rFonts w:ascii="Times New Roman" w:hAnsi="Times New Roman"/>
                <w:sz w:val="24"/>
                <w:szCs w:val="24"/>
              </w:rPr>
            </w:pPr>
            <w:r w:rsidRPr="007F21AD">
              <w:rPr>
                <w:rFonts w:ascii="Times New Roman" w:hAnsi="Times New Roman"/>
                <w:sz w:val="24"/>
                <w:szCs w:val="24"/>
              </w:rPr>
              <w:t>Podział punktów na każdą z dwóch części składowych kryterium jest określony we wzorze karty oceny merytorycznej, stanowiącej załącznik nr 5 do niniejszego regulaminu</w:t>
            </w:r>
          </w:p>
        </w:tc>
      </w:tr>
      <w:tr w:rsidR="00CB23A7" w:rsidRPr="002E16BE" w:rsidTr="005E05F5">
        <w:tc>
          <w:tcPr>
            <w:tcW w:w="265" w:type="pct"/>
            <w:tcMar>
              <w:top w:w="28" w:type="dxa"/>
              <w:left w:w="28" w:type="dxa"/>
              <w:bottom w:w="28" w:type="dxa"/>
              <w:right w:w="28" w:type="dxa"/>
            </w:tcMa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lastRenderedPageBreak/>
              <w:t>4.</w:t>
            </w:r>
          </w:p>
        </w:tc>
        <w:tc>
          <w:tcPr>
            <w:tcW w:w="2119"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Trafność doboru i opisu zadań przewidzianych do realizacji w ramach projektu, w tym opisu:</w:t>
            </w:r>
          </w:p>
          <w:p w:rsidR="00CB23A7" w:rsidRDefault="00CB23A7" w:rsidP="00ED2D39">
            <w:pPr>
              <w:numPr>
                <w:ilvl w:val="0"/>
                <w:numId w:val="34"/>
              </w:numPr>
              <w:spacing w:after="0" w:line="240" w:lineRule="auto"/>
              <w:ind w:left="220" w:hanging="220"/>
              <w:jc w:val="both"/>
              <w:rPr>
                <w:rFonts w:ascii="Times New Roman" w:hAnsi="Times New Roman"/>
                <w:sz w:val="24"/>
                <w:szCs w:val="24"/>
              </w:rPr>
            </w:pPr>
            <w:r w:rsidRPr="002E16BE">
              <w:rPr>
                <w:rFonts w:ascii="Times New Roman" w:hAnsi="Times New Roman"/>
                <w:sz w:val="24"/>
                <w:szCs w:val="24"/>
              </w:rPr>
              <w:t>zasadność potrzeby realizacji zadań;</w:t>
            </w:r>
          </w:p>
          <w:p w:rsidR="00CB23A7" w:rsidRDefault="00CB23A7" w:rsidP="00ED2D39">
            <w:pPr>
              <w:numPr>
                <w:ilvl w:val="0"/>
                <w:numId w:val="34"/>
              </w:numPr>
              <w:spacing w:after="0" w:line="240" w:lineRule="auto"/>
              <w:ind w:left="220" w:hanging="220"/>
              <w:jc w:val="both"/>
              <w:rPr>
                <w:rFonts w:ascii="Times New Roman" w:hAnsi="Times New Roman"/>
                <w:sz w:val="24"/>
                <w:szCs w:val="24"/>
              </w:rPr>
            </w:pPr>
            <w:r w:rsidRPr="002E16BE">
              <w:rPr>
                <w:rFonts w:ascii="Times New Roman" w:hAnsi="Times New Roman"/>
                <w:sz w:val="24"/>
                <w:szCs w:val="24"/>
              </w:rPr>
              <w:t>wartości wskaźników, które zostaną osiągnięte w ramach zadań oraz adekwatność ich doboru i opisu w kontekście realizacji właściwego celu szczegółowego RPOWP;</w:t>
            </w:r>
          </w:p>
          <w:p w:rsidR="00CB23A7" w:rsidRDefault="00CB23A7" w:rsidP="00ED2D39">
            <w:pPr>
              <w:numPr>
                <w:ilvl w:val="0"/>
                <w:numId w:val="34"/>
              </w:numPr>
              <w:spacing w:after="0" w:line="240" w:lineRule="auto"/>
              <w:ind w:left="220" w:hanging="220"/>
              <w:jc w:val="both"/>
              <w:rPr>
                <w:rFonts w:ascii="Times New Roman" w:hAnsi="Times New Roman"/>
                <w:sz w:val="24"/>
                <w:szCs w:val="24"/>
              </w:rPr>
            </w:pPr>
            <w:r w:rsidRPr="002E16BE">
              <w:rPr>
                <w:rFonts w:ascii="Times New Roman" w:hAnsi="Times New Roman"/>
                <w:sz w:val="24"/>
                <w:szCs w:val="24"/>
              </w:rPr>
              <w:t>sposobu, w jaki zostanie zachowana trwałość projektu (o ile dotyczy);</w:t>
            </w:r>
          </w:p>
          <w:p w:rsidR="00CB23A7" w:rsidRDefault="00CB23A7" w:rsidP="00ED2D39">
            <w:pPr>
              <w:numPr>
                <w:ilvl w:val="0"/>
                <w:numId w:val="34"/>
              </w:numPr>
              <w:spacing w:after="0" w:line="240" w:lineRule="auto"/>
              <w:ind w:left="220" w:hanging="220"/>
              <w:jc w:val="both"/>
              <w:rPr>
                <w:rFonts w:ascii="Times New Roman" w:hAnsi="Times New Roman"/>
                <w:bCs/>
                <w:sz w:val="24"/>
                <w:szCs w:val="24"/>
              </w:rPr>
            </w:pPr>
            <w:r w:rsidRPr="002E16BE">
              <w:rPr>
                <w:rFonts w:ascii="Times New Roman" w:hAnsi="Times New Roman"/>
                <w:sz w:val="24"/>
                <w:szCs w:val="24"/>
              </w:rPr>
              <w:t>uzasadnienia wyboru partnerów do realizacji poszczególnych zadań (o ile dotyczy).</w:t>
            </w:r>
          </w:p>
        </w:tc>
        <w:tc>
          <w:tcPr>
            <w:tcW w:w="881"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1736" w:type="pct"/>
            <w:tcMar>
              <w:top w:w="28" w:type="dxa"/>
              <w:left w:w="28" w:type="dxa"/>
              <w:bottom w:w="28" w:type="dxa"/>
              <w:right w:w="28" w:type="dxa"/>
            </w:tcMar>
          </w:tcPr>
          <w:p w:rsidR="00CB23A7" w:rsidRPr="007F21AD" w:rsidRDefault="00CB23A7" w:rsidP="002E16BE">
            <w:pPr>
              <w:spacing w:after="0" w:line="240" w:lineRule="auto"/>
              <w:jc w:val="both"/>
              <w:rPr>
                <w:rFonts w:ascii="Times New Roman" w:hAnsi="Times New Roman"/>
                <w:sz w:val="24"/>
                <w:szCs w:val="24"/>
              </w:rPr>
            </w:pPr>
            <w:r w:rsidRPr="007F21AD">
              <w:rPr>
                <w:rFonts w:ascii="Times New Roman" w:hAnsi="Times New Roman"/>
                <w:sz w:val="24"/>
                <w:szCs w:val="24"/>
              </w:rPr>
              <w:t>Maksymalna liczba punktów -20,</w:t>
            </w:r>
          </w:p>
          <w:p w:rsidR="00CB23A7" w:rsidRPr="007F21AD" w:rsidRDefault="00CB23A7" w:rsidP="002E16BE">
            <w:pPr>
              <w:spacing w:after="0" w:line="240" w:lineRule="auto"/>
              <w:jc w:val="both"/>
              <w:rPr>
                <w:rFonts w:ascii="Times New Roman" w:hAnsi="Times New Roman"/>
                <w:sz w:val="24"/>
                <w:szCs w:val="24"/>
              </w:rPr>
            </w:pPr>
            <w:r w:rsidRPr="007F21AD">
              <w:rPr>
                <w:rFonts w:ascii="Times New Roman" w:hAnsi="Times New Roman"/>
                <w:sz w:val="24"/>
                <w:szCs w:val="24"/>
              </w:rPr>
              <w:t xml:space="preserve">minimalna liczba punktów zapewniająca ocenę pozytywną – 12. </w:t>
            </w:r>
          </w:p>
          <w:p w:rsidR="00CB23A7" w:rsidRPr="007F21AD" w:rsidRDefault="00CB23A7" w:rsidP="007F21AD">
            <w:pPr>
              <w:spacing w:after="0" w:line="240" w:lineRule="auto"/>
              <w:jc w:val="both"/>
              <w:rPr>
                <w:rFonts w:ascii="Times New Roman" w:hAnsi="Times New Roman"/>
                <w:sz w:val="24"/>
                <w:szCs w:val="24"/>
              </w:rPr>
            </w:pPr>
            <w:r w:rsidRPr="007F21AD">
              <w:rPr>
                <w:rFonts w:ascii="Times New Roman" w:hAnsi="Times New Roman"/>
                <w:sz w:val="24"/>
                <w:szCs w:val="24"/>
              </w:rPr>
              <w:t xml:space="preserve">Podział punktów na każdą </w:t>
            </w:r>
            <w:r w:rsidRPr="007F21AD">
              <w:rPr>
                <w:rFonts w:ascii="Times New Roman" w:hAnsi="Times New Roman"/>
                <w:sz w:val="24"/>
                <w:szCs w:val="24"/>
              </w:rPr>
              <w:br/>
              <w:t xml:space="preserve">z czterech części składowych kryterium jest określony </w:t>
            </w:r>
            <w:r w:rsidRPr="007F21AD">
              <w:rPr>
                <w:rFonts w:ascii="Times New Roman" w:hAnsi="Times New Roman"/>
                <w:sz w:val="24"/>
                <w:szCs w:val="24"/>
              </w:rPr>
              <w:br/>
              <w:t>we wzorze karty oceny merytorycznej, stanowiącej załącznik nr 5 do niniejszego regulaminu</w:t>
            </w:r>
          </w:p>
        </w:tc>
      </w:tr>
      <w:tr w:rsidR="00CB23A7" w:rsidRPr="002E16BE" w:rsidTr="005E05F5">
        <w:tc>
          <w:tcPr>
            <w:tcW w:w="265" w:type="pct"/>
            <w:tcMar>
              <w:top w:w="28" w:type="dxa"/>
              <w:left w:w="28" w:type="dxa"/>
              <w:bottom w:w="28" w:type="dxa"/>
              <w:right w:w="28" w:type="dxa"/>
            </w:tcMa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t>5.</w:t>
            </w:r>
          </w:p>
        </w:tc>
        <w:tc>
          <w:tcPr>
            <w:tcW w:w="2119"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Zaangażowanie potencjału wnioskodawcy i partnerów (o ile dotyczy), w tym w szczególności:</w:t>
            </w:r>
          </w:p>
          <w:p w:rsidR="00CB23A7" w:rsidRDefault="00CB23A7" w:rsidP="00ED2D39">
            <w:pPr>
              <w:numPr>
                <w:ilvl w:val="0"/>
                <w:numId w:val="34"/>
              </w:numPr>
              <w:spacing w:after="0" w:line="240" w:lineRule="auto"/>
              <w:ind w:left="219" w:hanging="219"/>
              <w:jc w:val="both"/>
              <w:rPr>
                <w:rFonts w:ascii="Times New Roman" w:hAnsi="Times New Roman"/>
                <w:sz w:val="24"/>
                <w:szCs w:val="24"/>
              </w:rPr>
            </w:pPr>
            <w:r w:rsidRPr="002E16BE">
              <w:rPr>
                <w:rFonts w:ascii="Times New Roman" w:hAnsi="Times New Roman"/>
                <w:sz w:val="24"/>
                <w:szCs w:val="24"/>
              </w:rPr>
              <w:t>zasobów finansowych, jakie wniesie do projektu projektodawca i partnerzy (o ile dotyczy);</w:t>
            </w:r>
          </w:p>
          <w:p w:rsidR="00CB23A7" w:rsidRDefault="00CB23A7" w:rsidP="00ED2D39">
            <w:pPr>
              <w:numPr>
                <w:ilvl w:val="0"/>
                <w:numId w:val="34"/>
              </w:numPr>
              <w:spacing w:after="0" w:line="240" w:lineRule="auto"/>
              <w:ind w:left="219" w:hanging="219"/>
              <w:jc w:val="both"/>
              <w:rPr>
                <w:rFonts w:ascii="Times New Roman" w:hAnsi="Times New Roman"/>
                <w:sz w:val="24"/>
                <w:szCs w:val="24"/>
              </w:rPr>
            </w:pPr>
            <w:r w:rsidRPr="002E16BE">
              <w:rPr>
                <w:rFonts w:ascii="Times New Roman" w:hAnsi="Times New Roman"/>
                <w:sz w:val="24"/>
                <w:szCs w:val="24"/>
              </w:rPr>
              <w:t>potencjału technicznego, w tym sprzętowego i warunków lokalowych wnioskodawcy i partnerów (o ile dotyczy) i sposobu jego wykorzystania w ramach projektu, a także zdolności do płynnej obsługi finansowej projektu;</w:t>
            </w:r>
          </w:p>
          <w:p w:rsidR="00CB23A7" w:rsidRPr="00404A1C" w:rsidRDefault="00CB23A7" w:rsidP="00ED2D39">
            <w:pPr>
              <w:pStyle w:val="Akapitzlist"/>
              <w:numPr>
                <w:ilvl w:val="0"/>
                <w:numId w:val="34"/>
              </w:numPr>
              <w:ind w:left="219" w:hanging="219"/>
              <w:jc w:val="both"/>
              <w:rPr>
                <w:szCs w:val="24"/>
              </w:rPr>
            </w:pPr>
            <w:r w:rsidRPr="00404A1C">
              <w:rPr>
                <w:szCs w:val="24"/>
              </w:rPr>
              <w:t>potencjału kadrowego wnioskodawcy i partnerów (o ile dotyczy) i sposobu jego wykorzystania w ramach projektu (kluczowych osób, które zostaną zaangażowane do realizacji projektu oraz ich planowanej funkcji w projekcie).</w:t>
            </w:r>
          </w:p>
        </w:tc>
        <w:tc>
          <w:tcPr>
            <w:tcW w:w="881"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1736"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Maksymalna liczba punktów -15,</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minimalna liczba punktów zapewniająca ocenę pozytywną – 9.</w:t>
            </w:r>
          </w:p>
          <w:p w:rsidR="00CB23A7" w:rsidRPr="002E16BE" w:rsidRDefault="00CB23A7" w:rsidP="007F21AD">
            <w:pPr>
              <w:spacing w:after="0" w:line="240" w:lineRule="auto"/>
              <w:jc w:val="both"/>
              <w:rPr>
                <w:rFonts w:ascii="Times New Roman" w:hAnsi="Times New Roman"/>
                <w:sz w:val="24"/>
                <w:szCs w:val="24"/>
              </w:rPr>
            </w:pPr>
            <w:r w:rsidRPr="002E16BE">
              <w:rPr>
                <w:rFonts w:ascii="Times New Roman" w:hAnsi="Times New Roman"/>
                <w:sz w:val="24"/>
                <w:szCs w:val="24"/>
              </w:rPr>
              <w:t xml:space="preserve">Podział punktów na każdą z trzech części składowych kryterium jest określony we wzorze </w:t>
            </w:r>
            <w:r w:rsidRPr="007F21AD">
              <w:rPr>
                <w:rFonts w:ascii="Times New Roman" w:hAnsi="Times New Roman"/>
                <w:sz w:val="24"/>
                <w:szCs w:val="24"/>
              </w:rPr>
              <w:t xml:space="preserve">karty oceny merytorycznej, stanowiącej załącznik nr </w:t>
            </w:r>
            <w:r>
              <w:rPr>
                <w:rFonts w:ascii="Times New Roman" w:hAnsi="Times New Roman"/>
                <w:sz w:val="24"/>
                <w:szCs w:val="24"/>
              </w:rPr>
              <w:t>5</w:t>
            </w:r>
            <w:r w:rsidRPr="002E16BE">
              <w:rPr>
                <w:rFonts w:ascii="Times New Roman" w:hAnsi="Times New Roman"/>
                <w:sz w:val="24"/>
                <w:szCs w:val="24"/>
              </w:rPr>
              <w:t xml:space="preserve"> do niniejszego regulaminu</w:t>
            </w:r>
          </w:p>
        </w:tc>
      </w:tr>
      <w:tr w:rsidR="00CB23A7" w:rsidRPr="002E16BE" w:rsidTr="005E05F5">
        <w:tc>
          <w:tcPr>
            <w:tcW w:w="265" w:type="pct"/>
            <w:tcMar>
              <w:top w:w="28" w:type="dxa"/>
              <w:left w:w="28" w:type="dxa"/>
              <w:bottom w:w="28" w:type="dxa"/>
              <w:right w:w="28" w:type="dxa"/>
            </w:tcMa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t>6.</w:t>
            </w:r>
          </w:p>
        </w:tc>
        <w:tc>
          <w:tcPr>
            <w:tcW w:w="2119"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Adekwatność opisu potencjału społecznego wnioskodawcy i partnerów (o ile dotyczy) do zakresu realizacji projektu, w tym uzasadnienie dlaczego doświadczenie wnioskodawcy i partnerów (o ile dotyczy) jest adekwatne </w:t>
            </w:r>
            <w:r w:rsidRPr="002E16BE">
              <w:rPr>
                <w:rFonts w:ascii="Times New Roman" w:hAnsi="Times New Roman"/>
                <w:sz w:val="24"/>
                <w:szCs w:val="24"/>
              </w:rPr>
              <w:lastRenderedPageBreak/>
              <w:t xml:space="preserve">do zakresu realizacji projektu, </w:t>
            </w:r>
            <w:r w:rsidRPr="002E16BE">
              <w:rPr>
                <w:rFonts w:ascii="Times New Roman" w:hAnsi="Times New Roman"/>
                <w:sz w:val="24"/>
                <w:szCs w:val="24"/>
              </w:rPr>
              <w:br/>
              <w:t xml:space="preserve">z uwzględnieniem dotychczasowej działalności wnioskodawcy i partnerów (o ile dotyczy) prowadzonej: </w:t>
            </w:r>
          </w:p>
          <w:p w:rsidR="00CB23A7" w:rsidRPr="00404A1C" w:rsidRDefault="00CB23A7" w:rsidP="00ED2D39">
            <w:pPr>
              <w:pStyle w:val="Akapitzlist"/>
              <w:numPr>
                <w:ilvl w:val="0"/>
                <w:numId w:val="35"/>
              </w:numPr>
              <w:ind w:left="219" w:hanging="219"/>
              <w:jc w:val="both"/>
              <w:rPr>
                <w:szCs w:val="24"/>
              </w:rPr>
            </w:pPr>
            <w:r w:rsidRPr="00404A1C">
              <w:rPr>
                <w:szCs w:val="24"/>
              </w:rPr>
              <w:t xml:space="preserve">w obszarze wsparcia projektu, </w:t>
            </w:r>
          </w:p>
          <w:p w:rsidR="00CB23A7" w:rsidRPr="00404A1C" w:rsidRDefault="00CB23A7" w:rsidP="00ED2D39">
            <w:pPr>
              <w:pStyle w:val="Akapitzlist"/>
              <w:numPr>
                <w:ilvl w:val="0"/>
                <w:numId w:val="35"/>
              </w:numPr>
              <w:ind w:left="219" w:hanging="219"/>
              <w:jc w:val="both"/>
              <w:rPr>
                <w:szCs w:val="24"/>
              </w:rPr>
            </w:pPr>
            <w:r w:rsidRPr="00404A1C">
              <w:rPr>
                <w:szCs w:val="24"/>
              </w:rPr>
              <w:t xml:space="preserve">na rzecz grupy docelowej, do której skierowany będzie projekt oraz </w:t>
            </w:r>
          </w:p>
          <w:p w:rsidR="00CB23A7" w:rsidRPr="00404A1C" w:rsidRDefault="00CB23A7" w:rsidP="00ED2D39">
            <w:pPr>
              <w:pStyle w:val="Akapitzlist"/>
              <w:numPr>
                <w:ilvl w:val="0"/>
                <w:numId w:val="35"/>
              </w:numPr>
              <w:ind w:left="219" w:hanging="219"/>
              <w:jc w:val="both"/>
              <w:rPr>
                <w:szCs w:val="24"/>
              </w:rPr>
            </w:pPr>
            <w:r w:rsidRPr="00404A1C">
              <w:rPr>
                <w:szCs w:val="24"/>
              </w:rPr>
              <w:t>na określonym terytorium, którego będzie dotyczyć realizacja projektu.</w:t>
            </w:r>
          </w:p>
        </w:tc>
        <w:tc>
          <w:tcPr>
            <w:tcW w:w="881"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1736"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Maksymalna liczba punktów -25,</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minimalna liczba punktów zapewniająca ocenę pozytywną – 15.</w:t>
            </w:r>
          </w:p>
          <w:p w:rsidR="00CB23A7" w:rsidRPr="002E16BE" w:rsidRDefault="00CB23A7" w:rsidP="007F21AD">
            <w:pPr>
              <w:spacing w:after="0" w:line="240" w:lineRule="auto"/>
              <w:jc w:val="both"/>
              <w:rPr>
                <w:rFonts w:ascii="Times New Roman" w:hAnsi="Times New Roman"/>
                <w:sz w:val="24"/>
                <w:szCs w:val="24"/>
              </w:rPr>
            </w:pPr>
            <w:r w:rsidRPr="002E16BE">
              <w:rPr>
                <w:rFonts w:ascii="Times New Roman" w:hAnsi="Times New Roman"/>
                <w:sz w:val="24"/>
                <w:szCs w:val="24"/>
              </w:rPr>
              <w:t xml:space="preserve">Podział punktów na każdą z trzech </w:t>
            </w:r>
            <w:r w:rsidRPr="007F21AD">
              <w:rPr>
                <w:rFonts w:ascii="Times New Roman" w:hAnsi="Times New Roman"/>
                <w:sz w:val="24"/>
                <w:szCs w:val="24"/>
              </w:rPr>
              <w:t xml:space="preserve">części składowych </w:t>
            </w:r>
            <w:r w:rsidRPr="007F21AD">
              <w:rPr>
                <w:rFonts w:ascii="Times New Roman" w:hAnsi="Times New Roman"/>
                <w:sz w:val="24"/>
                <w:szCs w:val="24"/>
              </w:rPr>
              <w:lastRenderedPageBreak/>
              <w:t>kryterium jest określony we wzorze karty oceny merytorycznej, stanowiącej załącznik nr 5 do niniejszego regulaminu</w:t>
            </w:r>
          </w:p>
        </w:tc>
      </w:tr>
      <w:tr w:rsidR="00CB23A7" w:rsidRPr="002E16BE" w:rsidTr="005E05F5">
        <w:tc>
          <w:tcPr>
            <w:tcW w:w="265" w:type="pct"/>
            <w:tcMar>
              <w:top w:w="28" w:type="dxa"/>
              <w:left w:w="28" w:type="dxa"/>
              <w:bottom w:w="28" w:type="dxa"/>
              <w:right w:w="28" w:type="dxa"/>
            </w:tcMa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lastRenderedPageBreak/>
              <w:t>7.</w:t>
            </w:r>
          </w:p>
        </w:tc>
        <w:tc>
          <w:tcPr>
            <w:tcW w:w="2119"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Adekwatność sposobu zarządzania projektem do zakresu zadań w projekcie.</w:t>
            </w:r>
          </w:p>
        </w:tc>
        <w:tc>
          <w:tcPr>
            <w:tcW w:w="881"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1736"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Maksymalna liczba punktów -5,</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minimalna liczba punktów zapewniająca ocenę pozytywną – 3. </w:t>
            </w:r>
          </w:p>
        </w:tc>
      </w:tr>
      <w:tr w:rsidR="00CB23A7" w:rsidRPr="002E16BE" w:rsidTr="005E05F5">
        <w:tc>
          <w:tcPr>
            <w:tcW w:w="265" w:type="pct"/>
            <w:tcMar>
              <w:top w:w="28" w:type="dxa"/>
              <w:left w:w="28" w:type="dxa"/>
              <w:bottom w:w="28" w:type="dxa"/>
              <w:right w:w="28" w:type="dxa"/>
            </w:tcMar>
          </w:tcPr>
          <w:p w:rsidR="00CB23A7" w:rsidRPr="002E16BE" w:rsidRDefault="00CB23A7" w:rsidP="002E16BE">
            <w:pPr>
              <w:spacing w:after="0" w:line="240" w:lineRule="auto"/>
              <w:rPr>
                <w:rFonts w:ascii="Times New Roman" w:hAnsi="Times New Roman"/>
                <w:sz w:val="24"/>
                <w:szCs w:val="24"/>
              </w:rPr>
            </w:pPr>
            <w:r w:rsidRPr="002E16BE">
              <w:rPr>
                <w:rFonts w:ascii="Times New Roman" w:hAnsi="Times New Roman"/>
                <w:sz w:val="24"/>
                <w:szCs w:val="24"/>
              </w:rPr>
              <w:t>8.</w:t>
            </w:r>
          </w:p>
        </w:tc>
        <w:tc>
          <w:tcPr>
            <w:tcW w:w="2119" w:type="pct"/>
            <w:tcMar>
              <w:top w:w="28" w:type="dxa"/>
              <w:left w:w="28" w:type="dxa"/>
              <w:bottom w:w="28" w:type="dxa"/>
              <w:right w:w="28" w:type="dxa"/>
            </w:tcMar>
          </w:tcPr>
          <w:p w:rsidR="00CB23A7" w:rsidRPr="002E16BE" w:rsidRDefault="00CB23A7" w:rsidP="002E16BE">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sz w:val="24"/>
                <w:szCs w:val="24"/>
                <w:lang w:eastAsia="pl-PL"/>
              </w:rPr>
              <w:t xml:space="preserve">Prawidłowość sporządzenia budżetu projektu, w tym: </w:t>
            </w:r>
          </w:p>
          <w:p w:rsidR="00CB23A7" w:rsidRDefault="00CB23A7" w:rsidP="00ED2D39">
            <w:pPr>
              <w:numPr>
                <w:ilvl w:val="0"/>
                <w:numId w:val="34"/>
              </w:numPr>
              <w:spacing w:after="0" w:line="240" w:lineRule="auto"/>
              <w:ind w:left="219" w:hanging="219"/>
              <w:jc w:val="both"/>
              <w:rPr>
                <w:rFonts w:ascii="Times New Roman" w:hAnsi="Times New Roman"/>
                <w:sz w:val="24"/>
                <w:szCs w:val="24"/>
              </w:rPr>
            </w:pPr>
            <w:proofErr w:type="spellStart"/>
            <w:r w:rsidRPr="002E16BE">
              <w:rPr>
                <w:rFonts w:ascii="Times New Roman" w:hAnsi="Times New Roman"/>
                <w:sz w:val="24"/>
                <w:szCs w:val="24"/>
              </w:rPr>
              <w:t>kwalifikowalność</w:t>
            </w:r>
            <w:proofErr w:type="spellEnd"/>
            <w:r w:rsidRPr="002E16BE">
              <w:rPr>
                <w:rFonts w:ascii="Times New Roman" w:hAnsi="Times New Roman"/>
                <w:sz w:val="24"/>
                <w:szCs w:val="24"/>
              </w:rPr>
              <w:t xml:space="preserve"> wydatków, </w:t>
            </w:r>
          </w:p>
          <w:p w:rsidR="00CB23A7" w:rsidRDefault="00CB23A7" w:rsidP="00ED2D39">
            <w:pPr>
              <w:numPr>
                <w:ilvl w:val="0"/>
                <w:numId w:val="34"/>
              </w:numPr>
              <w:spacing w:after="0" w:line="240" w:lineRule="auto"/>
              <w:ind w:left="219" w:hanging="219"/>
              <w:jc w:val="both"/>
              <w:rPr>
                <w:rFonts w:ascii="Times New Roman" w:hAnsi="Times New Roman"/>
                <w:sz w:val="24"/>
                <w:szCs w:val="24"/>
              </w:rPr>
            </w:pPr>
            <w:r w:rsidRPr="002E16BE">
              <w:rPr>
                <w:rFonts w:ascii="Times New Roman" w:hAnsi="Times New Roman"/>
                <w:sz w:val="24"/>
                <w:szCs w:val="24"/>
              </w:rPr>
              <w:t xml:space="preserve">niezbędność wydatków do realizacji projektu i osiągania jego celów, </w:t>
            </w:r>
          </w:p>
          <w:p w:rsidR="00CB23A7" w:rsidRDefault="00CB23A7" w:rsidP="00ED2D39">
            <w:pPr>
              <w:numPr>
                <w:ilvl w:val="0"/>
                <w:numId w:val="34"/>
              </w:numPr>
              <w:spacing w:after="0" w:line="240" w:lineRule="auto"/>
              <w:ind w:left="219" w:hanging="219"/>
              <w:jc w:val="both"/>
              <w:rPr>
                <w:rFonts w:ascii="Times New Roman" w:hAnsi="Times New Roman"/>
                <w:sz w:val="24"/>
                <w:szCs w:val="24"/>
              </w:rPr>
            </w:pPr>
            <w:r w:rsidRPr="002E16BE">
              <w:rPr>
                <w:rFonts w:ascii="Times New Roman" w:hAnsi="Times New Roman"/>
                <w:sz w:val="24"/>
                <w:szCs w:val="24"/>
              </w:rPr>
              <w:t xml:space="preserve">racjonalność i efektywność wydatków projektu (relacja nakład-rezultat), </w:t>
            </w:r>
          </w:p>
          <w:p w:rsidR="00CB23A7" w:rsidRDefault="00CB23A7" w:rsidP="00ED2D39">
            <w:pPr>
              <w:numPr>
                <w:ilvl w:val="0"/>
                <w:numId w:val="34"/>
              </w:numPr>
              <w:spacing w:after="0" w:line="240" w:lineRule="auto"/>
              <w:ind w:left="219" w:hanging="219"/>
              <w:jc w:val="both"/>
              <w:rPr>
                <w:rFonts w:ascii="Times New Roman" w:hAnsi="Times New Roman"/>
                <w:sz w:val="24"/>
                <w:szCs w:val="24"/>
              </w:rPr>
            </w:pPr>
            <w:r w:rsidRPr="002E16BE">
              <w:rPr>
                <w:rFonts w:ascii="Times New Roman" w:hAnsi="Times New Roman"/>
                <w:sz w:val="24"/>
                <w:szCs w:val="24"/>
              </w:rPr>
              <w:t xml:space="preserve">poprawność stosowania kwot ryczałtowych (o ile dotyczy), </w:t>
            </w:r>
          </w:p>
          <w:p w:rsidR="00CB23A7" w:rsidRDefault="00CB23A7" w:rsidP="00ED2D39">
            <w:pPr>
              <w:numPr>
                <w:ilvl w:val="0"/>
                <w:numId w:val="34"/>
              </w:numPr>
              <w:spacing w:after="0" w:line="240" w:lineRule="auto"/>
              <w:ind w:left="219" w:hanging="219"/>
              <w:jc w:val="both"/>
              <w:rPr>
                <w:rFonts w:ascii="Times New Roman" w:hAnsi="Times New Roman"/>
                <w:sz w:val="24"/>
                <w:szCs w:val="24"/>
              </w:rPr>
            </w:pPr>
            <w:r w:rsidRPr="002E16BE">
              <w:rPr>
                <w:rFonts w:ascii="Times New Roman" w:hAnsi="Times New Roman"/>
                <w:sz w:val="24"/>
                <w:szCs w:val="24"/>
              </w:rPr>
              <w:t>poprawność formalno-rachunkowa sporządzenia budżetu projektu.</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Wydatki w projekcie są zgodne z </w:t>
            </w:r>
            <w:r w:rsidRPr="002E16BE">
              <w:rPr>
                <w:rFonts w:ascii="Times New Roman" w:hAnsi="Times New Roman"/>
                <w:i/>
                <w:sz w:val="24"/>
                <w:szCs w:val="24"/>
              </w:rPr>
              <w:t xml:space="preserve">Wytycznymi w zakresie </w:t>
            </w:r>
            <w:proofErr w:type="spellStart"/>
            <w:r w:rsidRPr="002E16BE">
              <w:rPr>
                <w:rFonts w:ascii="Times New Roman" w:hAnsi="Times New Roman"/>
                <w:i/>
                <w:sz w:val="24"/>
                <w:szCs w:val="24"/>
              </w:rPr>
              <w:t>kwalifikowalności</w:t>
            </w:r>
            <w:proofErr w:type="spellEnd"/>
            <w:r w:rsidRPr="002E16BE">
              <w:rPr>
                <w:rFonts w:ascii="Times New Roman" w:hAnsi="Times New Roman"/>
                <w:i/>
                <w:sz w:val="24"/>
                <w:szCs w:val="24"/>
              </w:rPr>
              <w:t xml:space="preserve"> wydatków w ramach Europejskiego Funduszu Rozwoju Regionalnego, Europejskiego Funduszu Społecznego oraz Funduszu Spójności na lata 2014-2020</w:t>
            </w:r>
            <w:r w:rsidRPr="002E16BE">
              <w:rPr>
                <w:rFonts w:ascii="Times New Roman" w:hAnsi="Times New Roman"/>
                <w:sz w:val="24"/>
                <w:szCs w:val="24"/>
              </w:rPr>
              <w:t xml:space="preserve">. </w:t>
            </w:r>
          </w:p>
        </w:tc>
        <w:tc>
          <w:tcPr>
            <w:tcW w:w="881" w:type="pct"/>
            <w:vMerge/>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p>
        </w:tc>
        <w:tc>
          <w:tcPr>
            <w:tcW w:w="1736" w:type="pct"/>
            <w:tcMar>
              <w:top w:w="28" w:type="dxa"/>
              <w:left w:w="28" w:type="dxa"/>
              <w:bottom w:w="28" w:type="dxa"/>
              <w:right w:w="28" w:type="dxa"/>
            </w:tcMar>
          </w:tcPr>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Maksymalna liczba punktów -15,</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minimalna liczba punktów zapewniająca ocenę pozytywną – 9.</w:t>
            </w:r>
          </w:p>
          <w:p w:rsidR="00CB23A7" w:rsidRPr="002E16BE" w:rsidRDefault="00CB23A7" w:rsidP="007F21AD">
            <w:pPr>
              <w:spacing w:after="0" w:line="240" w:lineRule="auto"/>
              <w:jc w:val="both"/>
              <w:rPr>
                <w:rFonts w:ascii="Times New Roman" w:hAnsi="Times New Roman"/>
                <w:sz w:val="24"/>
                <w:szCs w:val="24"/>
              </w:rPr>
            </w:pPr>
            <w:r w:rsidRPr="002E16BE">
              <w:rPr>
                <w:rFonts w:ascii="Times New Roman" w:hAnsi="Times New Roman"/>
                <w:sz w:val="24"/>
                <w:szCs w:val="24"/>
              </w:rPr>
              <w:t xml:space="preserve">Podział punktów na każdą z pięciu części składowych kryterium jest określony we </w:t>
            </w:r>
            <w:r w:rsidRPr="007F21AD">
              <w:rPr>
                <w:rFonts w:ascii="Times New Roman" w:hAnsi="Times New Roman"/>
                <w:sz w:val="24"/>
                <w:szCs w:val="24"/>
              </w:rPr>
              <w:t>wzorze karty oceny merytorycznej, stanowiącej załącznik nr 5</w:t>
            </w:r>
            <w:r w:rsidRPr="002E16BE">
              <w:rPr>
                <w:rFonts w:ascii="Times New Roman" w:hAnsi="Times New Roman"/>
                <w:sz w:val="24"/>
                <w:szCs w:val="24"/>
              </w:rPr>
              <w:t xml:space="preserve"> do niniejszego regulaminu</w:t>
            </w:r>
          </w:p>
        </w:tc>
      </w:tr>
    </w:tbl>
    <w:p w:rsidR="00CB23A7" w:rsidRDefault="00CB23A7" w:rsidP="00ED2D39">
      <w:pPr>
        <w:pStyle w:val="Akapitzlist"/>
        <w:numPr>
          <w:ilvl w:val="0"/>
          <w:numId w:val="26"/>
        </w:numPr>
        <w:autoSpaceDE w:val="0"/>
        <w:autoSpaceDN w:val="0"/>
        <w:adjustRightInd w:val="0"/>
        <w:ind w:left="0" w:firstLine="0"/>
        <w:jc w:val="both"/>
      </w:pPr>
      <w:r w:rsidRPr="002E16BE">
        <w:t xml:space="preserve">Ocena spełniania ogólnych kryteriów merytorycznych  dokonywana jest w ramach skali punktowej od 0 do 100 punktów (w podziale na poszczególne kryteria merytoryczne wskazane </w:t>
      </w:r>
      <w:r w:rsidRPr="002E16BE">
        <w:br/>
        <w:t>w karcie oceny) niezależnie przez dwóch członków KOP wybranych w drodze losowania.</w:t>
      </w:r>
    </w:p>
    <w:p w:rsidR="00CB23A7" w:rsidRDefault="00CB23A7" w:rsidP="00ED2D39">
      <w:pPr>
        <w:pStyle w:val="Akapitzlist"/>
        <w:numPr>
          <w:ilvl w:val="0"/>
          <w:numId w:val="26"/>
        </w:numPr>
        <w:autoSpaceDE w:val="0"/>
        <w:autoSpaceDN w:val="0"/>
        <w:adjustRightInd w:val="0"/>
        <w:ind w:left="0" w:firstLine="0"/>
        <w:jc w:val="both"/>
      </w:pPr>
      <w:r w:rsidRPr="002E16BE">
        <w:t>Spełnienie przez projekt ogólnych kryteriów merytorycznych w minimalnym zakresie oznacza uzyskanie od każdego z obydwu oceniających po co najmniej 60 punktów ogółem oraz 60% punktów za spełnianie każdego z kryteriów merytorycznych.</w:t>
      </w:r>
    </w:p>
    <w:p w:rsidR="00CB23A7" w:rsidRDefault="00CB23A7" w:rsidP="00ED2D39">
      <w:pPr>
        <w:pStyle w:val="Akapitzlist"/>
        <w:numPr>
          <w:ilvl w:val="0"/>
          <w:numId w:val="26"/>
        </w:numPr>
        <w:autoSpaceDE w:val="0"/>
        <w:autoSpaceDN w:val="0"/>
        <w:adjustRightInd w:val="0"/>
        <w:ind w:left="0" w:firstLine="0"/>
        <w:jc w:val="both"/>
      </w:pPr>
      <w:r w:rsidRPr="002E16BE">
        <w:t>Istnieje możliwość dokonania warunkowej oceny kryterium merytorycznego i skierowania projektu do negocjacji we wskazanym w karcie oceny zakresie dotyczącym warunkowo dokonanej oceny.</w:t>
      </w:r>
    </w:p>
    <w:p w:rsidR="00CB23A7" w:rsidRDefault="00CB23A7" w:rsidP="00ED2D39">
      <w:pPr>
        <w:pStyle w:val="Akapitzlist"/>
        <w:numPr>
          <w:ilvl w:val="0"/>
          <w:numId w:val="26"/>
        </w:numPr>
        <w:autoSpaceDE w:val="0"/>
        <w:autoSpaceDN w:val="0"/>
        <w:adjustRightInd w:val="0"/>
        <w:ind w:left="0" w:firstLine="0"/>
        <w:jc w:val="both"/>
      </w:pPr>
      <w:r w:rsidRPr="002E16BE">
        <w:t xml:space="preserve">Na etapie oceny merytorycznej oceniający może ocenić projekt pozytywnie i skierować </w:t>
      </w:r>
      <w:r w:rsidRPr="002E16BE">
        <w:br/>
        <w:t xml:space="preserve">go do negocjacji, jedynie w sytuacji, gdy ocena bezwarunkowa projektu przesądza o uzyskaniu </w:t>
      </w:r>
      <w:r w:rsidRPr="002E16BE">
        <w:br/>
        <w:t xml:space="preserve">przez niego wymaganej liczby punktów. Procedura prowadzenia negocjacji  została opisana </w:t>
      </w:r>
      <w:r w:rsidRPr="002E16BE">
        <w:br/>
        <w:t xml:space="preserve">w </w:t>
      </w:r>
      <w:proofErr w:type="spellStart"/>
      <w:r w:rsidRPr="002E16BE">
        <w:t>pkt</w:t>
      </w:r>
      <w:proofErr w:type="spellEnd"/>
      <w:r w:rsidRPr="002E16BE">
        <w:t xml:space="preserve"> 5.5 przedmiotowego Regulaminu konkursu.</w:t>
      </w:r>
    </w:p>
    <w:p w:rsidR="00CB23A7" w:rsidRDefault="00CB23A7" w:rsidP="00ED2D39">
      <w:pPr>
        <w:pStyle w:val="Akapitzlist"/>
        <w:numPr>
          <w:ilvl w:val="0"/>
          <w:numId w:val="26"/>
        </w:numPr>
        <w:autoSpaceDE w:val="0"/>
        <w:autoSpaceDN w:val="0"/>
        <w:adjustRightInd w:val="0"/>
        <w:ind w:left="0" w:firstLine="0"/>
        <w:jc w:val="both"/>
      </w:pPr>
      <w:r w:rsidRPr="002E16BE">
        <w:rPr>
          <w:b/>
        </w:rPr>
        <w:t>Szczegółowe kryteria premiujące</w:t>
      </w:r>
      <w:r w:rsidRPr="002E16BE">
        <w:t xml:space="preserve"> dotyczą preferowania pewnych typów projektów, </w:t>
      </w:r>
      <w:r w:rsidRPr="002E16BE">
        <w:br/>
        <w:t xml:space="preserve">co w praktyce oznacza przyznanie spełniającym je wnioskom premii punktowej w trakcie oceny merytorycznej (premia przyznawana będzie wyłącznie tym wnioskom, które od każdego </w:t>
      </w:r>
      <w:r w:rsidRPr="002E16BE">
        <w:br/>
        <w:t xml:space="preserve">z oceniających uzyskał co najmniej 60 punktów ogółem i po 60% punktów za spełnianie każdego </w:t>
      </w:r>
      <w:r w:rsidRPr="002E16BE">
        <w:br/>
        <w:t xml:space="preserve">z kryteriów merytorycznych). </w:t>
      </w:r>
    </w:p>
    <w:p w:rsidR="00CB23A7" w:rsidRDefault="00CB23A7" w:rsidP="00ED2D39">
      <w:pPr>
        <w:pStyle w:val="Akapitzlist"/>
        <w:numPr>
          <w:ilvl w:val="0"/>
          <w:numId w:val="26"/>
        </w:numPr>
        <w:autoSpaceDE w:val="0"/>
        <w:autoSpaceDN w:val="0"/>
        <w:adjustRightInd w:val="0"/>
        <w:ind w:left="0" w:firstLine="0"/>
        <w:jc w:val="both"/>
      </w:pPr>
      <w:r w:rsidRPr="002E16BE">
        <w:t xml:space="preserve">Ocena spełniania kryterium polega na przypisaniu im odpowiednich wartości punktowych. Wnioski, które spełnią kryteria premiujące, otrzymają premię punktową w wysokości maksymalnie </w:t>
      </w:r>
      <w:r w:rsidRPr="002E16BE">
        <w:lastRenderedPageBreak/>
        <w:t xml:space="preserve">40 punktów. Punkty za spełnienie kryterium premiującego można otrzymać wyłącznie, gdy dane kryterium premiujące zostanie spełnione w całości. </w:t>
      </w:r>
    </w:p>
    <w:p w:rsidR="00CB23A7" w:rsidRDefault="00CB23A7" w:rsidP="00ED2D39">
      <w:pPr>
        <w:pStyle w:val="Akapitzlist"/>
        <w:numPr>
          <w:ilvl w:val="0"/>
          <w:numId w:val="26"/>
        </w:numPr>
        <w:autoSpaceDE w:val="0"/>
        <w:autoSpaceDN w:val="0"/>
        <w:adjustRightInd w:val="0"/>
        <w:ind w:left="0" w:firstLine="0"/>
        <w:jc w:val="both"/>
      </w:pPr>
      <w:r w:rsidRPr="002E16BE">
        <w:rPr>
          <w:rFonts w:eastAsia="TimesNewRoman,Bold"/>
          <w:b/>
          <w:bCs/>
        </w:rPr>
        <w:t xml:space="preserve">Spełnianie kryteriów premiujących </w:t>
      </w:r>
      <w:r w:rsidRPr="002E16BE">
        <w:rPr>
          <w:b/>
          <w:bCs/>
        </w:rPr>
        <w:t xml:space="preserve">nie jest </w:t>
      </w:r>
      <w:r w:rsidRPr="002E16BE">
        <w:rPr>
          <w:rFonts w:eastAsia="TimesNewRoman,Bold"/>
          <w:b/>
          <w:bCs/>
        </w:rPr>
        <w:t xml:space="preserve">obowiązkowe. </w:t>
      </w:r>
      <w:r w:rsidRPr="002E16BE">
        <w:t>Wnioski, które nie spełnią kryteriów premiujących nie tracą punktów uzyskanych w ramach oceny merytorycznej.</w:t>
      </w:r>
    </w:p>
    <w:p w:rsidR="00CB23A7" w:rsidRDefault="00CB23A7" w:rsidP="00ED2D39">
      <w:pPr>
        <w:pStyle w:val="Akapitzlist"/>
        <w:numPr>
          <w:ilvl w:val="0"/>
          <w:numId w:val="26"/>
        </w:numPr>
        <w:autoSpaceDE w:val="0"/>
        <w:autoSpaceDN w:val="0"/>
        <w:adjustRightInd w:val="0"/>
        <w:ind w:left="0" w:firstLine="0"/>
        <w:jc w:val="both"/>
      </w:pPr>
      <w:r w:rsidRPr="002E16BE">
        <w:t xml:space="preserve">W przypadku przedmiotowego konkursu stosowane będą następujące </w:t>
      </w:r>
      <w:r w:rsidRPr="002E16BE">
        <w:rPr>
          <w:b/>
        </w:rPr>
        <w:t>kryteria premiujące</w:t>
      </w:r>
      <w:r w:rsidRPr="002E16BE">
        <w:t xml:space="preserve">: </w:t>
      </w:r>
    </w:p>
    <w:p w:rsidR="00CB23A7" w:rsidRPr="002E16BE" w:rsidRDefault="00CB23A7" w:rsidP="00832C03">
      <w:pPr>
        <w:pStyle w:val="Akapitzlist"/>
        <w:autoSpaceDE w:val="0"/>
        <w:autoSpaceDN w:val="0"/>
        <w:adjustRightInd w:val="0"/>
        <w:ind w:left="0"/>
        <w:jc w:val="both"/>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315"/>
        <w:gridCol w:w="2098"/>
        <w:gridCol w:w="3981"/>
      </w:tblGrid>
      <w:tr w:rsidR="00CB23A7" w:rsidRPr="007B35B1" w:rsidTr="00B50804">
        <w:trPr>
          <w:trHeight w:val="487"/>
        </w:trPr>
        <w:tc>
          <w:tcPr>
            <w:tcW w:w="197" w:type="pct"/>
          </w:tcPr>
          <w:p w:rsidR="00CB23A7" w:rsidRPr="007B35B1" w:rsidRDefault="00CB23A7" w:rsidP="002E16BE">
            <w:pPr>
              <w:spacing w:after="0" w:line="240" w:lineRule="auto"/>
              <w:jc w:val="center"/>
              <w:rPr>
                <w:rFonts w:ascii="Times New Roman" w:hAnsi="Times New Roman"/>
                <w:sz w:val="24"/>
                <w:szCs w:val="24"/>
              </w:rPr>
            </w:pPr>
            <w:r w:rsidRPr="007B35B1">
              <w:rPr>
                <w:rFonts w:ascii="Times New Roman" w:hAnsi="Times New Roman"/>
                <w:sz w:val="24"/>
                <w:szCs w:val="24"/>
              </w:rPr>
              <w:t>Lp.</w:t>
            </w:r>
          </w:p>
        </w:tc>
        <w:tc>
          <w:tcPr>
            <w:tcW w:w="1693" w:type="pct"/>
          </w:tcPr>
          <w:p w:rsidR="00CB23A7" w:rsidRPr="007B35B1" w:rsidRDefault="00CB23A7" w:rsidP="002E16BE">
            <w:pPr>
              <w:spacing w:after="0" w:line="240" w:lineRule="auto"/>
              <w:jc w:val="center"/>
              <w:rPr>
                <w:rFonts w:ascii="Times New Roman" w:hAnsi="Times New Roman"/>
                <w:sz w:val="24"/>
                <w:szCs w:val="24"/>
              </w:rPr>
            </w:pPr>
            <w:r w:rsidRPr="007B35B1">
              <w:rPr>
                <w:rFonts w:ascii="Times New Roman" w:hAnsi="Times New Roman"/>
                <w:sz w:val="24"/>
                <w:szCs w:val="24"/>
              </w:rPr>
              <w:t>Brzmienie kryterium</w:t>
            </w:r>
          </w:p>
        </w:tc>
        <w:tc>
          <w:tcPr>
            <w:tcW w:w="1081" w:type="pct"/>
          </w:tcPr>
          <w:p w:rsidR="00CB23A7" w:rsidRPr="007B35B1" w:rsidRDefault="00CB23A7" w:rsidP="002E16BE">
            <w:pPr>
              <w:spacing w:after="0" w:line="240" w:lineRule="auto"/>
              <w:jc w:val="center"/>
              <w:rPr>
                <w:rFonts w:ascii="Times New Roman" w:hAnsi="Times New Roman"/>
                <w:sz w:val="24"/>
                <w:szCs w:val="24"/>
              </w:rPr>
            </w:pPr>
            <w:r w:rsidRPr="007B35B1">
              <w:rPr>
                <w:rFonts w:ascii="Times New Roman" w:hAnsi="Times New Roman"/>
                <w:sz w:val="24"/>
                <w:szCs w:val="24"/>
              </w:rPr>
              <w:t>Definicja kryterium</w:t>
            </w:r>
          </w:p>
        </w:tc>
        <w:tc>
          <w:tcPr>
            <w:tcW w:w="2028" w:type="pct"/>
          </w:tcPr>
          <w:p w:rsidR="00CB23A7" w:rsidRPr="007B35B1" w:rsidRDefault="00CB23A7" w:rsidP="002E16BE">
            <w:pPr>
              <w:spacing w:after="0" w:line="240" w:lineRule="auto"/>
              <w:jc w:val="center"/>
              <w:rPr>
                <w:rFonts w:ascii="Times New Roman" w:hAnsi="Times New Roman"/>
                <w:sz w:val="24"/>
                <w:szCs w:val="24"/>
              </w:rPr>
            </w:pPr>
            <w:r w:rsidRPr="007B35B1">
              <w:rPr>
                <w:rFonts w:ascii="Times New Roman" w:hAnsi="Times New Roman"/>
                <w:sz w:val="24"/>
                <w:szCs w:val="24"/>
              </w:rPr>
              <w:t>Opis kryterium</w:t>
            </w:r>
          </w:p>
        </w:tc>
      </w:tr>
      <w:tr w:rsidR="00CB23A7" w:rsidRPr="007B35B1" w:rsidTr="00B50804">
        <w:tc>
          <w:tcPr>
            <w:tcW w:w="197" w:type="pct"/>
          </w:tcPr>
          <w:p w:rsidR="00CB23A7" w:rsidRPr="007B35B1" w:rsidRDefault="00CB23A7" w:rsidP="002E16BE">
            <w:pPr>
              <w:spacing w:after="0" w:line="240" w:lineRule="auto"/>
              <w:rPr>
                <w:rFonts w:ascii="Times New Roman" w:hAnsi="Times New Roman"/>
                <w:sz w:val="24"/>
                <w:szCs w:val="24"/>
              </w:rPr>
            </w:pPr>
            <w:r w:rsidRPr="007B35B1">
              <w:rPr>
                <w:rFonts w:ascii="Times New Roman" w:hAnsi="Times New Roman"/>
                <w:sz w:val="24"/>
                <w:szCs w:val="24"/>
              </w:rPr>
              <w:t>1.</w:t>
            </w:r>
          </w:p>
        </w:tc>
        <w:tc>
          <w:tcPr>
            <w:tcW w:w="1693" w:type="pct"/>
          </w:tcPr>
          <w:p w:rsidR="00CB23A7" w:rsidRPr="007B35B1" w:rsidRDefault="00CB23A7" w:rsidP="002E16BE">
            <w:pPr>
              <w:spacing w:after="0" w:line="240" w:lineRule="auto"/>
              <w:jc w:val="both"/>
              <w:rPr>
                <w:rFonts w:ascii="Times New Roman" w:hAnsi="Times New Roman"/>
                <w:sz w:val="24"/>
                <w:szCs w:val="24"/>
              </w:rPr>
            </w:pPr>
            <w:r w:rsidRPr="007B35B1">
              <w:rPr>
                <w:rFonts w:ascii="Times New Roman" w:hAnsi="Times New Roman"/>
                <w:sz w:val="24"/>
                <w:szCs w:val="24"/>
              </w:rPr>
              <w:t xml:space="preserve">Projekt zakłada wsparcie przynajmniej jednego ośrodka wychowania przedszkolnego, który nie korzystał ze środków EFS dostępnych w latach 2007-2013 w ramach </w:t>
            </w:r>
            <w:proofErr w:type="spellStart"/>
            <w:r w:rsidRPr="007B35B1">
              <w:rPr>
                <w:rFonts w:ascii="Times New Roman" w:hAnsi="Times New Roman"/>
                <w:sz w:val="24"/>
                <w:szCs w:val="24"/>
              </w:rPr>
              <w:t>Poddziałania</w:t>
            </w:r>
            <w:proofErr w:type="spellEnd"/>
            <w:r w:rsidRPr="007B35B1">
              <w:rPr>
                <w:rFonts w:ascii="Times New Roman" w:hAnsi="Times New Roman"/>
                <w:sz w:val="24"/>
                <w:szCs w:val="24"/>
              </w:rPr>
              <w:t xml:space="preserve"> 9.1.1 Zmniejszenie nierówności w stopniu upowszechnienia edukacji przedszkolnej PO KL.</w:t>
            </w:r>
          </w:p>
        </w:tc>
        <w:tc>
          <w:tcPr>
            <w:tcW w:w="1081" w:type="pct"/>
            <w:vMerge w:val="restart"/>
          </w:tcPr>
          <w:p w:rsidR="00CB23A7" w:rsidRPr="007B35B1" w:rsidRDefault="00CB23A7" w:rsidP="002E16BE">
            <w:pPr>
              <w:spacing w:after="0" w:line="240" w:lineRule="auto"/>
              <w:jc w:val="both"/>
              <w:rPr>
                <w:rFonts w:ascii="Times New Roman" w:hAnsi="Times New Roman"/>
                <w:sz w:val="24"/>
                <w:szCs w:val="24"/>
              </w:rPr>
            </w:pPr>
            <w:r w:rsidRPr="007B35B1">
              <w:rPr>
                <w:rFonts w:ascii="Times New Roman" w:hAnsi="Times New Roman"/>
                <w:sz w:val="24"/>
                <w:szCs w:val="24"/>
              </w:rPr>
              <w:t>Ocena spełniania kryterium polega na przypisaniu im odpowiednich wartości punktowych.</w:t>
            </w:r>
          </w:p>
        </w:tc>
        <w:tc>
          <w:tcPr>
            <w:tcW w:w="2028" w:type="pct"/>
          </w:tcPr>
          <w:p w:rsidR="00CB23A7" w:rsidRPr="007B35B1" w:rsidRDefault="00CB23A7" w:rsidP="00065556">
            <w:pPr>
              <w:spacing w:after="0" w:line="240" w:lineRule="auto"/>
              <w:jc w:val="both"/>
              <w:rPr>
                <w:rFonts w:ascii="Times New Roman" w:hAnsi="Times New Roman"/>
                <w:sz w:val="24"/>
                <w:szCs w:val="24"/>
              </w:rPr>
            </w:pPr>
            <w:r w:rsidRPr="007B35B1">
              <w:rPr>
                <w:rFonts w:ascii="Times New Roman" w:hAnsi="Times New Roman"/>
                <w:sz w:val="24"/>
                <w:szCs w:val="24"/>
              </w:rPr>
              <w:t xml:space="preserve">Kryterium wynika z zapisów </w:t>
            </w:r>
            <w:r w:rsidRPr="007B35B1">
              <w:rPr>
                <w:rFonts w:ascii="Times New Roman" w:hAnsi="Times New Roman"/>
                <w:i/>
                <w:sz w:val="24"/>
                <w:szCs w:val="24"/>
              </w:rPr>
              <w:t>Wytycznych w zakresie realizacji przedsięwzięć z udziałem środków Europejskiego Funduszu Społecznego w obszarze edukacji na lata 2014-2020</w:t>
            </w:r>
            <w:r w:rsidRPr="007B35B1">
              <w:rPr>
                <w:rFonts w:ascii="Times New Roman" w:hAnsi="Times New Roman"/>
                <w:sz w:val="24"/>
                <w:szCs w:val="24"/>
              </w:rPr>
              <w:t>.</w:t>
            </w:r>
          </w:p>
          <w:p w:rsidR="00CB23A7" w:rsidRPr="007B35B1" w:rsidRDefault="00CB23A7" w:rsidP="00065556">
            <w:pPr>
              <w:spacing w:after="0" w:line="240" w:lineRule="auto"/>
              <w:jc w:val="both"/>
              <w:rPr>
                <w:rFonts w:ascii="Times New Roman" w:hAnsi="Times New Roman"/>
                <w:sz w:val="24"/>
                <w:szCs w:val="24"/>
              </w:rPr>
            </w:pPr>
            <w:r w:rsidRPr="007B35B1">
              <w:rPr>
                <w:rFonts w:ascii="Times New Roman" w:hAnsi="Times New Roman"/>
                <w:sz w:val="24"/>
                <w:szCs w:val="24"/>
              </w:rPr>
              <w:t>Kryterium ma na celu umożliwienie skorzystania ze wsparcia EFS jak największej liczbie ośrodków wychowania przedszkolnego w województwie podlaskim.</w:t>
            </w:r>
          </w:p>
          <w:p w:rsidR="00CB23A7" w:rsidRPr="00514AAC" w:rsidRDefault="00CB23A7" w:rsidP="00065556">
            <w:pPr>
              <w:spacing w:after="0" w:line="240" w:lineRule="auto"/>
              <w:jc w:val="both"/>
              <w:rPr>
                <w:rFonts w:ascii="Times New Roman" w:hAnsi="Times New Roman"/>
                <w:b/>
                <w:sz w:val="24"/>
                <w:szCs w:val="24"/>
              </w:rPr>
            </w:pPr>
            <w:r w:rsidRPr="00514AAC">
              <w:rPr>
                <w:rFonts w:ascii="Times New Roman" w:hAnsi="Times New Roman"/>
                <w:b/>
                <w:sz w:val="24"/>
                <w:szCs w:val="24"/>
              </w:rPr>
              <w:t>Liczba punktów: 5</w:t>
            </w:r>
          </w:p>
          <w:p w:rsidR="00CB23A7" w:rsidRPr="007B35B1" w:rsidRDefault="00CB23A7" w:rsidP="00065556">
            <w:pPr>
              <w:spacing w:after="0" w:line="240" w:lineRule="auto"/>
              <w:jc w:val="both"/>
              <w:rPr>
                <w:rFonts w:ascii="Times New Roman" w:hAnsi="Times New Roman"/>
                <w:sz w:val="24"/>
                <w:szCs w:val="24"/>
              </w:rPr>
            </w:pPr>
          </w:p>
          <w:p w:rsidR="00CB23A7" w:rsidRPr="007B35B1" w:rsidRDefault="00CB23A7" w:rsidP="00832C03">
            <w:pPr>
              <w:spacing w:after="0" w:line="240" w:lineRule="auto"/>
              <w:jc w:val="both"/>
              <w:rPr>
                <w:rFonts w:ascii="Times New Roman" w:hAnsi="Times New Roman"/>
                <w:sz w:val="24"/>
                <w:szCs w:val="24"/>
              </w:rPr>
            </w:pPr>
            <w:r w:rsidRPr="007B35B1">
              <w:rPr>
                <w:rFonts w:ascii="Times New Roman" w:hAnsi="Times New Roman"/>
                <w:sz w:val="24"/>
                <w:szCs w:val="24"/>
              </w:rPr>
              <w:t>Spełnienie danego kryterium weryfikowane będzie na podstawie treści wniosku</w:t>
            </w:r>
          </w:p>
        </w:tc>
      </w:tr>
      <w:tr w:rsidR="00CB23A7" w:rsidRPr="007B35B1" w:rsidTr="00B50804">
        <w:tc>
          <w:tcPr>
            <w:tcW w:w="197" w:type="pct"/>
          </w:tcPr>
          <w:p w:rsidR="00CB23A7" w:rsidRPr="007B35B1" w:rsidRDefault="00CB23A7" w:rsidP="002E16BE">
            <w:pPr>
              <w:spacing w:after="0" w:line="240" w:lineRule="auto"/>
              <w:rPr>
                <w:rFonts w:ascii="Times New Roman" w:hAnsi="Times New Roman"/>
                <w:sz w:val="24"/>
                <w:szCs w:val="24"/>
              </w:rPr>
            </w:pPr>
            <w:r w:rsidRPr="007B35B1">
              <w:rPr>
                <w:rFonts w:ascii="Times New Roman" w:hAnsi="Times New Roman"/>
                <w:sz w:val="24"/>
                <w:szCs w:val="24"/>
              </w:rPr>
              <w:t>2.</w:t>
            </w:r>
          </w:p>
        </w:tc>
        <w:tc>
          <w:tcPr>
            <w:tcW w:w="1693" w:type="pct"/>
          </w:tcPr>
          <w:p w:rsidR="00CB23A7" w:rsidRPr="007B35B1" w:rsidRDefault="00CB23A7" w:rsidP="002E16BE">
            <w:pPr>
              <w:spacing w:after="0" w:line="240" w:lineRule="auto"/>
              <w:jc w:val="both"/>
              <w:rPr>
                <w:rFonts w:ascii="Times New Roman" w:hAnsi="Times New Roman"/>
                <w:sz w:val="24"/>
                <w:szCs w:val="24"/>
              </w:rPr>
            </w:pPr>
            <w:r w:rsidRPr="007B35B1">
              <w:rPr>
                <w:rFonts w:ascii="Times New Roman" w:hAnsi="Times New Roman"/>
                <w:sz w:val="24"/>
                <w:szCs w:val="24"/>
              </w:rPr>
              <w:t>Projekt w przypadku objęcia wsparciem nauczycieli zakłada działania służące poprawie ich kompetencji w zakresie pedagogiki specjalnej.</w:t>
            </w:r>
          </w:p>
        </w:tc>
        <w:tc>
          <w:tcPr>
            <w:tcW w:w="1081" w:type="pct"/>
            <w:vMerge/>
          </w:tcPr>
          <w:p w:rsidR="00CB23A7" w:rsidRPr="007B35B1" w:rsidRDefault="00CB23A7" w:rsidP="002E16BE">
            <w:pPr>
              <w:spacing w:after="0" w:line="240" w:lineRule="auto"/>
              <w:jc w:val="both"/>
              <w:rPr>
                <w:rFonts w:ascii="Times New Roman" w:hAnsi="Times New Roman"/>
                <w:sz w:val="24"/>
                <w:szCs w:val="24"/>
              </w:rPr>
            </w:pPr>
          </w:p>
        </w:tc>
        <w:tc>
          <w:tcPr>
            <w:tcW w:w="2028" w:type="pct"/>
          </w:tcPr>
          <w:p w:rsidR="00CB23A7" w:rsidRPr="007B35B1" w:rsidRDefault="00CB23A7" w:rsidP="00065556">
            <w:pPr>
              <w:spacing w:after="0" w:line="240" w:lineRule="auto"/>
              <w:jc w:val="both"/>
              <w:rPr>
                <w:rFonts w:ascii="Times New Roman" w:hAnsi="Times New Roman"/>
                <w:sz w:val="24"/>
                <w:szCs w:val="24"/>
              </w:rPr>
            </w:pPr>
            <w:r w:rsidRPr="007B35B1">
              <w:rPr>
                <w:rFonts w:ascii="Times New Roman" w:hAnsi="Times New Roman"/>
                <w:sz w:val="24"/>
                <w:szCs w:val="24"/>
              </w:rPr>
              <w:t xml:space="preserve">Kryterium wynika z zapisów </w:t>
            </w:r>
            <w:r w:rsidRPr="007B35B1">
              <w:rPr>
                <w:rFonts w:ascii="Times New Roman" w:hAnsi="Times New Roman"/>
                <w:i/>
                <w:sz w:val="24"/>
                <w:szCs w:val="24"/>
              </w:rPr>
              <w:t>Wytycznych w zakresie realizacji przedsięwzięć z udziałem środków Europejskiego Funduszu Społecznego w obszarze edukacji na lata 2014-2020</w:t>
            </w:r>
            <w:r w:rsidRPr="007B35B1">
              <w:rPr>
                <w:rFonts w:ascii="Times New Roman" w:hAnsi="Times New Roman"/>
                <w:sz w:val="24"/>
                <w:szCs w:val="24"/>
              </w:rPr>
              <w:t>.</w:t>
            </w:r>
          </w:p>
          <w:p w:rsidR="00CB23A7" w:rsidRPr="007B35B1" w:rsidRDefault="00CB23A7" w:rsidP="00065556">
            <w:pPr>
              <w:autoSpaceDE w:val="0"/>
              <w:autoSpaceDN w:val="0"/>
              <w:adjustRightInd w:val="0"/>
              <w:spacing w:after="0" w:line="240" w:lineRule="auto"/>
              <w:jc w:val="both"/>
              <w:rPr>
                <w:rFonts w:ascii="Times New Roman" w:hAnsi="Times New Roman"/>
                <w:sz w:val="24"/>
                <w:szCs w:val="24"/>
                <w:lang w:eastAsia="pl-PL"/>
              </w:rPr>
            </w:pPr>
          </w:p>
          <w:p w:rsidR="00CB23A7" w:rsidRPr="007B35B1" w:rsidRDefault="00CB23A7" w:rsidP="00065556">
            <w:pPr>
              <w:autoSpaceDE w:val="0"/>
              <w:autoSpaceDN w:val="0"/>
              <w:adjustRightInd w:val="0"/>
              <w:spacing w:after="0" w:line="240" w:lineRule="auto"/>
              <w:jc w:val="both"/>
              <w:rPr>
                <w:rFonts w:ascii="Times New Roman" w:hAnsi="Times New Roman"/>
                <w:sz w:val="24"/>
                <w:szCs w:val="24"/>
              </w:rPr>
            </w:pPr>
            <w:r w:rsidRPr="007B35B1">
              <w:rPr>
                <w:rFonts w:ascii="Times New Roman" w:hAnsi="Times New Roman"/>
                <w:sz w:val="24"/>
                <w:szCs w:val="24"/>
                <w:lang w:eastAsia="pl-PL"/>
              </w:rPr>
              <w:t>W celu poprawy jakości edukacji niezbędne jest odpowiednie podnoszenie kompetencji kadry pedagogicznej, która musi sprostać wyzwaniom dynamicznie rozwijającego się społeczeństwa i gospodarki. Jednocześnie s</w:t>
            </w:r>
            <w:r w:rsidRPr="007B35B1">
              <w:rPr>
                <w:rFonts w:ascii="Times New Roman" w:hAnsi="Times New Roman"/>
                <w:sz w:val="24"/>
                <w:szCs w:val="24"/>
              </w:rPr>
              <w:t xml:space="preserve">pecyfika </w:t>
            </w:r>
            <w:proofErr w:type="spellStart"/>
            <w:r w:rsidRPr="007B35B1">
              <w:rPr>
                <w:rFonts w:ascii="Times New Roman" w:hAnsi="Times New Roman"/>
                <w:sz w:val="24"/>
                <w:szCs w:val="24"/>
              </w:rPr>
              <w:t>poddziałania</w:t>
            </w:r>
            <w:proofErr w:type="spellEnd"/>
            <w:r w:rsidRPr="007B35B1">
              <w:rPr>
                <w:rFonts w:ascii="Times New Roman" w:hAnsi="Times New Roman"/>
                <w:sz w:val="24"/>
                <w:szCs w:val="24"/>
              </w:rPr>
              <w:t xml:space="preserve"> w szczególności wymaga poprawy kompetencji nauczycieli w zakresie pedagogiki specjalnej.</w:t>
            </w:r>
          </w:p>
          <w:p w:rsidR="00CB23A7" w:rsidRPr="00514AAC" w:rsidRDefault="00CB23A7" w:rsidP="00065556">
            <w:pPr>
              <w:autoSpaceDE w:val="0"/>
              <w:autoSpaceDN w:val="0"/>
              <w:adjustRightInd w:val="0"/>
              <w:spacing w:after="0" w:line="240" w:lineRule="auto"/>
              <w:jc w:val="both"/>
              <w:rPr>
                <w:rFonts w:ascii="Times New Roman" w:hAnsi="Times New Roman"/>
                <w:b/>
                <w:sz w:val="24"/>
                <w:szCs w:val="24"/>
              </w:rPr>
            </w:pPr>
            <w:r w:rsidRPr="00514AAC">
              <w:rPr>
                <w:rFonts w:ascii="Times New Roman" w:hAnsi="Times New Roman"/>
                <w:b/>
                <w:sz w:val="24"/>
                <w:szCs w:val="24"/>
              </w:rPr>
              <w:t>Liczba punktów: 5</w:t>
            </w:r>
          </w:p>
          <w:p w:rsidR="00CB23A7" w:rsidRPr="007B35B1" w:rsidRDefault="00CB23A7" w:rsidP="00065556">
            <w:pPr>
              <w:autoSpaceDE w:val="0"/>
              <w:autoSpaceDN w:val="0"/>
              <w:adjustRightInd w:val="0"/>
              <w:spacing w:after="0" w:line="240" w:lineRule="auto"/>
              <w:jc w:val="both"/>
              <w:rPr>
                <w:rFonts w:ascii="Times New Roman" w:hAnsi="Times New Roman"/>
                <w:sz w:val="24"/>
                <w:szCs w:val="24"/>
              </w:rPr>
            </w:pPr>
          </w:p>
          <w:p w:rsidR="00CB23A7" w:rsidRPr="007B35B1" w:rsidRDefault="00CB23A7" w:rsidP="00065556">
            <w:pPr>
              <w:spacing w:after="0" w:line="240" w:lineRule="auto"/>
              <w:jc w:val="both"/>
              <w:rPr>
                <w:rFonts w:ascii="Times New Roman" w:hAnsi="Times New Roman"/>
                <w:sz w:val="24"/>
                <w:szCs w:val="24"/>
              </w:rPr>
            </w:pPr>
            <w:r w:rsidRPr="007B35B1">
              <w:rPr>
                <w:rFonts w:ascii="Times New Roman" w:hAnsi="Times New Roman"/>
                <w:sz w:val="24"/>
                <w:szCs w:val="24"/>
              </w:rPr>
              <w:t>Spełnienie danego kryterium weryfikowane będzie na podstawie treści wniosku.</w:t>
            </w:r>
          </w:p>
        </w:tc>
      </w:tr>
      <w:tr w:rsidR="00CB23A7" w:rsidRPr="007B35B1" w:rsidTr="00B50804">
        <w:tc>
          <w:tcPr>
            <w:tcW w:w="197" w:type="pct"/>
          </w:tcPr>
          <w:p w:rsidR="00CB23A7" w:rsidRPr="007B35B1" w:rsidRDefault="00CB23A7" w:rsidP="002E16BE">
            <w:pPr>
              <w:spacing w:after="0" w:line="240" w:lineRule="auto"/>
              <w:rPr>
                <w:rFonts w:ascii="Times New Roman" w:hAnsi="Times New Roman"/>
                <w:sz w:val="24"/>
                <w:szCs w:val="24"/>
              </w:rPr>
            </w:pPr>
            <w:r w:rsidRPr="007B35B1">
              <w:rPr>
                <w:rFonts w:ascii="Times New Roman" w:hAnsi="Times New Roman"/>
                <w:sz w:val="24"/>
                <w:szCs w:val="24"/>
              </w:rPr>
              <w:t>3.</w:t>
            </w:r>
          </w:p>
        </w:tc>
        <w:tc>
          <w:tcPr>
            <w:tcW w:w="1693" w:type="pct"/>
          </w:tcPr>
          <w:p w:rsidR="00CB23A7" w:rsidRPr="007B35B1" w:rsidRDefault="00CB23A7">
            <w:pPr>
              <w:autoSpaceDE w:val="0"/>
              <w:autoSpaceDN w:val="0"/>
              <w:adjustRightInd w:val="0"/>
              <w:spacing w:after="0" w:line="240" w:lineRule="auto"/>
              <w:ind w:left="43"/>
              <w:contextualSpacing/>
              <w:jc w:val="both"/>
              <w:rPr>
                <w:rFonts w:ascii="Times New Roman" w:hAnsi="Times New Roman"/>
                <w:sz w:val="24"/>
                <w:szCs w:val="24"/>
              </w:rPr>
            </w:pPr>
            <w:r w:rsidRPr="007B35B1">
              <w:rPr>
                <w:rFonts w:ascii="Times New Roman" w:hAnsi="Times New Roman"/>
                <w:sz w:val="24"/>
                <w:szCs w:val="24"/>
              </w:rPr>
              <w:t xml:space="preserve">Projekt zakłada utworzenie nowych miejsc wychowania przedszkolnego dla dzieci niepełnosprawnych, przy jednoczesnym dostosowaniu wsparcia do specyficznych </w:t>
            </w:r>
            <w:r w:rsidRPr="007B35B1">
              <w:rPr>
                <w:rFonts w:ascii="Times New Roman" w:hAnsi="Times New Roman"/>
                <w:sz w:val="24"/>
                <w:szCs w:val="24"/>
              </w:rPr>
              <w:lastRenderedPageBreak/>
              <w:t>potrzeb tej grupy.</w:t>
            </w:r>
          </w:p>
        </w:tc>
        <w:tc>
          <w:tcPr>
            <w:tcW w:w="1081" w:type="pct"/>
            <w:vMerge/>
          </w:tcPr>
          <w:p w:rsidR="00CB23A7" w:rsidRPr="007B35B1" w:rsidRDefault="00CB23A7" w:rsidP="002E16BE">
            <w:pPr>
              <w:spacing w:after="0" w:line="240" w:lineRule="auto"/>
              <w:jc w:val="both"/>
              <w:rPr>
                <w:rFonts w:ascii="Times New Roman" w:hAnsi="Times New Roman"/>
                <w:sz w:val="24"/>
                <w:szCs w:val="24"/>
              </w:rPr>
            </w:pPr>
          </w:p>
        </w:tc>
        <w:tc>
          <w:tcPr>
            <w:tcW w:w="2028" w:type="pct"/>
          </w:tcPr>
          <w:p w:rsidR="00CB23A7" w:rsidRPr="007B35B1" w:rsidRDefault="00CB23A7" w:rsidP="00065556">
            <w:pPr>
              <w:spacing w:after="0" w:line="240" w:lineRule="auto"/>
              <w:jc w:val="both"/>
              <w:rPr>
                <w:rFonts w:ascii="Times New Roman" w:hAnsi="Times New Roman"/>
                <w:sz w:val="24"/>
                <w:szCs w:val="24"/>
              </w:rPr>
            </w:pPr>
            <w:r w:rsidRPr="007B35B1">
              <w:rPr>
                <w:rFonts w:ascii="Times New Roman" w:hAnsi="Times New Roman"/>
                <w:sz w:val="24"/>
                <w:szCs w:val="24"/>
              </w:rPr>
              <w:t>Kryterium ma na celu poprawę dostępności do wysokiej jakości edukacji przedszkolnej dla dzieci niepełnosprawnych.</w:t>
            </w:r>
          </w:p>
          <w:p w:rsidR="00CB23A7" w:rsidRPr="007B35B1" w:rsidRDefault="00CB23A7" w:rsidP="00065556">
            <w:pPr>
              <w:spacing w:after="0" w:line="240" w:lineRule="auto"/>
              <w:jc w:val="both"/>
              <w:rPr>
                <w:rFonts w:ascii="Times New Roman" w:hAnsi="Times New Roman"/>
                <w:sz w:val="24"/>
                <w:szCs w:val="24"/>
              </w:rPr>
            </w:pPr>
            <w:r w:rsidRPr="007B35B1">
              <w:rPr>
                <w:rFonts w:ascii="Times New Roman" w:hAnsi="Times New Roman"/>
                <w:sz w:val="24"/>
                <w:szCs w:val="24"/>
              </w:rPr>
              <w:t>Liczba punktów: 10</w:t>
            </w:r>
          </w:p>
          <w:p w:rsidR="00CB23A7" w:rsidRPr="007B35B1" w:rsidRDefault="00CB23A7" w:rsidP="00065556">
            <w:pPr>
              <w:spacing w:after="0" w:line="240" w:lineRule="auto"/>
              <w:jc w:val="both"/>
              <w:rPr>
                <w:rFonts w:ascii="Times New Roman" w:hAnsi="Times New Roman"/>
                <w:sz w:val="24"/>
                <w:szCs w:val="24"/>
              </w:rPr>
            </w:pPr>
          </w:p>
          <w:p w:rsidR="00CB23A7" w:rsidRPr="007B35B1" w:rsidRDefault="00CB23A7" w:rsidP="00065556">
            <w:pPr>
              <w:spacing w:after="0" w:line="240" w:lineRule="auto"/>
              <w:jc w:val="both"/>
              <w:rPr>
                <w:rFonts w:ascii="Times New Roman" w:hAnsi="Times New Roman"/>
                <w:sz w:val="24"/>
                <w:szCs w:val="24"/>
              </w:rPr>
            </w:pPr>
            <w:r w:rsidRPr="007B35B1">
              <w:rPr>
                <w:rFonts w:ascii="Times New Roman" w:hAnsi="Times New Roman"/>
                <w:sz w:val="24"/>
                <w:szCs w:val="24"/>
              </w:rPr>
              <w:lastRenderedPageBreak/>
              <w:t>Spełnienie danego kryterium weryfikowane będzie na podstawie treści wniosku.</w:t>
            </w:r>
          </w:p>
        </w:tc>
      </w:tr>
      <w:tr w:rsidR="00CB23A7" w:rsidRPr="007B35B1" w:rsidTr="00B50804">
        <w:tc>
          <w:tcPr>
            <w:tcW w:w="197" w:type="pct"/>
          </w:tcPr>
          <w:p w:rsidR="00CB23A7" w:rsidRPr="007B35B1" w:rsidRDefault="00CB23A7" w:rsidP="002E16BE">
            <w:pPr>
              <w:spacing w:after="0" w:line="240" w:lineRule="auto"/>
              <w:rPr>
                <w:rFonts w:ascii="Times New Roman" w:hAnsi="Times New Roman"/>
                <w:sz w:val="24"/>
                <w:szCs w:val="24"/>
              </w:rPr>
            </w:pPr>
            <w:r w:rsidRPr="007B35B1">
              <w:rPr>
                <w:rFonts w:ascii="Times New Roman" w:hAnsi="Times New Roman"/>
                <w:sz w:val="24"/>
                <w:szCs w:val="24"/>
              </w:rPr>
              <w:lastRenderedPageBreak/>
              <w:t>4.</w:t>
            </w:r>
          </w:p>
        </w:tc>
        <w:tc>
          <w:tcPr>
            <w:tcW w:w="1693" w:type="pct"/>
          </w:tcPr>
          <w:p w:rsidR="00CB23A7" w:rsidRPr="007B35B1" w:rsidRDefault="00CB23A7" w:rsidP="00065556">
            <w:pPr>
              <w:spacing w:line="240" w:lineRule="auto"/>
              <w:jc w:val="both"/>
              <w:rPr>
                <w:rFonts w:ascii="Times New Roman" w:hAnsi="Times New Roman"/>
                <w:sz w:val="24"/>
                <w:szCs w:val="24"/>
              </w:rPr>
            </w:pPr>
            <w:r w:rsidRPr="007B35B1">
              <w:rPr>
                <w:rFonts w:ascii="Times New Roman" w:hAnsi="Times New Roman"/>
                <w:sz w:val="24"/>
                <w:szCs w:val="24"/>
              </w:rPr>
              <w:t>Projekt dotyczy dzieci z obszaru gminy/gmin o najniższym stopniu upowszechnienia wychowania przedszkolnego wśród dzieci 3-4</w:t>
            </w:r>
            <w:r w:rsidR="00514AAC">
              <w:rPr>
                <w:rFonts w:ascii="Times New Roman" w:hAnsi="Times New Roman"/>
                <w:sz w:val="24"/>
                <w:szCs w:val="24"/>
              </w:rPr>
              <w:t>-</w:t>
            </w:r>
            <w:r w:rsidRPr="007B35B1">
              <w:rPr>
                <w:rFonts w:ascii="Times New Roman" w:hAnsi="Times New Roman"/>
                <w:sz w:val="24"/>
                <w:szCs w:val="24"/>
              </w:rPr>
              <w:t>letnich w województwie podlaskim.</w:t>
            </w:r>
          </w:p>
          <w:p w:rsidR="00CB23A7" w:rsidRPr="007B35B1" w:rsidRDefault="00CB23A7" w:rsidP="00065556">
            <w:pPr>
              <w:spacing w:after="0" w:line="240" w:lineRule="auto"/>
              <w:jc w:val="both"/>
              <w:rPr>
                <w:rFonts w:ascii="Times New Roman" w:hAnsi="Times New Roman"/>
                <w:sz w:val="24"/>
                <w:szCs w:val="24"/>
              </w:rPr>
            </w:pPr>
            <w:r w:rsidRPr="007B35B1">
              <w:rPr>
                <w:rFonts w:ascii="Times New Roman" w:hAnsi="Times New Roman"/>
                <w:sz w:val="24"/>
                <w:szCs w:val="24"/>
              </w:rPr>
              <w:t>Kryterium dotyczy typu projektu nr 1-5.</w:t>
            </w:r>
          </w:p>
        </w:tc>
        <w:tc>
          <w:tcPr>
            <w:tcW w:w="1081" w:type="pct"/>
          </w:tcPr>
          <w:p w:rsidR="00CB23A7" w:rsidRPr="007B35B1" w:rsidRDefault="00CB23A7" w:rsidP="002E16BE">
            <w:pPr>
              <w:spacing w:after="0" w:line="240" w:lineRule="auto"/>
              <w:jc w:val="both"/>
              <w:rPr>
                <w:rFonts w:ascii="Times New Roman" w:hAnsi="Times New Roman"/>
                <w:sz w:val="24"/>
                <w:szCs w:val="24"/>
              </w:rPr>
            </w:pPr>
          </w:p>
        </w:tc>
        <w:tc>
          <w:tcPr>
            <w:tcW w:w="2028" w:type="pct"/>
          </w:tcPr>
          <w:p w:rsidR="00CB23A7" w:rsidRPr="007B35B1" w:rsidRDefault="00CB23A7" w:rsidP="00065556">
            <w:pPr>
              <w:spacing w:after="0" w:line="240" w:lineRule="auto"/>
              <w:jc w:val="both"/>
              <w:rPr>
                <w:rFonts w:ascii="Times New Roman" w:hAnsi="Times New Roman"/>
                <w:sz w:val="24"/>
                <w:szCs w:val="24"/>
              </w:rPr>
            </w:pPr>
            <w:r w:rsidRPr="007B35B1">
              <w:rPr>
                <w:rFonts w:ascii="Times New Roman" w:hAnsi="Times New Roman"/>
                <w:sz w:val="24"/>
                <w:szCs w:val="24"/>
              </w:rPr>
              <w:t>Celem interwencji EFS jest zwiększenie dostępu do edukacji przedszkolnej przede wszystkim w przypadku dzieci z obszarów o największym deficycie w zakresie dostępności miejsc wychowania przedszkolnego.</w:t>
            </w:r>
          </w:p>
          <w:p w:rsidR="00CB23A7" w:rsidRPr="007B35B1" w:rsidRDefault="00CB23A7" w:rsidP="00065556">
            <w:pPr>
              <w:spacing w:after="0" w:line="240" w:lineRule="auto"/>
              <w:jc w:val="both"/>
              <w:rPr>
                <w:rFonts w:ascii="Times New Roman" w:hAnsi="Times New Roman"/>
                <w:sz w:val="24"/>
                <w:szCs w:val="24"/>
              </w:rPr>
            </w:pPr>
          </w:p>
          <w:p w:rsidR="00CB23A7" w:rsidRPr="00514AAC" w:rsidRDefault="00FF09DB" w:rsidP="00065556">
            <w:pPr>
              <w:spacing w:after="0" w:line="240" w:lineRule="auto"/>
              <w:jc w:val="both"/>
              <w:rPr>
                <w:rFonts w:ascii="Times New Roman" w:hAnsi="Times New Roman"/>
                <w:b/>
                <w:sz w:val="24"/>
                <w:szCs w:val="24"/>
              </w:rPr>
            </w:pPr>
            <w:r w:rsidRPr="00FF09DB">
              <w:rPr>
                <w:rFonts w:ascii="Times New Roman" w:hAnsi="Times New Roman"/>
                <w:b/>
                <w:sz w:val="24"/>
                <w:szCs w:val="24"/>
              </w:rPr>
              <w:t xml:space="preserve">Liczba punktów: </w:t>
            </w:r>
          </w:p>
          <w:p w:rsidR="00CB23A7" w:rsidRPr="00514AAC" w:rsidRDefault="00FF09DB" w:rsidP="00065556">
            <w:pPr>
              <w:spacing w:after="0" w:line="240" w:lineRule="auto"/>
              <w:jc w:val="both"/>
              <w:rPr>
                <w:rFonts w:ascii="Times New Roman" w:hAnsi="Times New Roman"/>
                <w:b/>
                <w:sz w:val="24"/>
                <w:szCs w:val="24"/>
              </w:rPr>
            </w:pPr>
            <w:r w:rsidRPr="00FF09DB">
              <w:rPr>
                <w:rFonts w:ascii="Times New Roman" w:hAnsi="Times New Roman"/>
                <w:b/>
                <w:sz w:val="24"/>
                <w:szCs w:val="24"/>
              </w:rPr>
              <w:t>20 – stopień upowszechnienia poniżej 30 %,</w:t>
            </w:r>
          </w:p>
          <w:p w:rsidR="00CB23A7" w:rsidRPr="00514AAC" w:rsidRDefault="00FF09DB" w:rsidP="00065556">
            <w:pPr>
              <w:spacing w:after="0" w:line="240" w:lineRule="auto"/>
              <w:jc w:val="both"/>
              <w:rPr>
                <w:rFonts w:ascii="Times New Roman" w:hAnsi="Times New Roman"/>
                <w:b/>
                <w:sz w:val="24"/>
                <w:szCs w:val="24"/>
              </w:rPr>
            </w:pPr>
            <w:r w:rsidRPr="00FF09DB">
              <w:rPr>
                <w:rFonts w:ascii="Times New Roman" w:hAnsi="Times New Roman"/>
                <w:b/>
                <w:sz w:val="24"/>
                <w:szCs w:val="24"/>
              </w:rPr>
              <w:t>15 – stopień upowszechnienia ≥ 30  i &lt; 40%</w:t>
            </w:r>
          </w:p>
          <w:p w:rsidR="00CB23A7" w:rsidRPr="00514AAC" w:rsidRDefault="00FF09DB" w:rsidP="00065556">
            <w:pPr>
              <w:spacing w:after="0" w:line="240" w:lineRule="auto"/>
              <w:jc w:val="both"/>
              <w:rPr>
                <w:rFonts w:ascii="Times New Roman" w:hAnsi="Times New Roman"/>
                <w:b/>
                <w:sz w:val="24"/>
                <w:szCs w:val="24"/>
              </w:rPr>
            </w:pPr>
            <w:r w:rsidRPr="00FF09DB">
              <w:rPr>
                <w:rFonts w:ascii="Times New Roman" w:hAnsi="Times New Roman"/>
                <w:b/>
                <w:sz w:val="24"/>
                <w:szCs w:val="24"/>
              </w:rPr>
              <w:t>10 – stopień upowszechnienia ≥ 40 i &lt; 50 %</w:t>
            </w:r>
          </w:p>
          <w:p w:rsidR="00CB23A7" w:rsidRPr="007B35B1" w:rsidRDefault="00CB23A7" w:rsidP="00065556">
            <w:pPr>
              <w:spacing w:after="0" w:line="240" w:lineRule="auto"/>
              <w:jc w:val="both"/>
              <w:rPr>
                <w:rFonts w:ascii="Times New Roman" w:hAnsi="Times New Roman"/>
                <w:sz w:val="24"/>
                <w:szCs w:val="24"/>
              </w:rPr>
            </w:pPr>
          </w:p>
          <w:p w:rsidR="00CB23A7" w:rsidRPr="007B35B1" w:rsidRDefault="00CB23A7" w:rsidP="00065556">
            <w:pPr>
              <w:spacing w:after="0" w:line="240" w:lineRule="auto"/>
              <w:jc w:val="both"/>
              <w:rPr>
                <w:rFonts w:ascii="Times New Roman" w:hAnsi="Times New Roman"/>
                <w:sz w:val="24"/>
                <w:szCs w:val="24"/>
              </w:rPr>
            </w:pPr>
            <w:r w:rsidRPr="007B35B1">
              <w:rPr>
                <w:rFonts w:ascii="Times New Roman" w:hAnsi="Times New Roman"/>
                <w:sz w:val="24"/>
                <w:szCs w:val="24"/>
              </w:rPr>
              <w:t>Kryterium zostanie uznane za spełnione jeżeli stopień upowszechnienia wychowania przedszkolnego  na dzień 30</w:t>
            </w:r>
            <w:r w:rsidR="00514AAC">
              <w:rPr>
                <w:rFonts w:ascii="Times New Roman" w:hAnsi="Times New Roman"/>
                <w:sz w:val="24"/>
                <w:szCs w:val="24"/>
              </w:rPr>
              <w:t>.</w:t>
            </w:r>
            <w:r w:rsidRPr="007B35B1">
              <w:rPr>
                <w:rFonts w:ascii="Times New Roman" w:hAnsi="Times New Roman"/>
                <w:sz w:val="24"/>
                <w:szCs w:val="24"/>
              </w:rPr>
              <w:t>IX</w:t>
            </w:r>
            <w:r w:rsidR="00514AAC">
              <w:rPr>
                <w:rFonts w:ascii="Times New Roman" w:hAnsi="Times New Roman"/>
                <w:sz w:val="24"/>
                <w:szCs w:val="24"/>
              </w:rPr>
              <w:t>.</w:t>
            </w:r>
            <w:r w:rsidRPr="007B35B1">
              <w:rPr>
                <w:rFonts w:ascii="Times New Roman" w:hAnsi="Times New Roman"/>
                <w:sz w:val="24"/>
                <w:szCs w:val="24"/>
              </w:rPr>
              <w:t xml:space="preserve">2013 r. mieści się w jednym z powyższych przedziałów. </w:t>
            </w:r>
            <w:r w:rsidRPr="00BD0D44">
              <w:rPr>
                <w:rFonts w:ascii="Times New Roman" w:hAnsi="Times New Roman"/>
                <w:sz w:val="24"/>
                <w:szCs w:val="24"/>
                <w:u w:val="single"/>
              </w:rPr>
              <w:t>Jednocześnie analiza potrzeb i deficytów w obszarze edukacji przedszkolnej wykazała trend wzrostowy lub stały w perspektywie 3 letniej w zakresie zapotrzebowania na miejsca wychowania przedszkolnego</w:t>
            </w:r>
            <w:r w:rsidRPr="007B35B1">
              <w:rPr>
                <w:rFonts w:ascii="Times New Roman" w:hAnsi="Times New Roman"/>
                <w:sz w:val="24"/>
                <w:szCs w:val="24"/>
              </w:rPr>
              <w:t>.</w:t>
            </w:r>
          </w:p>
          <w:p w:rsidR="00CB23A7" w:rsidRPr="007B35B1" w:rsidRDefault="00CB23A7" w:rsidP="00065556">
            <w:pPr>
              <w:spacing w:after="0" w:line="240" w:lineRule="auto"/>
              <w:jc w:val="both"/>
              <w:rPr>
                <w:rFonts w:ascii="Times New Roman" w:hAnsi="Times New Roman"/>
                <w:sz w:val="24"/>
                <w:szCs w:val="24"/>
              </w:rPr>
            </w:pPr>
          </w:p>
          <w:p w:rsidR="00CB23A7" w:rsidRPr="007B35B1" w:rsidRDefault="00CB23A7" w:rsidP="00065556">
            <w:pPr>
              <w:spacing w:after="0" w:line="240" w:lineRule="auto"/>
              <w:jc w:val="both"/>
              <w:rPr>
                <w:rFonts w:ascii="Times New Roman" w:hAnsi="Times New Roman"/>
                <w:sz w:val="24"/>
                <w:szCs w:val="24"/>
              </w:rPr>
            </w:pPr>
            <w:r w:rsidRPr="007B35B1">
              <w:rPr>
                <w:rFonts w:ascii="Times New Roman" w:hAnsi="Times New Roman"/>
                <w:sz w:val="24"/>
                <w:szCs w:val="24"/>
              </w:rPr>
              <w:t>Spełnienie danego kryterium weryfikowane będzie na podstawie treści wniosku</w:t>
            </w:r>
            <w:bookmarkStart w:id="46" w:name="_GoBack"/>
            <w:bookmarkEnd w:id="46"/>
            <w:r w:rsidR="00BD0D44">
              <w:rPr>
                <w:rFonts w:ascii="Times New Roman" w:hAnsi="Times New Roman"/>
                <w:sz w:val="24"/>
                <w:szCs w:val="24"/>
              </w:rPr>
              <w:t xml:space="preserve"> oraz załącznika nr 13 do regulaminu</w:t>
            </w:r>
            <w:r w:rsidR="00486A80">
              <w:t xml:space="preserve"> </w:t>
            </w:r>
            <w:r w:rsidR="00486A80" w:rsidRPr="00356496">
              <w:rPr>
                <w:rFonts w:ascii="Times New Roman" w:hAnsi="Times New Roman"/>
                <w:sz w:val="24"/>
                <w:szCs w:val="24"/>
              </w:rPr>
              <w:t>Stopień upowszechnienia wychowania przedszkolnego</w:t>
            </w:r>
            <w:r w:rsidR="00356496">
              <w:rPr>
                <w:rFonts w:ascii="Times New Roman" w:hAnsi="Times New Roman"/>
                <w:sz w:val="24"/>
                <w:szCs w:val="24"/>
              </w:rPr>
              <w:t xml:space="preserve"> wśród dzieci 3-4 letnich</w:t>
            </w:r>
            <w:r w:rsidR="00486A80" w:rsidRPr="00356496">
              <w:rPr>
                <w:rFonts w:ascii="Times New Roman" w:hAnsi="Times New Roman"/>
                <w:sz w:val="24"/>
                <w:szCs w:val="24"/>
              </w:rPr>
              <w:t xml:space="preserve"> w poszczególnych gminach województwa podlaskiego – stan na dzień 30.IX.2013 </w:t>
            </w:r>
            <w:proofErr w:type="spellStart"/>
            <w:r w:rsidR="00486A80" w:rsidRPr="00356496">
              <w:rPr>
                <w:rFonts w:ascii="Times New Roman" w:hAnsi="Times New Roman"/>
                <w:sz w:val="24"/>
                <w:szCs w:val="24"/>
              </w:rPr>
              <w:t>r</w:t>
            </w:r>
            <w:proofErr w:type="spellEnd"/>
            <w:r w:rsidR="00BD0D44" w:rsidRPr="00356496">
              <w:rPr>
                <w:rFonts w:ascii="Times New Roman" w:hAnsi="Times New Roman"/>
                <w:sz w:val="24"/>
                <w:szCs w:val="24"/>
              </w:rPr>
              <w:t xml:space="preserve"> </w:t>
            </w:r>
          </w:p>
        </w:tc>
      </w:tr>
    </w:tbl>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p>
    <w:p w:rsidR="00CB23A7" w:rsidRDefault="00CB23A7" w:rsidP="00ED2D39">
      <w:pPr>
        <w:pStyle w:val="Akapitzlist"/>
        <w:numPr>
          <w:ilvl w:val="0"/>
          <w:numId w:val="26"/>
        </w:numPr>
        <w:autoSpaceDE w:val="0"/>
        <w:autoSpaceDN w:val="0"/>
        <w:adjustRightInd w:val="0"/>
        <w:ind w:left="0" w:firstLine="0"/>
        <w:jc w:val="both"/>
      </w:pPr>
      <w:r w:rsidRPr="002E16BE">
        <w:t xml:space="preserve">Kryteria premiujące będą weryfikowane w oparciu o zapisy wszystkich sekcji  wniosku </w:t>
      </w:r>
      <w:r w:rsidRPr="002E16BE">
        <w:br/>
        <w:t xml:space="preserve">o dofinansowanie. </w:t>
      </w:r>
    </w:p>
    <w:p w:rsidR="00CB23A7" w:rsidRPr="002E16BE" w:rsidRDefault="00CB23A7" w:rsidP="00561A53">
      <w:pPr>
        <w:pStyle w:val="Akapitzlist"/>
        <w:autoSpaceDE w:val="0"/>
        <w:autoSpaceDN w:val="0"/>
        <w:adjustRightInd w:val="0"/>
        <w:ind w:left="0"/>
        <w:jc w:val="both"/>
      </w:pPr>
    </w:p>
    <w:p w:rsidR="00CB23A7" w:rsidRDefault="00CB23A7" w:rsidP="00ED2D39">
      <w:pPr>
        <w:pStyle w:val="Nagwek1"/>
        <w:numPr>
          <w:ilvl w:val="0"/>
          <w:numId w:val="50"/>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eastAsia="TimesNewRoman" w:hAnsi="Times New Roman"/>
          <w:sz w:val="24"/>
          <w:szCs w:val="24"/>
        </w:rPr>
      </w:pPr>
      <w:bookmarkStart w:id="47" w:name="_Toc433797908"/>
      <w:r w:rsidRPr="002E16BE">
        <w:rPr>
          <w:rFonts w:ascii="Times New Roman" w:eastAsia="TimesNewRoman" w:hAnsi="Times New Roman"/>
          <w:sz w:val="24"/>
          <w:szCs w:val="24"/>
        </w:rPr>
        <w:t>Rozbieżność w ocenie</w:t>
      </w:r>
      <w:bookmarkEnd w:id="47"/>
      <w:r w:rsidRPr="002E16BE">
        <w:rPr>
          <w:rFonts w:ascii="Times New Roman" w:eastAsia="TimesNewRoman" w:hAnsi="Times New Roman"/>
          <w:sz w:val="24"/>
          <w:szCs w:val="24"/>
        </w:rPr>
        <w:t xml:space="preserve"> </w:t>
      </w:r>
    </w:p>
    <w:p w:rsidR="00CB23A7" w:rsidRPr="002E16BE" w:rsidRDefault="00CB23A7" w:rsidP="002E16BE">
      <w:pPr>
        <w:pStyle w:val="Akapitzlist"/>
        <w:autoSpaceDE w:val="0"/>
        <w:autoSpaceDN w:val="0"/>
        <w:adjustRightInd w:val="0"/>
        <w:ind w:left="0"/>
        <w:jc w:val="both"/>
      </w:pPr>
    </w:p>
    <w:p w:rsidR="00CB23A7" w:rsidRDefault="00CB23A7" w:rsidP="00ED2D39">
      <w:pPr>
        <w:pStyle w:val="Akapitzlist"/>
        <w:numPr>
          <w:ilvl w:val="0"/>
          <w:numId w:val="81"/>
        </w:numPr>
        <w:autoSpaceDE w:val="0"/>
        <w:autoSpaceDN w:val="0"/>
        <w:adjustRightInd w:val="0"/>
        <w:ind w:left="0" w:firstLine="0"/>
        <w:jc w:val="both"/>
      </w:pPr>
      <w:r w:rsidRPr="002E16BE">
        <w:rPr>
          <w:color w:val="000000"/>
        </w:rPr>
        <w:t>W przypadku, gdy różnica w liczbie punktów pr</w:t>
      </w:r>
      <w:r w:rsidRPr="002E16BE">
        <w:rPr>
          <w:rFonts w:eastAsia="TimesNewRoman"/>
          <w:color w:val="000000"/>
        </w:rPr>
        <w:t>z</w:t>
      </w:r>
      <w:r w:rsidRPr="002E16BE">
        <w:rPr>
          <w:color w:val="000000"/>
        </w:rPr>
        <w:t>yznanych przez dwóch o</w:t>
      </w:r>
      <w:r w:rsidRPr="002E16BE">
        <w:rPr>
          <w:rFonts w:eastAsia="TimesNewRoman"/>
          <w:color w:val="000000"/>
        </w:rPr>
        <w:t>c</w:t>
      </w:r>
      <w:r w:rsidRPr="002E16BE">
        <w:rPr>
          <w:color w:val="000000"/>
        </w:rPr>
        <w:t>eniają</w:t>
      </w:r>
      <w:r w:rsidRPr="002E16BE">
        <w:rPr>
          <w:rFonts w:eastAsia="TimesNewRoman"/>
          <w:color w:val="000000"/>
        </w:rPr>
        <w:t>c</w:t>
      </w:r>
      <w:r w:rsidRPr="002E16BE">
        <w:rPr>
          <w:color w:val="000000"/>
        </w:rPr>
        <w:t xml:space="preserve">ych </w:t>
      </w:r>
      <w:r w:rsidRPr="002E16BE">
        <w:rPr>
          <w:color w:val="000000"/>
        </w:rPr>
        <w:br/>
        <w:t>za spełniani</w:t>
      </w:r>
      <w:r w:rsidRPr="002E16BE">
        <w:rPr>
          <w:iCs/>
          <w:color w:val="000000"/>
        </w:rPr>
        <w:t>e ogólnych k</w:t>
      </w:r>
      <w:r w:rsidRPr="002E16BE">
        <w:rPr>
          <w:rFonts w:eastAsia="TimesNewRoman"/>
          <w:iCs/>
          <w:color w:val="000000"/>
        </w:rPr>
        <w:t>ry</w:t>
      </w:r>
      <w:r w:rsidRPr="002E16BE">
        <w:rPr>
          <w:iCs/>
          <w:color w:val="000000"/>
        </w:rPr>
        <w:t>te</w:t>
      </w:r>
      <w:r w:rsidRPr="002E16BE">
        <w:rPr>
          <w:rFonts w:eastAsia="TimesNewRoman"/>
          <w:iCs/>
          <w:color w:val="000000"/>
        </w:rPr>
        <w:t>ri</w:t>
      </w:r>
      <w:r w:rsidRPr="002E16BE">
        <w:rPr>
          <w:iCs/>
          <w:color w:val="000000"/>
        </w:rPr>
        <w:t>ów mery</w:t>
      </w:r>
      <w:r w:rsidRPr="002E16BE">
        <w:rPr>
          <w:rFonts w:eastAsia="TimesNewRoman"/>
          <w:iCs/>
          <w:color w:val="000000"/>
        </w:rPr>
        <w:t>t</w:t>
      </w:r>
      <w:r w:rsidRPr="002E16BE">
        <w:rPr>
          <w:color w:val="000000"/>
        </w:rPr>
        <w:t>orycznych jest mniejsza niż 20 punktów z zastrzeżeniem sytuacji opisanej w pkt</w:t>
      </w:r>
      <w:r w:rsidRPr="005B2186">
        <w:rPr>
          <w:color w:val="000000"/>
        </w:rPr>
        <w:t xml:space="preserve">. 5.4.3 </w:t>
      </w:r>
      <w:proofErr w:type="spellStart"/>
      <w:r w:rsidRPr="005B2186">
        <w:rPr>
          <w:color w:val="000000"/>
        </w:rPr>
        <w:t>pkt</w:t>
      </w:r>
      <w:proofErr w:type="spellEnd"/>
      <w:r w:rsidRPr="002E16BE">
        <w:rPr>
          <w:color w:val="000000"/>
        </w:rPr>
        <w:t xml:space="preserve"> 1 końcową ocenę projektu stanowi suma: </w:t>
      </w:r>
    </w:p>
    <w:p w:rsidR="00CB23A7" w:rsidRDefault="00CB23A7" w:rsidP="00ED2D39">
      <w:pPr>
        <w:numPr>
          <w:ilvl w:val="1"/>
          <w:numId w:val="28"/>
        </w:numPr>
        <w:spacing w:after="0" w:line="240" w:lineRule="auto"/>
        <w:ind w:left="426" w:hanging="284"/>
        <w:jc w:val="both"/>
        <w:rPr>
          <w:rFonts w:ascii="Times New Roman" w:hAnsi="Times New Roman"/>
          <w:color w:val="000000"/>
          <w:sz w:val="24"/>
          <w:szCs w:val="24"/>
        </w:rPr>
      </w:pPr>
      <w:r w:rsidRPr="002E16BE">
        <w:rPr>
          <w:rFonts w:ascii="Times New Roman" w:hAnsi="Times New Roman"/>
          <w:color w:val="000000"/>
          <w:sz w:val="24"/>
          <w:szCs w:val="24"/>
        </w:rPr>
        <w:t>średniej aryt</w:t>
      </w:r>
      <w:r w:rsidRPr="002E16BE">
        <w:rPr>
          <w:rFonts w:ascii="Times New Roman" w:hAnsi="Times New Roman"/>
          <w:iCs/>
          <w:color w:val="000000"/>
          <w:sz w:val="24"/>
          <w:szCs w:val="24"/>
        </w:rPr>
        <w:t>metycznej punktó</w:t>
      </w:r>
      <w:r w:rsidRPr="002E16BE">
        <w:rPr>
          <w:rFonts w:ascii="Times New Roman" w:hAnsi="Times New Roman"/>
          <w:color w:val="000000"/>
          <w:sz w:val="24"/>
          <w:szCs w:val="24"/>
        </w:rPr>
        <w:t>w ogółem z dwóch ocen wniosku za spełnianie ogólnych kryter</w:t>
      </w:r>
      <w:r w:rsidRPr="002E16BE">
        <w:rPr>
          <w:rFonts w:ascii="Times New Roman" w:hAnsi="Times New Roman"/>
          <w:sz w:val="24"/>
          <w:szCs w:val="24"/>
        </w:rPr>
        <w:t xml:space="preserve">iów merytorycznych oraz </w:t>
      </w:r>
    </w:p>
    <w:p w:rsidR="00CB23A7" w:rsidRDefault="00CB23A7" w:rsidP="00ED2D39">
      <w:pPr>
        <w:numPr>
          <w:ilvl w:val="1"/>
          <w:numId w:val="28"/>
        </w:numPr>
        <w:spacing w:after="0" w:line="240" w:lineRule="auto"/>
        <w:ind w:left="426" w:hanging="284"/>
        <w:jc w:val="both"/>
        <w:rPr>
          <w:rFonts w:ascii="Times New Roman" w:hAnsi="Times New Roman"/>
          <w:color w:val="000000"/>
          <w:sz w:val="24"/>
          <w:szCs w:val="24"/>
        </w:rPr>
      </w:pPr>
      <w:r w:rsidRPr="002E16BE">
        <w:rPr>
          <w:rFonts w:ascii="Times New Roman" w:hAnsi="Times New Roman"/>
          <w:sz w:val="24"/>
          <w:szCs w:val="24"/>
        </w:rPr>
        <w:lastRenderedPageBreak/>
        <w:t>premii punktowej przyznanej projektowi za spełnianie kryteriów premiującyc</w:t>
      </w:r>
      <w:r w:rsidR="00B50804">
        <w:rPr>
          <w:rFonts w:ascii="Times New Roman" w:hAnsi="Times New Roman"/>
          <w:sz w:val="24"/>
          <w:szCs w:val="24"/>
        </w:rPr>
        <w:t xml:space="preserve">h, nie większej niż 40 punktów </w:t>
      </w:r>
      <w:r w:rsidRPr="002E16BE">
        <w:rPr>
          <w:rFonts w:ascii="Times New Roman" w:hAnsi="Times New Roman"/>
          <w:sz w:val="24"/>
          <w:szCs w:val="24"/>
        </w:rPr>
        <w:t xml:space="preserve">o ile wniosek od każdego z oceniających uzyskał co najmniej 60 punktów ogółem i po 60% punktów za spełnianie każdego z kryteriów merytorycznych. </w:t>
      </w:r>
    </w:p>
    <w:p w:rsidR="00CB23A7" w:rsidRDefault="00CB23A7" w:rsidP="00ED2D39">
      <w:pPr>
        <w:pStyle w:val="Akapitzlist"/>
        <w:numPr>
          <w:ilvl w:val="0"/>
          <w:numId w:val="81"/>
        </w:numPr>
        <w:autoSpaceDE w:val="0"/>
        <w:autoSpaceDN w:val="0"/>
        <w:adjustRightInd w:val="0"/>
        <w:ind w:left="0" w:firstLine="0"/>
        <w:jc w:val="both"/>
        <w:rPr>
          <w:color w:val="000000"/>
        </w:rPr>
      </w:pPr>
      <w:r w:rsidRPr="002E16BE">
        <w:rPr>
          <w:color w:val="000000"/>
        </w:rPr>
        <w:t xml:space="preserve">Projekty, które nie spełniają kryteriów premiujących nie tracą punktów uzyskanych w ramach oceny merytorycznej. W przypadku różnicy w ocenie spełniania przez projekt kryteriów premiujących między dwoma oceniającymi przewodniczący KOP rozstrzyga, która z ocen spełniania przez projekt kryteriów premiujących jest prawidłowa lub wskazuje inny sposób rozstrzygnięcia różnicy w ocenie. Decyzja przewodniczącego KOP odnotowywana jest na karcie oceny tego z oceniających, którego ocena spełniania przez projekt kryteriów premiujących jest nieprawidłowa. </w:t>
      </w:r>
    </w:p>
    <w:p w:rsidR="00CB23A7" w:rsidRDefault="00CB23A7" w:rsidP="00ED2D39">
      <w:pPr>
        <w:pStyle w:val="Akapitzlist"/>
        <w:numPr>
          <w:ilvl w:val="0"/>
          <w:numId w:val="81"/>
        </w:numPr>
        <w:autoSpaceDE w:val="0"/>
        <w:autoSpaceDN w:val="0"/>
        <w:adjustRightInd w:val="0"/>
        <w:ind w:left="0" w:firstLine="0"/>
        <w:jc w:val="both"/>
        <w:rPr>
          <w:color w:val="000000"/>
        </w:rPr>
      </w:pPr>
      <w:r w:rsidRPr="002E16BE">
        <w:t>Projekt poddany jest dodatkowej ocenie, którą przeprowadza trzeci oceniający w przypadku gdy:</w:t>
      </w:r>
    </w:p>
    <w:p w:rsidR="00CB23A7" w:rsidRDefault="00CB23A7" w:rsidP="00ED2D39">
      <w:pPr>
        <w:numPr>
          <w:ilvl w:val="1"/>
          <w:numId w:val="31"/>
        </w:numPr>
        <w:tabs>
          <w:tab w:val="left" w:pos="426"/>
        </w:tabs>
        <w:suppressAutoHyphens/>
        <w:autoSpaceDE w:val="0"/>
        <w:spacing w:after="0" w:line="240" w:lineRule="auto"/>
        <w:ind w:left="426" w:hanging="284"/>
        <w:jc w:val="both"/>
        <w:rPr>
          <w:rFonts w:ascii="Times New Roman" w:hAnsi="Times New Roman"/>
          <w:sz w:val="24"/>
          <w:szCs w:val="24"/>
        </w:rPr>
      </w:pPr>
      <w:r w:rsidRPr="002E16BE">
        <w:rPr>
          <w:rFonts w:ascii="Times New Roman" w:hAnsi="Times New Roman"/>
          <w:sz w:val="24"/>
          <w:szCs w:val="24"/>
        </w:rPr>
        <w:t xml:space="preserve">od jednego z oceniających uzyskał co najmniej 60 punktów ogółem i 60% punktów </w:t>
      </w:r>
      <w:r w:rsidRPr="002E16BE">
        <w:rPr>
          <w:rFonts w:ascii="Times New Roman" w:hAnsi="Times New Roman"/>
          <w:sz w:val="24"/>
          <w:szCs w:val="24"/>
        </w:rPr>
        <w:br/>
        <w:t xml:space="preserve">w poszczególnych punktach oceny merytorycznej i został przez niego rekomendowany </w:t>
      </w:r>
      <w:r w:rsidRPr="002E16BE">
        <w:rPr>
          <w:rFonts w:ascii="Times New Roman" w:hAnsi="Times New Roman"/>
          <w:sz w:val="24"/>
          <w:szCs w:val="24"/>
        </w:rPr>
        <w:br/>
        <w:t xml:space="preserve">do dofinansowania, a od drugiego oceniającego uzyskał poniżej 60% punktów w co najmniej jednym kryterium oceny merytorycznej i nie został przez niego rekomendowany </w:t>
      </w:r>
      <w:r w:rsidRPr="002E16BE">
        <w:rPr>
          <w:rFonts w:ascii="Times New Roman" w:hAnsi="Times New Roman"/>
          <w:sz w:val="24"/>
          <w:szCs w:val="24"/>
        </w:rPr>
        <w:br/>
        <w:t>do dofinansowania;</w:t>
      </w:r>
    </w:p>
    <w:p w:rsidR="00CB23A7" w:rsidRDefault="00CB23A7" w:rsidP="00ED2D39">
      <w:pPr>
        <w:numPr>
          <w:ilvl w:val="1"/>
          <w:numId w:val="31"/>
        </w:numPr>
        <w:tabs>
          <w:tab w:val="left" w:pos="426"/>
        </w:tabs>
        <w:suppressAutoHyphens/>
        <w:autoSpaceDE w:val="0"/>
        <w:spacing w:after="0" w:line="240" w:lineRule="auto"/>
        <w:ind w:left="426" w:hanging="284"/>
        <w:jc w:val="both"/>
        <w:rPr>
          <w:rFonts w:ascii="Times New Roman" w:hAnsi="Times New Roman"/>
          <w:sz w:val="24"/>
          <w:szCs w:val="24"/>
        </w:rPr>
      </w:pPr>
      <w:r w:rsidRPr="002E16BE">
        <w:rPr>
          <w:rFonts w:ascii="Times New Roman" w:hAnsi="Times New Roman"/>
          <w:sz w:val="24"/>
          <w:szCs w:val="24"/>
        </w:rPr>
        <w:t>wniosek od co najmniej jednego z oceniających bezwarunkowo uzyskał co najmniej 60 punktów ogółem i 60% punktów w poszczególnych punktach oceny merytorycznej oraz różnica w liczbie punktów przyznanych przez dwóch oceniających za spełnianie ogólnych kryteriów merytorycznych wynosi co najmniej 20 punktów.</w:t>
      </w:r>
    </w:p>
    <w:p w:rsidR="00CB23A7" w:rsidRDefault="00CB23A7" w:rsidP="00ED2D39">
      <w:pPr>
        <w:pStyle w:val="Akapitzlist"/>
        <w:numPr>
          <w:ilvl w:val="0"/>
          <w:numId w:val="81"/>
        </w:numPr>
        <w:autoSpaceDE w:val="0"/>
        <w:autoSpaceDN w:val="0"/>
        <w:adjustRightInd w:val="0"/>
        <w:ind w:left="0" w:firstLine="0"/>
        <w:jc w:val="both"/>
      </w:pPr>
      <w:r w:rsidRPr="002E16BE">
        <w:t xml:space="preserve">W przypadku dokonywania oceny wniosku przez trzeciego oceniającego, o której mowa w pkt. 5.4.3 </w:t>
      </w:r>
      <w:proofErr w:type="spellStart"/>
      <w:r w:rsidRPr="002E16BE">
        <w:t>pkt</w:t>
      </w:r>
      <w:proofErr w:type="spellEnd"/>
      <w:r w:rsidRPr="002E16BE">
        <w:t xml:space="preserve"> 2 ostateczną i wiążącą ocenę projektu stanowi suma:</w:t>
      </w:r>
    </w:p>
    <w:p w:rsidR="00CB23A7" w:rsidRDefault="00CB23A7" w:rsidP="00ED2D39">
      <w:pPr>
        <w:numPr>
          <w:ilvl w:val="2"/>
          <w:numId w:val="29"/>
        </w:numPr>
        <w:tabs>
          <w:tab w:val="clear" w:pos="2340"/>
        </w:tabs>
        <w:spacing w:after="0" w:line="240" w:lineRule="auto"/>
        <w:ind w:left="426" w:hanging="284"/>
        <w:jc w:val="both"/>
        <w:rPr>
          <w:rFonts w:ascii="Times New Roman" w:hAnsi="Times New Roman"/>
          <w:color w:val="000000"/>
          <w:sz w:val="24"/>
          <w:szCs w:val="24"/>
        </w:rPr>
      </w:pPr>
      <w:r w:rsidRPr="002E16BE">
        <w:rPr>
          <w:rFonts w:ascii="Times New Roman" w:hAnsi="Times New Roman"/>
          <w:color w:val="000000"/>
          <w:sz w:val="24"/>
          <w:szCs w:val="24"/>
        </w:rPr>
        <w:t xml:space="preserve">średniej arytmetycznej punktów ogółem za spełnianie ogólnych kryteriów merytorycznych </w:t>
      </w:r>
      <w:r w:rsidRPr="002E16BE">
        <w:rPr>
          <w:rFonts w:ascii="Times New Roman" w:hAnsi="Times New Roman"/>
          <w:color w:val="000000"/>
          <w:sz w:val="24"/>
          <w:szCs w:val="24"/>
        </w:rPr>
        <w:br/>
        <w:t xml:space="preserve">z oceny trzeciego oceniającego oraz z tej oceny jednego z dwóch oceniających, która jest liczbowo bliższa ocenie trzeciego oceniającego. </w:t>
      </w:r>
      <w:r w:rsidRPr="002E16BE">
        <w:rPr>
          <w:rFonts w:ascii="Times New Roman" w:hAnsi="Times New Roman"/>
          <w:sz w:val="24"/>
          <w:szCs w:val="24"/>
        </w:rPr>
        <w:t xml:space="preserve">O wyniku ostatecznej oceny będzie decydowało osiągnięcie co najmniej 60 punktów ogółem oraz 60 % punktów w każdym kryterium przyznanych przez oceniających (dwóch ostatecznych ocen) </w:t>
      </w:r>
      <w:r w:rsidRPr="002E16BE">
        <w:rPr>
          <w:rFonts w:ascii="Times New Roman" w:hAnsi="Times New Roman"/>
          <w:color w:val="000000"/>
          <w:sz w:val="24"/>
          <w:szCs w:val="24"/>
        </w:rPr>
        <w:t xml:space="preserve">oraz </w:t>
      </w:r>
    </w:p>
    <w:p w:rsidR="00CB23A7" w:rsidRDefault="00CB23A7" w:rsidP="00ED2D39">
      <w:pPr>
        <w:numPr>
          <w:ilvl w:val="2"/>
          <w:numId w:val="29"/>
        </w:numPr>
        <w:tabs>
          <w:tab w:val="clear" w:pos="2340"/>
        </w:tabs>
        <w:spacing w:after="0" w:line="240" w:lineRule="auto"/>
        <w:ind w:left="426" w:hanging="284"/>
        <w:jc w:val="both"/>
        <w:rPr>
          <w:rFonts w:ascii="Times New Roman" w:hAnsi="Times New Roman"/>
          <w:sz w:val="24"/>
          <w:szCs w:val="24"/>
        </w:rPr>
      </w:pPr>
      <w:r w:rsidRPr="002E16BE">
        <w:rPr>
          <w:rFonts w:ascii="Times New Roman" w:hAnsi="Times New Roman"/>
          <w:sz w:val="24"/>
          <w:szCs w:val="24"/>
        </w:rPr>
        <w:t xml:space="preserve">premii punktowej przyznanej projektowi za spełnianie kryteriów premiujących, </w:t>
      </w:r>
      <w:r w:rsidRPr="002E16BE">
        <w:rPr>
          <w:rFonts w:ascii="Times New Roman" w:hAnsi="Times New Roman"/>
          <w:sz w:val="24"/>
          <w:szCs w:val="24"/>
        </w:rPr>
        <w:br/>
        <w:t xml:space="preserve">o ile wniosek od każdego z oceniających, czyli trzeciego oceniającego i oceniającego, którego ocena </w:t>
      </w:r>
      <w:r w:rsidRPr="002E16BE">
        <w:rPr>
          <w:rFonts w:ascii="Times New Roman" w:hAnsi="Times New Roman"/>
          <w:color w:val="000000"/>
          <w:sz w:val="24"/>
          <w:szCs w:val="24"/>
        </w:rPr>
        <w:t xml:space="preserve">jest liczbowo bliższa ocenie trzeciego oceniającego </w:t>
      </w:r>
      <w:r w:rsidRPr="002E16BE">
        <w:rPr>
          <w:rFonts w:ascii="Times New Roman" w:hAnsi="Times New Roman"/>
          <w:sz w:val="24"/>
          <w:szCs w:val="24"/>
        </w:rPr>
        <w:t xml:space="preserve">uzyskał co najmniej 60 punktów, </w:t>
      </w:r>
      <w:r w:rsidRPr="002E16BE">
        <w:rPr>
          <w:rFonts w:ascii="Times New Roman" w:hAnsi="Times New Roman"/>
          <w:sz w:val="24"/>
          <w:szCs w:val="24"/>
        </w:rPr>
        <w:br/>
        <w:t>a tak</w:t>
      </w:r>
      <w:r w:rsidRPr="002E16BE">
        <w:rPr>
          <w:rFonts w:ascii="Times New Roman" w:eastAsia="TimesNewRoman" w:hAnsi="Times New Roman"/>
          <w:sz w:val="24"/>
          <w:szCs w:val="24"/>
        </w:rPr>
        <w:t>ż</w:t>
      </w:r>
      <w:r w:rsidRPr="002E16BE">
        <w:rPr>
          <w:rFonts w:ascii="Times New Roman" w:hAnsi="Times New Roman"/>
          <w:sz w:val="24"/>
          <w:szCs w:val="24"/>
        </w:rPr>
        <w:t xml:space="preserve">e przynajmniej 60% punktów w poszczególnych punktach oceny merytorycznej </w:t>
      </w:r>
      <w:r w:rsidRPr="002E16BE">
        <w:rPr>
          <w:rFonts w:ascii="Times New Roman" w:hAnsi="Times New Roman"/>
          <w:sz w:val="24"/>
          <w:szCs w:val="24"/>
        </w:rPr>
        <w:br/>
        <w:t xml:space="preserve">od każdego z tych oceniających, czyli trzeciego oceniającego i oceniającego, którego ocena </w:t>
      </w:r>
      <w:r w:rsidRPr="002E16BE">
        <w:rPr>
          <w:rFonts w:ascii="Times New Roman" w:hAnsi="Times New Roman"/>
          <w:color w:val="000000"/>
          <w:sz w:val="24"/>
          <w:szCs w:val="24"/>
        </w:rPr>
        <w:t>jest liczbowo bliższa ocenie trzeciego oceniającego</w:t>
      </w:r>
      <w:r w:rsidRPr="002E16BE">
        <w:rPr>
          <w:rFonts w:ascii="Times New Roman" w:hAnsi="Times New Roman"/>
          <w:sz w:val="24"/>
          <w:szCs w:val="24"/>
        </w:rPr>
        <w:t xml:space="preserve"> w poszczególnych punktach oceny merytorycznej.  </w:t>
      </w:r>
    </w:p>
    <w:p w:rsidR="00CB23A7" w:rsidRDefault="00CB23A7" w:rsidP="00ED2D39">
      <w:pPr>
        <w:pStyle w:val="Akapitzlist"/>
        <w:numPr>
          <w:ilvl w:val="0"/>
          <w:numId w:val="81"/>
        </w:numPr>
        <w:autoSpaceDE w:val="0"/>
        <w:autoSpaceDN w:val="0"/>
        <w:adjustRightInd w:val="0"/>
        <w:ind w:left="0" w:firstLine="0"/>
        <w:jc w:val="both"/>
      </w:pPr>
      <w:r w:rsidRPr="002E16BE">
        <w:t>Jeżeli różnice między liczbą punktów przyznanych przez trzeciego oceniającego a liczbami punktów przyznanymi przez każdego z dwóch oceniających są jednakowe, ostateczną i wiążącą ocenę projektu stanowi suma:</w:t>
      </w:r>
    </w:p>
    <w:p w:rsidR="00CB23A7" w:rsidRDefault="00CB23A7" w:rsidP="00ED2D39">
      <w:pPr>
        <w:numPr>
          <w:ilvl w:val="2"/>
          <w:numId w:val="30"/>
        </w:numPr>
        <w:tabs>
          <w:tab w:val="clear" w:pos="2340"/>
        </w:tabs>
        <w:spacing w:after="0" w:line="240" w:lineRule="auto"/>
        <w:ind w:left="426" w:hanging="284"/>
        <w:jc w:val="both"/>
        <w:rPr>
          <w:rFonts w:ascii="Times New Roman" w:hAnsi="Times New Roman"/>
          <w:color w:val="000000"/>
          <w:sz w:val="24"/>
          <w:szCs w:val="24"/>
        </w:rPr>
      </w:pPr>
      <w:r w:rsidRPr="002E16BE">
        <w:rPr>
          <w:rFonts w:ascii="Times New Roman" w:hAnsi="Times New Roman"/>
          <w:color w:val="000000"/>
          <w:sz w:val="24"/>
          <w:szCs w:val="24"/>
        </w:rPr>
        <w:t xml:space="preserve">średniej arytmetycznej punktów ogółem za spełnianie ogólnych kryteriów merytorycznych </w:t>
      </w:r>
      <w:r w:rsidRPr="002E16BE">
        <w:rPr>
          <w:rFonts w:ascii="Times New Roman" w:hAnsi="Times New Roman"/>
          <w:color w:val="000000"/>
          <w:sz w:val="24"/>
          <w:szCs w:val="24"/>
        </w:rPr>
        <w:br/>
        <w:t xml:space="preserve">z oceny trzeciego oceniającego oraz z oceny tego z dwóch oceniających, który przyznał wnioskowi większą liczbę punktów oraz </w:t>
      </w:r>
    </w:p>
    <w:p w:rsidR="00CB23A7" w:rsidRDefault="00CB23A7" w:rsidP="00ED2D39">
      <w:pPr>
        <w:numPr>
          <w:ilvl w:val="2"/>
          <w:numId w:val="30"/>
        </w:numPr>
        <w:tabs>
          <w:tab w:val="clear" w:pos="2340"/>
        </w:tabs>
        <w:spacing w:after="0" w:line="240" w:lineRule="auto"/>
        <w:ind w:left="426" w:hanging="284"/>
        <w:jc w:val="both"/>
        <w:rPr>
          <w:rFonts w:ascii="Times New Roman" w:hAnsi="Times New Roman"/>
          <w:sz w:val="24"/>
          <w:szCs w:val="24"/>
        </w:rPr>
      </w:pPr>
      <w:r w:rsidRPr="002E16BE">
        <w:rPr>
          <w:rFonts w:ascii="Times New Roman" w:hAnsi="Times New Roman"/>
          <w:sz w:val="24"/>
          <w:szCs w:val="24"/>
        </w:rPr>
        <w:t xml:space="preserve">premii punktowej przyznanej projektowi za spełnianie kryteriów premiujących, o ile wniosek od każdego z oceniających, czyli </w:t>
      </w:r>
      <w:r w:rsidRPr="002E16BE">
        <w:rPr>
          <w:rFonts w:ascii="Times New Roman" w:hAnsi="Times New Roman"/>
          <w:color w:val="000000"/>
          <w:sz w:val="24"/>
          <w:szCs w:val="24"/>
        </w:rPr>
        <w:t>trzeciego oceniającego oraz tego z dwóch oceniających, który przyznał wnioskowi większą liczbę punktów</w:t>
      </w:r>
      <w:r w:rsidRPr="002E16BE">
        <w:rPr>
          <w:rFonts w:ascii="Times New Roman" w:hAnsi="Times New Roman"/>
          <w:sz w:val="24"/>
          <w:szCs w:val="24"/>
        </w:rPr>
        <w:t xml:space="preserve"> uzyskał co najmniej 60 punktów, a tak</w:t>
      </w:r>
      <w:r w:rsidRPr="002E16BE">
        <w:rPr>
          <w:rFonts w:ascii="Times New Roman" w:eastAsia="TimesNewRoman" w:hAnsi="Times New Roman"/>
          <w:sz w:val="24"/>
          <w:szCs w:val="24"/>
        </w:rPr>
        <w:t>ż</w:t>
      </w:r>
      <w:r w:rsidRPr="002E16BE">
        <w:rPr>
          <w:rFonts w:ascii="Times New Roman" w:hAnsi="Times New Roman"/>
          <w:sz w:val="24"/>
          <w:szCs w:val="24"/>
        </w:rPr>
        <w:t xml:space="preserve">e przynajmniej 60% punktów w poszczególnych punktach oceny merytorycznej  od każdego </w:t>
      </w:r>
      <w:r w:rsidRPr="002E16BE">
        <w:rPr>
          <w:rFonts w:ascii="Times New Roman" w:hAnsi="Times New Roman"/>
          <w:sz w:val="24"/>
          <w:szCs w:val="24"/>
        </w:rPr>
        <w:br/>
        <w:t xml:space="preserve">z tych oceniających, czyli trzeciego oceniającego oraz tego z dwóch oceniających, który przyznał wnioskowi większą liczbę punktów w poszczególnych punktach oceny merytorycznej. </w:t>
      </w:r>
    </w:p>
    <w:p w:rsidR="00CB23A7" w:rsidRDefault="00CB23A7" w:rsidP="00ED2D39">
      <w:pPr>
        <w:pStyle w:val="Akapitzlist"/>
        <w:numPr>
          <w:ilvl w:val="0"/>
          <w:numId w:val="81"/>
        </w:numPr>
        <w:autoSpaceDE w:val="0"/>
        <w:autoSpaceDN w:val="0"/>
        <w:adjustRightInd w:val="0"/>
        <w:ind w:left="0" w:firstLine="0"/>
        <w:jc w:val="both"/>
      </w:pPr>
      <w:r w:rsidRPr="002E16BE">
        <w:t xml:space="preserve">W przypadku dokonywania oceny wniosku przez trzeciego oceniającego, o </w:t>
      </w:r>
      <w:r w:rsidRPr="005B2186">
        <w:t xml:space="preserve">której mowa w pkt. 5.4.3 </w:t>
      </w:r>
      <w:proofErr w:type="spellStart"/>
      <w:r w:rsidRPr="005B2186">
        <w:t>pkt</w:t>
      </w:r>
      <w:proofErr w:type="spellEnd"/>
      <w:r w:rsidRPr="005B2186">
        <w:t xml:space="preserve"> 1 lub łącznie wystąpienia przesłanek, o których mowa w pkt. 5.4.3 </w:t>
      </w:r>
      <w:proofErr w:type="spellStart"/>
      <w:r w:rsidRPr="005B2186">
        <w:t>pkt</w:t>
      </w:r>
      <w:proofErr w:type="spellEnd"/>
      <w:r w:rsidRPr="005B2186">
        <w:t xml:space="preserve"> 1 i 2 ostateczną i wiążącą ocenę projektu stanowi suma:</w:t>
      </w:r>
    </w:p>
    <w:p w:rsidR="00CB23A7" w:rsidRDefault="00CB23A7" w:rsidP="00ED2D39">
      <w:pPr>
        <w:numPr>
          <w:ilvl w:val="1"/>
          <w:numId w:val="32"/>
        </w:numPr>
        <w:spacing w:after="0" w:line="240" w:lineRule="auto"/>
        <w:ind w:left="426" w:hanging="284"/>
        <w:jc w:val="both"/>
        <w:rPr>
          <w:rFonts w:ascii="Times New Roman" w:hAnsi="Times New Roman"/>
          <w:sz w:val="24"/>
          <w:szCs w:val="24"/>
          <w:lang w:eastAsia="pl-PL"/>
        </w:rPr>
      </w:pPr>
      <w:r w:rsidRPr="005B2186">
        <w:rPr>
          <w:rFonts w:ascii="Times New Roman" w:hAnsi="Times New Roman"/>
          <w:sz w:val="24"/>
          <w:szCs w:val="24"/>
          <w:lang w:eastAsia="pl-PL"/>
        </w:rPr>
        <w:t xml:space="preserve">średniej </w:t>
      </w:r>
      <w:r w:rsidRPr="005B2186">
        <w:rPr>
          <w:rFonts w:ascii="Times New Roman" w:hAnsi="Times New Roman"/>
          <w:color w:val="000000"/>
          <w:sz w:val="24"/>
          <w:szCs w:val="24"/>
        </w:rPr>
        <w:t xml:space="preserve">arytmetycznej punktów ogółem za spełnianie ogólnych kryteriów merytorycznych </w:t>
      </w:r>
      <w:r w:rsidRPr="005B2186">
        <w:rPr>
          <w:rFonts w:ascii="Times New Roman" w:hAnsi="Times New Roman"/>
          <w:color w:val="000000"/>
          <w:sz w:val="24"/>
          <w:szCs w:val="24"/>
        </w:rPr>
        <w:br/>
        <w:t>z oceny trzeciego oceniającego oraz z tej oceny jednego z dwóch oceniających</w:t>
      </w:r>
      <w:r w:rsidRPr="002E16BE">
        <w:rPr>
          <w:rFonts w:ascii="Times New Roman" w:hAnsi="Times New Roman"/>
          <w:color w:val="000000"/>
          <w:sz w:val="24"/>
          <w:szCs w:val="24"/>
        </w:rPr>
        <w:t xml:space="preserve">, która jest </w:t>
      </w:r>
      <w:r w:rsidRPr="002E16BE">
        <w:rPr>
          <w:rFonts w:ascii="Times New Roman" w:hAnsi="Times New Roman"/>
          <w:color w:val="000000"/>
          <w:sz w:val="24"/>
          <w:szCs w:val="24"/>
        </w:rPr>
        <w:lastRenderedPageBreak/>
        <w:t xml:space="preserve">zbieżna z oceną trzeciego oceniającego, co do decyzji w sprawie rekomendowania wniosku </w:t>
      </w:r>
      <w:r w:rsidRPr="002E16BE">
        <w:rPr>
          <w:rFonts w:ascii="Times New Roman" w:hAnsi="Times New Roman"/>
          <w:color w:val="000000"/>
          <w:sz w:val="24"/>
          <w:szCs w:val="24"/>
        </w:rPr>
        <w:br/>
        <w:t>do dofinansowania oraz</w:t>
      </w:r>
    </w:p>
    <w:p w:rsidR="00CB23A7" w:rsidRDefault="00CB23A7" w:rsidP="00ED2D39">
      <w:pPr>
        <w:numPr>
          <w:ilvl w:val="1"/>
          <w:numId w:val="32"/>
        </w:numPr>
        <w:spacing w:after="0" w:line="240" w:lineRule="auto"/>
        <w:ind w:left="426" w:hanging="284"/>
        <w:jc w:val="both"/>
        <w:rPr>
          <w:rFonts w:ascii="Times New Roman" w:hAnsi="Times New Roman"/>
          <w:sz w:val="24"/>
          <w:szCs w:val="24"/>
          <w:lang w:eastAsia="pl-PL"/>
        </w:rPr>
      </w:pPr>
      <w:r w:rsidRPr="002E16BE">
        <w:rPr>
          <w:rFonts w:ascii="Times New Roman" w:hAnsi="Times New Roman"/>
          <w:sz w:val="24"/>
          <w:szCs w:val="24"/>
          <w:lang w:eastAsia="pl-PL"/>
        </w:rPr>
        <w:t xml:space="preserve">premii </w:t>
      </w:r>
      <w:r w:rsidRPr="002E16BE">
        <w:rPr>
          <w:rFonts w:ascii="Times New Roman" w:hAnsi="Times New Roman"/>
          <w:color w:val="000000"/>
          <w:sz w:val="24"/>
          <w:szCs w:val="24"/>
        </w:rPr>
        <w:t xml:space="preserve">punktowej przyznanej projektowi za spełnianie kryteriów premiujących, o ile wniosek od trzeciego oceniającego uzyskał co najmniej 60 punktów, a także 60% punktów </w:t>
      </w:r>
      <w:r w:rsidRPr="002E16BE">
        <w:rPr>
          <w:rFonts w:ascii="Times New Roman" w:hAnsi="Times New Roman"/>
          <w:color w:val="000000"/>
          <w:sz w:val="24"/>
          <w:szCs w:val="24"/>
        </w:rPr>
        <w:br/>
        <w:t>w poszczególnych punktach oceny merytorycznej i rekomendację do dofinansowania.</w:t>
      </w:r>
    </w:p>
    <w:p w:rsidR="00CB23A7" w:rsidRDefault="00CB23A7" w:rsidP="00ED2D39">
      <w:pPr>
        <w:pStyle w:val="Akapitzlist"/>
        <w:numPr>
          <w:ilvl w:val="0"/>
          <w:numId w:val="81"/>
        </w:numPr>
        <w:autoSpaceDE w:val="0"/>
        <w:autoSpaceDN w:val="0"/>
        <w:adjustRightInd w:val="0"/>
        <w:ind w:left="0" w:firstLine="0"/>
        <w:jc w:val="both"/>
      </w:pPr>
      <w:r w:rsidRPr="002E16BE">
        <w:t>Przewodniczący KOP weryfikuje prawidłowość dokonanych ocen przed zatwierdzeniem protokołu z prac KOP. W przypadku stwierdzenia, iż ocena została dokonana w sposób wadliwy lub niepełny, przewodniczący KOP może podjąć decyzję o:</w:t>
      </w:r>
    </w:p>
    <w:p w:rsidR="00CB23A7" w:rsidRDefault="00CB23A7" w:rsidP="00ED2D39">
      <w:pPr>
        <w:pStyle w:val="Tekstpodstawowy"/>
        <w:numPr>
          <w:ilvl w:val="0"/>
          <w:numId w:val="27"/>
        </w:numPr>
        <w:ind w:left="426" w:hanging="284"/>
        <w:rPr>
          <w:lang w:eastAsia="en-US"/>
        </w:rPr>
      </w:pPr>
      <w:r w:rsidRPr="002E16BE">
        <w:rPr>
          <w:color w:val="000000"/>
          <w:lang w:eastAsia="en-US"/>
        </w:rPr>
        <w:t>zwróceniu karty oceny do poprawy przez oc</w:t>
      </w:r>
      <w:r w:rsidRPr="002E16BE">
        <w:rPr>
          <w:lang w:eastAsia="en-US"/>
        </w:rPr>
        <w:t>eni</w:t>
      </w:r>
      <w:r w:rsidRPr="002E16BE">
        <w:rPr>
          <w:color w:val="000000"/>
          <w:lang w:eastAsia="en-US"/>
        </w:rPr>
        <w:t>ają</w:t>
      </w:r>
      <w:r w:rsidRPr="002E16BE">
        <w:rPr>
          <w:lang w:eastAsia="en-US"/>
        </w:rPr>
        <w:t xml:space="preserve">cego, który dokonał wadliwej lub niepełnej oceny (ze wskazaniem, które elementy oceny wg przewodniczącego KOP zostały uznane </w:t>
      </w:r>
      <w:r w:rsidRPr="002E16BE">
        <w:rPr>
          <w:lang w:eastAsia="en-US"/>
        </w:rPr>
        <w:br/>
        <w:t xml:space="preserve">za wadliwe lub niepełne) albo, </w:t>
      </w:r>
    </w:p>
    <w:p w:rsidR="00CB23A7" w:rsidRDefault="00CB23A7" w:rsidP="00ED2D39">
      <w:pPr>
        <w:pStyle w:val="Tekstpodstawowy"/>
        <w:numPr>
          <w:ilvl w:val="0"/>
          <w:numId w:val="27"/>
        </w:numPr>
        <w:ind w:left="426" w:hanging="284"/>
        <w:rPr>
          <w:lang w:eastAsia="en-US"/>
        </w:rPr>
      </w:pPr>
      <w:r w:rsidRPr="002E16BE">
        <w:rPr>
          <w:lang w:eastAsia="en-US"/>
        </w:rPr>
        <w:t>anulowaniu powyższej oceny i skierowaniu wniosku do ponownej oceny, którą przeprowadza inny oceniający wybrany w drodze losowania.</w:t>
      </w:r>
    </w:p>
    <w:p w:rsidR="00CB23A7" w:rsidRPr="002E16BE" w:rsidRDefault="00CB23A7" w:rsidP="002E16BE">
      <w:pPr>
        <w:pStyle w:val="Tekstpodstawowy"/>
        <w:tabs>
          <w:tab w:val="num" w:pos="284"/>
        </w:tabs>
        <w:ind w:left="284"/>
        <w:rPr>
          <w:lang w:eastAsia="en-US"/>
        </w:rPr>
      </w:pPr>
      <w:r w:rsidRPr="002E16BE">
        <w:rPr>
          <w:lang w:eastAsia="en-US"/>
        </w:rPr>
        <w:t xml:space="preserve">W przypadku podjęcia jednej z powyższych decyzji sporządzana jest notatka obejmująca </w:t>
      </w:r>
      <w:r w:rsidRPr="002E16BE">
        <w:rPr>
          <w:lang w:eastAsia="en-US"/>
        </w:rPr>
        <w:br/>
        <w:t xml:space="preserve">w szczególności wyjaśnienie przyczyn podjęcia przez przewodniczącego KOP określonej decyzji. Notatka dołączana jest do protokołu z prac KOP. </w:t>
      </w:r>
    </w:p>
    <w:p w:rsidR="00CB23A7" w:rsidRDefault="00CB23A7" w:rsidP="00ED2D39">
      <w:pPr>
        <w:pStyle w:val="Akapitzlist"/>
        <w:numPr>
          <w:ilvl w:val="0"/>
          <w:numId w:val="81"/>
        </w:numPr>
        <w:autoSpaceDE w:val="0"/>
        <w:autoSpaceDN w:val="0"/>
        <w:adjustRightInd w:val="0"/>
        <w:ind w:left="0" w:firstLine="0"/>
        <w:jc w:val="both"/>
      </w:pPr>
      <w:r w:rsidRPr="002E16BE">
        <w:t xml:space="preserve">W przypadku różnicy w ocenie spełniania przez projekt kryteriów zero-jedynkowych </w:t>
      </w:r>
      <w:r w:rsidRPr="002E16BE">
        <w:br/>
        <w:t xml:space="preserve">lub kryteriów premiujących między dwoma oceniającymi Przewodniczący KOP rozstrzyga, która </w:t>
      </w:r>
      <w:r w:rsidRPr="002E16BE">
        <w:br/>
        <w:t>z ocen spełniania przez projekt kryteriów jest prawidłowa lub wskazuje inny sposób rozstrzygnięcia różnicy w ocenie.</w:t>
      </w:r>
    </w:p>
    <w:p w:rsidR="00CB23A7" w:rsidRPr="002E16BE" w:rsidRDefault="00CB23A7" w:rsidP="002E16BE">
      <w:pPr>
        <w:spacing w:after="0" w:line="240" w:lineRule="auto"/>
        <w:rPr>
          <w:rFonts w:ascii="Times New Roman" w:hAnsi="Times New Roman"/>
          <w:sz w:val="24"/>
          <w:szCs w:val="24"/>
        </w:rPr>
      </w:pPr>
    </w:p>
    <w:p w:rsidR="00CB23A7" w:rsidRDefault="00CB23A7" w:rsidP="00ED2D39">
      <w:pPr>
        <w:pStyle w:val="Nagwek1"/>
        <w:numPr>
          <w:ilvl w:val="0"/>
          <w:numId w:val="50"/>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eastAsia="TimesNewRoman" w:hAnsi="Times New Roman"/>
          <w:sz w:val="24"/>
          <w:szCs w:val="24"/>
        </w:rPr>
      </w:pPr>
      <w:bookmarkStart w:id="48" w:name="_Toc433797909"/>
      <w:r w:rsidRPr="002E16BE">
        <w:rPr>
          <w:rFonts w:ascii="Times New Roman" w:eastAsia="TimesNewRoman" w:hAnsi="Times New Roman"/>
          <w:sz w:val="24"/>
          <w:szCs w:val="24"/>
        </w:rPr>
        <w:t>Negocjacje</w:t>
      </w:r>
      <w:bookmarkEnd w:id="48"/>
      <w:r w:rsidRPr="002E16BE">
        <w:rPr>
          <w:rFonts w:ascii="Times New Roman" w:eastAsia="TimesNewRoman" w:hAnsi="Times New Roman"/>
          <w:sz w:val="24"/>
          <w:szCs w:val="24"/>
        </w:rPr>
        <w:t xml:space="preserve"> </w:t>
      </w:r>
    </w:p>
    <w:p w:rsidR="00CB23A7" w:rsidRPr="002E16BE" w:rsidRDefault="00CB23A7" w:rsidP="002E16BE">
      <w:pPr>
        <w:pStyle w:val="Akapitzlist"/>
        <w:autoSpaceDE w:val="0"/>
        <w:autoSpaceDN w:val="0"/>
        <w:adjustRightInd w:val="0"/>
        <w:ind w:left="0"/>
        <w:jc w:val="both"/>
      </w:pPr>
    </w:p>
    <w:p w:rsidR="00D67C2D" w:rsidRDefault="00CB23A7" w:rsidP="00D67C2D">
      <w:pPr>
        <w:pStyle w:val="Akapitzlist"/>
        <w:numPr>
          <w:ilvl w:val="0"/>
          <w:numId w:val="82"/>
        </w:numPr>
        <w:autoSpaceDE w:val="0"/>
        <w:autoSpaceDN w:val="0"/>
        <w:adjustRightInd w:val="0"/>
        <w:ind w:left="0" w:firstLine="0"/>
        <w:jc w:val="both"/>
      </w:pPr>
      <w:r w:rsidRPr="002E16BE">
        <w:rPr>
          <w:rFonts w:eastAsia="TimesNewRoman"/>
        </w:rPr>
        <w:t xml:space="preserve">Negocjacje projektów są przeprowadzane przez pracowników IOK powołanych do składu KOP. Mogą to być pracownicy IOK powołani do składu KOP inni niż ci, którzy dokonywali oceny danego projektu. W negocjacjach uczestniczy przewodniczący KOP/ zastępca przewodniczącego KOP. </w:t>
      </w:r>
      <w:r w:rsidR="00D67C2D" w:rsidRPr="002E16BE">
        <w:rPr>
          <w:rFonts w:eastAsia="TimesNewRoman"/>
        </w:rPr>
        <w:t>Dopuszcza się możliwość uczestnictwa w negocjacjach członka KOP oceniającego dany projekt</w:t>
      </w:r>
      <w:r w:rsidR="00D67C2D">
        <w:rPr>
          <w:rFonts w:eastAsia="TimesNewRoman"/>
        </w:rPr>
        <w:t>.</w:t>
      </w:r>
    </w:p>
    <w:p w:rsidR="00CB23A7" w:rsidRPr="00D67C2D" w:rsidRDefault="00CB23A7" w:rsidP="00ED2D39">
      <w:pPr>
        <w:pStyle w:val="Akapitzlist"/>
        <w:numPr>
          <w:ilvl w:val="0"/>
          <w:numId w:val="82"/>
        </w:numPr>
        <w:autoSpaceDE w:val="0"/>
        <w:autoSpaceDN w:val="0"/>
        <w:adjustRightInd w:val="0"/>
        <w:ind w:left="0" w:firstLine="0"/>
        <w:jc w:val="both"/>
        <w:rPr>
          <w:rFonts w:eastAsia="TimesNewRoman"/>
        </w:rPr>
      </w:pPr>
      <w:r w:rsidRPr="00D67C2D">
        <w:rPr>
          <w:rFonts w:eastAsia="TimesNewRoman"/>
        </w:rPr>
        <w:t>Kierując projekt do negocjacji oceniający w karcie oceny projektu:</w:t>
      </w:r>
    </w:p>
    <w:p w:rsidR="00CB23A7" w:rsidRDefault="00CB23A7" w:rsidP="00ED2D39">
      <w:pPr>
        <w:pStyle w:val="Akapitzlist"/>
        <w:numPr>
          <w:ilvl w:val="0"/>
          <w:numId w:val="19"/>
        </w:numPr>
        <w:ind w:left="426" w:hanging="284"/>
        <w:jc w:val="both"/>
      </w:pPr>
      <w:r w:rsidRPr="00D67C2D">
        <w:rPr>
          <w:rFonts w:eastAsia="TimesNewRoman"/>
        </w:rPr>
        <w:t xml:space="preserve">wskazują ich zakres, podając, jakie korekty należy wprowadzić do wniosku lub jakie uzasadnienia dotyczące określonych zapisów we wniosku KOP powinna uzyskać </w:t>
      </w:r>
      <w:r w:rsidRPr="00D67C2D">
        <w:rPr>
          <w:rFonts w:eastAsia="TimesNewRoman"/>
        </w:rPr>
        <w:br/>
        <w:t>od wnioskodawcy w trakcie negocjacji, aby oc</w:t>
      </w:r>
      <w:r w:rsidRPr="002E16BE">
        <w:t>ena warunkowa stała się oceną ostateczną;</w:t>
      </w:r>
    </w:p>
    <w:p w:rsidR="00CB23A7" w:rsidRDefault="00CB23A7" w:rsidP="00ED2D39">
      <w:pPr>
        <w:pStyle w:val="Akapitzlist"/>
        <w:numPr>
          <w:ilvl w:val="0"/>
          <w:numId w:val="19"/>
        </w:numPr>
        <w:ind w:left="426" w:hanging="284"/>
        <w:jc w:val="both"/>
      </w:pPr>
      <w:r w:rsidRPr="002E16BE">
        <w:t>wyczerpująco uzasadniają swoje stanowisko oraz</w:t>
      </w:r>
    </w:p>
    <w:p w:rsidR="00CB23A7" w:rsidRDefault="00CB23A7" w:rsidP="00ED2D39">
      <w:pPr>
        <w:pStyle w:val="Akapitzlist"/>
        <w:numPr>
          <w:ilvl w:val="0"/>
          <w:numId w:val="19"/>
        </w:numPr>
        <w:ind w:left="426" w:hanging="284"/>
        <w:jc w:val="both"/>
      </w:pPr>
      <w:r w:rsidRPr="002E16BE">
        <w:t>w przypadku warunkowego przyznania określonej liczby punktów za spełnianie danego kryterium podają, jaką liczbę punktów powinien otrzymać projekt, gdyby negocjacje skończyły się z wynikiem negatywnym.</w:t>
      </w:r>
    </w:p>
    <w:p w:rsidR="00CB23A7" w:rsidRDefault="00CB23A7" w:rsidP="00ED2D39">
      <w:pPr>
        <w:pStyle w:val="Akapitzlist"/>
        <w:numPr>
          <w:ilvl w:val="0"/>
          <w:numId w:val="82"/>
        </w:numPr>
        <w:autoSpaceDE w:val="0"/>
        <w:autoSpaceDN w:val="0"/>
        <w:adjustRightInd w:val="0"/>
        <w:ind w:left="0" w:firstLine="0"/>
        <w:jc w:val="both"/>
      </w:pPr>
      <w:r w:rsidRPr="002E16BE">
        <w:t>Negocjacje prowadzone są z Projektodawcą w trakcie trwania prac Komisji Oceny Projektów.</w:t>
      </w:r>
    </w:p>
    <w:p w:rsidR="00CB23A7" w:rsidRDefault="00CB23A7" w:rsidP="00ED2D39">
      <w:pPr>
        <w:pStyle w:val="Akapitzlist"/>
        <w:numPr>
          <w:ilvl w:val="0"/>
          <w:numId w:val="82"/>
        </w:numPr>
        <w:autoSpaceDE w:val="0"/>
        <w:autoSpaceDN w:val="0"/>
        <w:adjustRightInd w:val="0"/>
        <w:ind w:left="0" w:firstLine="0"/>
        <w:jc w:val="both"/>
      </w:pPr>
      <w:r w:rsidRPr="002E16BE">
        <w:t xml:space="preserve">Na etapie oceny merytorycznej oceniający może ocenić projekt pozytywnie i skierować </w:t>
      </w:r>
      <w:r w:rsidRPr="002E16BE">
        <w:br/>
        <w:t xml:space="preserve">go do negocjacji, jedynie w sytuacji, gdy ocena bezwarunkowa projektu przesądza o uzyskaniu przez niego wymaganej liczby punktów. </w:t>
      </w:r>
    </w:p>
    <w:p w:rsidR="00CB23A7" w:rsidRDefault="00CB23A7" w:rsidP="00ED2D39">
      <w:pPr>
        <w:pStyle w:val="Akapitzlist"/>
        <w:numPr>
          <w:ilvl w:val="0"/>
          <w:numId w:val="82"/>
        </w:numPr>
        <w:autoSpaceDE w:val="0"/>
        <w:autoSpaceDN w:val="0"/>
        <w:adjustRightInd w:val="0"/>
        <w:ind w:left="0" w:firstLine="0"/>
        <w:jc w:val="both"/>
      </w:pPr>
      <w:r w:rsidRPr="002E16BE">
        <w:t>Negocjacje projektów są przeprowadzane w formie pisemnej (w tym z wykorzystaniem elektronicznych kanałów komunikacji) lub ustnej (spotkanie obu stron negocjacji).</w:t>
      </w:r>
    </w:p>
    <w:p w:rsidR="00CB23A7" w:rsidRPr="002E16BE" w:rsidRDefault="00CB23A7" w:rsidP="002E16BE">
      <w:pPr>
        <w:pStyle w:val="Akapitzlist"/>
        <w:autoSpaceDE w:val="0"/>
        <w:autoSpaceDN w:val="0"/>
        <w:adjustRightInd w:val="0"/>
        <w:ind w:left="0"/>
        <w:jc w:val="both"/>
      </w:pPr>
      <w:r w:rsidRPr="002E16BE">
        <w:t xml:space="preserve">Z przeprowadzonych negocjacji ustnych (i pisemnych, jeśli IOK zdecyduje w takim przypadku </w:t>
      </w:r>
      <w:r w:rsidRPr="002E16BE">
        <w:br/>
        <w:t xml:space="preserve">o sporządzeniu protokołu) sporządza się podpisywany przez obie strony protokół ustaleń. Protokół zawiera opis przebiegu negocjacji umożliwiający jego późniejsze odtworzenie. Przebieg negocjacji stanowi załącznik do protokołu z prac KOP. </w:t>
      </w:r>
    </w:p>
    <w:p w:rsidR="00CB23A7" w:rsidRDefault="00CB23A7" w:rsidP="00ED2D39">
      <w:pPr>
        <w:pStyle w:val="Akapitzlist"/>
        <w:numPr>
          <w:ilvl w:val="0"/>
          <w:numId w:val="82"/>
        </w:numPr>
        <w:autoSpaceDE w:val="0"/>
        <w:autoSpaceDN w:val="0"/>
        <w:adjustRightInd w:val="0"/>
        <w:ind w:left="0" w:firstLine="0"/>
        <w:jc w:val="both"/>
      </w:pPr>
      <w:r w:rsidRPr="002E16BE">
        <w:t>Negocjacje są prowadzone do wyczerpania kwoty przeznaczonej na dofinansowanie projektów w konkursie – poczynając od projektu, który uzyskałby najlepszą ocenę, gdyby spełnienie przez niego kryteriów nie zostało zweryfikowane warunkowo.</w:t>
      </w:r>
    </w:p>
    <w:p w:rsidR="00CB23A7" w:rsidRDefault="00CB23A7" w:rsidP="00ED2D39">
      <w:pPr>
        <w:pStyle w:val="Akapitzlist"/>
        <w:numPr>
          <w:ilvl w:val="0"/>
          <w:numId w:val="82"/>
        </w:numPr>
        <w:autoSpaceDE w:val="0"/>
        <w:autoSpaceDN w:val="0"/>
        <w:adjustRightInd w:val="0"/>
        <w:ind w:left="0" w:firstLine="0"/>
        <w:jc w:val="both"/>
      </w:pPr>
      <w:r w:rsidRPr="002E16BE">
        <w:t xml:space="preserve">Niezwłocznie po przekazaniu wszystkich kart oceny do Przewodniczącego KOP albo innej osoby upoważnionej przez Przewodniczącego KOP, IOK wysyła pismo informujące o możliwości </w:t>
      </w:r>
      <w:r w:rsidRPr="002E16BE">
        <w:lastRenderedPageBreak/>
        <w:t xml:space="preserve">podjęcia negocjacji wyłącznie do Wnioskodawców, których projekty skierowane zostały </w:t>
      </w:r>
      <w:r w:rsidRPr="002E16BE">
        <w:br/>
        <w:t>do negocjacji oraz umożliwią maksymalne wyczerpanie kwoty przeznaczonej na dofinansowanie projektów w konkursie.</w:t>
      </w:r>
    </w:p>
    <w:p w:rsidR="00CB23A7" w:rsidRDefault="00CB23A7" w:rsidP="00ED2D39">
      <w:pPr>
        <w:pStyle w:val="Akapitzlist"/>
        <w:numPr>
          <w:ilvl w:val="0"/>
          <w:numId w:val="82"/>
        </w:numPr>
        <w:autoSpaceDE w:val="0"/>
        <w:autoSpaceDN w:val="0"/>
        <w:adjustRightInd w:val="0"/>
        <w:ind w:left="0" w:firstLine="0"/>
        <w:jc w:val="both"/>
      </w:pPr>
      <w:r w:rsidRPr="002E16BE">
        <w:t>Pismo, o którym mowa powyżej zawiera całą treść wypełnionych kart oceny albo kopie wypełnionych kart oceny w postaci załączników, z zastrzeżeniem, że IOK, przekazując Wnioskodawcy tę informację, zachowuje zasadę anonimowości osób dokonujących oceny.</w:t>
      </w:r>
    </w:p>
    <w:p w:rsidR="00CB23A7" w:rsidRDefault="00CB23A7" w:rsidP="00ED2D39">
      <w:pPr>
        <w:pStyle w:val="Akapitzlist"/>
        <w:numPr>
          <w:ilvl w:val="0"/>
          <w:numId w:val="82"/>
        </w:numPr>
        <w:autoSpaceDE w:val="0"/>
        <w:autoSpaceDN w:val="0"/>
        <w:adjustRightInd w:val="0"/>
        <w:ind w:left="0" w:firstLine="0"/>
        <w:jc w:val="both"/>
        <w:rPr>
          <w:rFonts w:eastAsia="TimesNewRoman"/>
        </w:rPr>
      </w:pPr>
      <w:r w:rsidRPr="002E16BE">
        <w:t xml:space="preserve">Wnioskodawca jest zobowiązany do podjęcia negocjacji najpóźniej w terminie wskazanym w piśmie (o zachowaniu tego terminu decyduje data nadania pisma). </w:t>
      </w:r>
    </w:p>
    <w:p w:rsidR="00CB23A7" w:rsidRDefault="00CB23A7" w:rsidP="00ED2D39">
      <w:pPr>
        <w:pStyle w:val="Akapitzlist"/>
        <w:numPr>
          <w:ilvl w:val="0"/>
          <w:numId w:val="82"/>
        </w:numPr>
        <w:autoSpaceDE w:val="0"/>
        <w:autoSpaceDN w:val="0"/>
        <w:adjustRightInd w:val="0"/>
        <w:ind w:left="0" w:firstLine="0"/>
        <w:jc w:val="both"/>
        <w:rPr>
          <w:rFonts w:eastAsia="TimesNewRoman"/>
        </w:rPr>
      </w:pPr>
      <w:r w:rsidRPr="002E16BE">
        <w:rPr>
          <w:rFonts w:eastAsia="TimesNewRoman"/>
        </w:rPr>
        <w:t>Jeżeli w trakcie negocjacji:</w:t>
      </w:r>
    </w:p>
    <w:p w:rsidR="00CB23A7" w:rsidRPr="002E16BE" w:rsidRDefault="00CB23A7" w:rsidP="002E16BE">
      <w:pPr>
        <w:pStyle w:val="Akapitzlist"/>
        <w:autoSpaceDE w:val="0"/>
        <w:autoSpaceDN w:val="0"/>
        <w:adjustRightInd w:val="0"/>
        <w:ind w:left="0"/>
        <w:jc w:val="both"/>
        <w:rPr>
          <w:rFonts w:eastAsia="TimesNewRoman"/>
        </w:rPr>
      </w:pPr>
      <w:r w:rsidRPr="002E16BE">
        <w:rPr>
          <w:rFonts w:eastAsia="TimesNewRoman"/>
        </w:rPr>
        <w:t xml:space="preserve">- do wniosku nie zostaną wprowadzone wskazane przez oceniających w kartach oceny projektu korekty lub </w:t>
      </w:r>
    </w:p>
    <w:p w:rsidR="00CB23A7" w:rsidRDefault="00CB23A7" w:rsidP="00865F32">
      <w:pPr>
        <w:pStyle w:val="Akapitzlist"/>
        <w:autoSpaceDE w:val="0"/>
        <w:autoSpaceDN w:val="0"/>
        <w:adjustRightInd w:val="0"/>
        <w:ind w:left="0"/>
        <w:jc w:val="both"/>
        <w:rPr>
          <w:rFonts w:eastAsia="TimesNewRoman"/>
        </w:rPr>
      </w:pPr>
      <w:r w:rsidRPr="002E16BE">
        <w:rPr>
          <w:rFonts w:eastAsia="TimesNewRoman"/>
        </w:rPr>
        <w:t xml:space="preserve">- KOP nie uzyska od Wnioskodawcy uzasadnień dotyczących określonych zapisów we wniosku, wskazanych przez oceniających w kartach oceny projektu, negocjacje kończą się z wynikiem negatywnym, co oznacza </w:t>
      </w:r>
      <w:r w:rsidR="00865F32">
        <w:rPr>
          <w:rFonts w:eastAsia="TimesNewRoman"/>
        </w:rPr>
        <w:t>odrzuc</w:t>
      </w:r>
      <w:r w:rsidR="00D33930">
        <w:rPr>
          <w:rFonts w:eastAsia="TimesNewRoman"/>
        </w:rPr>
        <w:t>e</w:t>
      </w:r>
      <w:r w:rsidR="00865F32">
        <w:rPr>
          <w:rFonts w:eastAsia="TimesNewRoman"/>
        </w:rPr>
        <w:t>nie projektu zgodnie z kryterium dopuszczającym ogólnym</w:t>
      </w:r>
      <w:r w:rsidR="00FF380F">
        <w:rPr>
          <w:rFonts w:eastAsia="TimesNewRoman"/>
        </w:rPr>
        <w:t xml:space="preserve">. </w:t>
      </w:r>
      <w:r w:rsidRPr="002E16BE">
        <w:rPr>
          <w:rFonts w:eastAsia="TimesNewRoman"/>
        </w:rPr>
        <w:t>Weryfikacji wniosku o dofinansowanie po etapie negocjacji dokonują ci sami członkowie KOP, którzy skierowali projekt do negocjacji</w:t>
      </w:r>
      <w:r>
        <w:rPr>
          <w:rFonts w:eastAsia="TimesNewRoman"/>
        </w:rPr>
        <w:t>.</w:t>
      </w:r>
    </w:p>
    <w:p w:rsidR="00CB23A7" w:rsidRPr="002E16BE" w:rsidRDefault="00CB23A7" w:rsidP="002E16BE">
      <w:pPr>
        <w:autoSpaceDE w:val="0"/>
        <w:autoSpaceDN w:val="0"/>
        <w:adjustRightInd w:val="0"/>
        <w:spacing w:after="0" w:line="240" w:lineRule="auto"/>
        <w:jc w:val="both"/>
        <w:rPr>
          <w:rFonts w:ascii="Times New Roman" w:hAnsi="Times New Roman"/>
          <w:sz w:val="24"/>
          <w:szCs w:val="24"/>
        </w:rPr>
      </w:pPr>
    </w:p>
    <w:p w:rsidR="00CB23A7" w:rsidRDefault="00CB23A7" w:rsidP="00ED2D39">
      <w:pPr>
        <w:pStyle w:val="Nagwek1"/>
        <w:numPr>
          <w:ilvl w:val="0"/>
          <w:numId w:val="8"/>
        </w:numPr>
        <w:pBdr>
          <w:top w:val="single" w:sz="12" w:space="1" w:color="auto"/>
          <w:left w:val="single" w:sz="12" w:space="4" w:color="auto"/>
          <w:bottom w:val="single" w:sz="12" w:space="1" w:color="auto"/>
          <w:right w:val="single" w:sz="12" w:space="0" w:color="auto"/>
        </w:pBdr>
        <w:spacing w:before="0" w:after="0"/>
        <w:ind w:left="567" w:hanging="567"/>
        <w:jc w:val="both"/>
        <w:rPr>
          <w:rFonts w:ascii="Times New Roman" w:hAnsi="Times New Roman"/>
          <w:sz w:val="24"/>
          <w:szCs w:val="24"/>
        </w:rPr>
      </w:pPr>
      <w:bookmarkStart w:id="49" w:name="_Toc433797910"/>
      <w:proofErr w:type="spellStart"/>
      <w:r w:rsidRPr="002E16BE">
        <w:rPr>
          <w:rFonts w:ascii="Times New Roman" w:hAnsi="Times New Roman"/>
          <w:sz w:val="24"/>
          <w:szCs w:val="24"/>
        </w:rPr>
        <w:t>Kwalifikowalność</w:t>
      </w:r>
      <w:proofErr w:type="spellEnd"/>
      <w:r w:rsidRPr="002E16BE">
        <w:rPr>
          <w:rFonts w:ascii="Times New Roman" w:hAnsi="Times New Roman"/>
          <w:sz w:val="24"/>
          <w:szCs w:val="24"/>
        </w:rPr>
        <w:t xml:space="preserve"> wydatków</w:t>
      </w:r>
      <w:bookmarkEnd w:id="49"/>
    </w:p>
    <w:p w:rsidR="00CB23A7" w:rsidRPr="002E16BE" w:rsidRDefault="00CB23A7" w:rsidP="002E16BE">
      <w:pPr>
        <w:pStyle w:val="Default"/>
        <w:tabs>
          <w:tab w:val="left" w:pos="0"/>
        </w:tabs>
        <w:jc w:val="both"/>
      </w:pPr>
    </w:p>
    <w:p w:rsidR="00CB23A7" w:rsidRPr="002E16BE" w:rsidRDefault="00CB23A7" w:rsidP="002E16BE">
      <w:pPr>
        <w:pStyle w:val="Default"/>
        <w:tabs>
          <w:tab w:val="left" w:pos="0"/>
        </w:tabs>
        <w:jc w:val="both"/>
      </w:pPr>
      <w:r w:rsidRPr="002E16BE">
        <w:t xml:space="preserve">Ujednolicone warunki i procedury dotyczące </w:t>
      </w:r>
      <w:proofErr w:type="spellStart"/>
      <w:r w:rsidRPr="002E16BE">
        <w:t>kwalifikowalności</w:t>
      </w:r>
      <w:proofErr w:type="spellEnd"/>
      <w:r w:rsidRPr="002E16BE">
        <w:t xml:space="preserve"> wydatków dla EFRR, EFS oraz FS są określone w </w:t>
      </w:r>
      <w:r w:rsidRPr="002E16BE">
        <w:rPr>
          <w:i/>
          <w:iCs/>
        </w:rPr>
        <w:t xml:space="preserve">Wytycznych w zakresie </w:t>
      </w:r>
      <w:proofErr w:type="spellStart"/>
      <w:r w:rsidRPr="002E16BE">
        <w:rPr>
          <w:i/>
          <w:iCs/>
        </w:rPr>
        <w:t>kwalifikowalności</w:t>
      </w:r>
      <w:proofErr w:type="spellEnd"/>
      <w:r w:rsidRPr="002E16BE">
        <w:rPr>
          <w:i/>
          <w:iCs/>
        </w:rPr>
        <w:t xml:space="preserve"> wydatków w ramach Europejskiego Funduszu Rozwoju Regionalnego, Europejskiego Funduszu Społecznego oraz Funduszu Spójności na lata 2014-2020, </w:t>
      </w:r>
      <w:r w:rsidRPr="002E16BE">
        <w:rPr>
          <w:iCs/>
        </w:rPr>
        <w:t>zwane dalej</w:t>
      </w:r>
      <w:r w:rsidRPr="002E16BE">
        <w:rPr>
          <w:i/>
          <w:iCs/>
        </w:rPr>
        <w:t xml:space="preserve"> Wytycznymi w zakresie </w:t>
      </w:r>
      <w:proofErr w:type="spellStart"/>
      <w:r w:rsidRPr="002E16BE">
        <w:rPr>
          <w:i/>
          <w:iCs/>
        </w:rPr>
        <w:t>kwalifikowalności</w:t>
      </w:r>
      <w:proofErr w:type="spellEnd"/>
      <w:r w:rsidRPr="002E16BE">
        <w:rPr>
          <w:i/>
          <w:iCs/>
        </w:rPr>
        <w:t xml:space="preserve"> wydatków.</w:t>
      </w:r>
    </w:p>
    <w:p w:rsidR="00CB23A7" w:rsidRPr="002E16BE" w:rsidRDefault="00CB23A7" w:rsidP="002E16BE">
      <w:pPr>
        <w:pStyle w:val="Default"/>
        <w:tabs>
          <w:tab w:val="left" w:pos="0"/>
        </w:tabs>
        <w:jc w:val="both"/>
        <w:rPr>
          <w:b/>
        </w:rPr>
      </w:pPr>
      <w:r w:rsidRPr="002E16BE">
        <w:t xml:space="preserve">Do oceny </w:t>
      </w:r>
      <w:proofErr w:type="spellStart"/>
      <w:r w:rsidRPr="002E16BE">
        <w:t>kwalifikowalności</w:t>
      </w:r>
      <w:proofErr w:type="spellEnd"/>
      <w:r w:rsidRPr="002E16BE">
        <w:t xml:space="preserve"> poniesionych wydatków stosuje się wersję </w:t>
      </w:r>
      <w:r w:rsidRPr="002E16BE">
        <w:rPr>
          <w:i/>
          <w:iCs/>
        </w:rPr>
        <w:t xml:space="preserve">Wytycznych  w zakresie </w:t>
      </w:r>
      <w:proofErr w:type="spellStart"/>
      <w:r w:rsidRPr="002E16BE">
        <w:rPr>
          <w:i/>
          <w:iCs/>
        </w:rPr>
        <w:t>kwalifikowalności</w:t>
      </w:r>
      <w:proofErr w:type="spellEnd"/>
      <w:r w:rsidRPr="002E16BE">
        <w:rPr>
          <w:i/>
          <w:iCs/>
        </w:rPr>
        <w:t xml:space="preserve"> wydatków w ramach Europejskiego Funduszu Rozwoju Regionalnego, Europejskiego Funduszu Społecznego oraz Funduszu Spójności na lata 2014-2020, </w:t>
      </w:r>
      <w:r w:rsidRPr="002E16BE">
        <w:rPr>
          <w:b/>
        </w:rPr>
        <w:t>obowiązującą w dniu poniesienia wydatku.</w:t>
      </w:r>
    </w:p>
    <w:p w:rsidR="00CB23A7" w:rsidRPr="002E16BE" w:rsidRDefault="00CB23A7" w:rsidP="002E16BE">
      <w:pPr>
        <w:pStyle w:val="Default"/>
        <w:tabs>
          <w:tab w:val="left" w:pos="0"/>
        </w:tabs>
        <w:jc w:val="both"/>
      </w:pPr>
      <w:r w:rsidRPr="002E16BE">
        <w:t xml:space="preserve">Do oceny prawidłowości umów zawartych w ramach realizacji projektu w wyniku przeprowadzonych postępowań, stosuje się wersję </w:t>
      </w:r>
      <w:r w:rsidRPr="002E16BE">
        <w:rPr>
          <w:i/>
          <w:iCs/>
        </w:rPr>
        <w:t xml:space="preserve">Wytycznych w zakresie </w:t>
      </w:r>
      <w:proofErr w:type="spellStart"/>
      <w:r w:rsidRPr="002E16BE">
        <w:rPr>
          <w:i/>
          <w:iCs/>
        </w:rPr>
        <w:t>kwalifikowalności</w:t>
      </w:r>
      <w:proofErr w:type="spellEnd"/>
      <w:r w:rsidRPr="002E16BE">
        <w:rPr>
          <w:i/>
          <w:iCs/>
        </w:rPr>
        <w:t xml:space="preserve"> wydatków </w:t>
      </w:r>
      <w:r w:rsidRPr="002E16BE">
        <w:t xml:space="preserve">obowiązującą w dniu wszczęcia postępowania, które zakończyło się podpisaniem danej umowy. Wszczęcie postępowania jest tożsame z publikacją ogłoszenia o wszczęciu postępowania lub zamiarze udzielenia zamówienia publicznego, o których mowa w podrozdziale 6.5 </w:t>
      </w:r>
      <w:r w:rsidRPr="002E16BE">
        <w:rPr>
          <w:i/>
          <w:iCs/>
        </w:rPr>
        <w:t xml:space="preserve">Wytycznych w zakresie </w:t>
      </w:r>
      <w:proofErr w:type="spellStart"/>
      <w:r w:rsidRPr="002E16BE">
        <w:rPr>
          <w:i/>
          <w:iCs/>
        </w:rPr>
        <w:t>kwalifikowalności</w:t>
      </w:r>
      <w:proofErr w:type="spellEnd"/>
      <w:r w:rsidRPr="002E16BE">
        <w:rPr>
          <w:i/>
          <w:iCs/>
        </w:rPr>
        <w:t xml:space="preserve"> wydatków</w:t>
      </w:r>
      <w:r w:rsidRPr="002E16BE">
        <w:t>, lub o prowadzonym naborze pracowników na podstawie stosunku pracy, pod warunkiem, że beneficjent udokumentuje publikację ogłoszenia o wszczęciu postępowania.</w:t>
      </w:r>
    </w:p>
    <w:p w:rsidR="00CB23A7" w:rsidRPr="002E16BE" w:rsidRDefault="00CB23A7" w:rsidP="002E16BE">
      <w:pPr>
        <w:pStyle w:val="Default"/>
        <w:tabs>
          <w:tab w:val="left" w:pos="0"/>
        </w:tabs>
        <w:ind w:left="720"/>
        <w:jc w:val="both"/>
      </w:pPr>
    </w:p>
    <w:p w:rsidR="00CB23A7" w:rsidRDefault="00CB23A7" w:rsidP="00ED2D39">
      <w:pPr>
        <w:pStyle w:val="Nagwek1"/>
        <w:numPr>
          <w:ilvl w:val="0"/>
          <w:numId w:val="52"/>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hAnsi="Times New Roman"/>
          <w:sz w:val="24"/>
          <w:szCs w:val="24"/>
        </w:rPr>
      </w:pPr>
      <w:bookmarkStart w:id="50" w:name="_Toc433797911"/>
      <w:r w:rsidRPr="002E16BE">
        <w:rPr>
          <w:rFonts w:ascii="Times New Roman" w:hAnsi="Times New Roman"/>
          <w:sz w:val="24"/>
          <w:szCs w:val="24"/>
        </w:rPr>
        <w:t xml:space="preserve">Ramy czasowe </w:t>
      </w:r>
      <w:proofErr w:type="spellStart"/>
      <w:r w:rsidRPr="002E16BE">
        <w:rPr>
          <w:rFonts w:ascii="Times New Roman" w:hAnsi="Times New Roman"/>
          <w:sz w:val="24"/>
          <w:szCs w:val="24"/>
        </w:rPr>
        <w:t>kwalifikowalności</w:t>
      </w:r>
      <w:proofErr w:type="spellEnd"/>
      <w:r w:rsidRPr="002E16BE">
        <w:rPr>
          <w:rFonts w:ascii="Times New Roman" w:hAnsi="Times New Roman"/>
          <w:sz w:val="24"/>
          <w:szCs w:val="24"/>
        </w:rPr>
        <w:t xml:space="preserve"> wydatków</w:t>
      </w:r>
      <w:bookmarkEnd w:id="50"/>
    </w:p>
    <w:p w:rsidR="00CB23A7" w:rsidRPr="002E16BE" w:rsidRDefault="00CB23A7" w:rsidP="002E16BE">
      <w:pPr>
        <w:pStyle w:val="Akapitzlist"/>
        <w:autoSpaceDE w:val="0"/>
        <w:autoSpaceDN w:val="0"/>
        <w:adjustRightInd w:val="0"/>
        <w:ind w:left="0"/>
        <w:jc w:val="both"/>
      </w:pPr>
    </w:p>
    <w:p w:rsidR="00CB23A7" w:rsidRDefault="00CB23A7" w:rsidP="00ED2D39">
      <w:pPr>
        <w:pStyle w:val="Akapitzlist"/>
        <w:numPr>
          <w:ilvl w:val="2"/>
          <w:numId w:val="48"/>
        </w:numPr>
        <w:autoSpaceDE w:val="0"/>
        <w:autoSpaceDN w:val="0"/>
        <w:adjustRightInd w:val="0"/>
        <w:ind w:left="0" w:firstLine="0"/>
        <w:jc w:val="both"/>
      </w:pPr>
      <w:r w:rsidRPr="002E16BE">
        <w:t xml:space="preserve">Wnioskujący o dofinansowanie określa datę rozpoczęcia i zakończenia realizacji projektu, mając na uwadze, iż okres realizacji projektu jest tożsamy z okresem, w którym poniesione wydatki mogą zostać uznane za </w:t>
      </w:r>
      <w:proofErr w:type="spellStart"/>
      <w:r w:rsidRPr="002E16BE">
        <w:t>kwalifikowalne</w:t>
      </w:r>
      <w:proofErr w:type="spellEnd"/>
      <w:r w:rsidRPr="002E16BE">
        <w:t xml:space="preserve">. Okres </w:t>
      </w:r>
      <w:proofErr w:type="spellStart"/>
      <w:r w:rsidRPr="002E16BE">
        <w:t>kwalifikowalności</w:t>
      </w:r>
      <w:proofErr w:type="spellEnd"/>
      <w:r w:rsidRPr="002E16BE">
        <w:t xml:space="preserve"> wydatków w ramach danego  projektu  określony jest w umowie o dofinansowanie.</w:t>
      </w:r>
    </w:p>
    <w:p w:rsidR="00CB23A7" w:rsidRDefault="00CB23A7" w:rsidP="00ED2D39">
      <w:pPr>
        <w:pStyle w:val="Akapitzlist"/>
        <w:numPr>
          <w:ilvl w:val="2"/>
          <w:numId w:val="48"/>
        </w:numPr>
        <w:autoSpaceDE w:val="0"/>
        <w:autoSpaceDN w:val="0"/>
        <w:adjustRightInd w:val="0"/>
        <w:ind w:left="0" w:firstLine="0"/>
        <w:jc w:val="both"/>
      </w:pPr>
      <w:r w:rsidRPr="002E16BE">
        <w:t xml:space="preserve">Data rozpoczęcia realizacji projektu nie może być </w:t>
      </w:r>
      <w:r w:rsidRPr="002468C8">
        <w:t xml:space="preserve">wcześniejsza niż 30 września 2015 roku, tj. dzień ogłoszenia konkursu, z zastrzeżeniem, że koszty związane z realizacją projektu poniesione przed zawarciem umowy o dofinansowanie projektu projektodawca ponosi na własne ryzyko. Końcowa data </w:t>
      </w:r>
      <w:proofErr w:type="spellStart"/>
      <w:r w:rsidRPr="002468C8">
        <w:t>kwalifikowalności</w:t>
      </w:r>
      <w:proofErr w:type="spellEnd"/>
      <w:r w:rsidRPr="002468C8">
        <w:t xml:space="preserve"> wydatków jest określona w umowie o dofinansowanie i nie może być późniejsza niż 31 grudnia 2023 r.</w:t>
      </w:r>
    </w:p>
    <w:p w:rsidR="00CB23A7" w:rsidRDefault="00CB23A7" w:rsidP="00ED2D39">
      <w:pPr>
        <w:pStyle w:val="Akapitzlist"/>
        <w:numPr>
          <w:ilvl w:val="2"/>
          <w:numId w:val="48"/>
        </w:numPr>
        <w:autoSpaceDE w:val="0"/>
        <w:autoSpaceDN w:val="0"/>
        <w:adjustRightInd w:val="0"/>
        <w:ind w:left="0" w:firstLine="0"/>
        <w:jc w:val="both"/>
        <w:rPr>
          <w:rFonts w:eastAsia="TimesNewRoman"/>
        </w:rPr>
      </w:pPr>
      <w:r w:rsidRPr="002468C8">
        <w:t>Przy określaniu daty rozpoczęcia realizacji pro</w:t>
      </w:r>
      <w:r w:rsidRPr="002E16BE">
        <w:t xml:space="preserve">jektu Wnioskodawca powinien uwzględnić </w:t>
      </w:r>
      <w:r w:rsidRPr="002E16BE">
        <w:rPr>
          <w:spacing w:val="2"/>
        </w:rPr>
        <w:t>c</w:t>
      </w:r>
      <w:r w:rsidRPr="002E16BE">
        <w:t xml:space="preserve">zas niezbędny na przeprowadzenie weryfikacji wniosku pod względem spełnienia wymogów technicznych, oceny formalnej i merytorycznej, ewentualne negocjacje oraz czas niezbędny </w:t>
      </w:r>
      <w:r w:rsidRPr="002E16BE">
        <w:br/>
      </w:r>
      <w:r w:rsidRPr="002E16BE">
        <w:lastRenderedPageBreak/>
        <w:t xml:space="preserve">na przygotowanie przez Wnioskodawcę dokumentów wymaganych do zawarcia umowy </w:t>
      </w:r>
      <w:r w:rsidRPr="002E16BE">
        <w:br/>
        <w:t xml:space="preserve">o dofinansowanie. </w:t>
      </w:r>
    </w:p>
    <w:p w:rsidR="00CB23A7" w:rsidRDefault="00CB23A7" w:rsidP="00ED2D39">
      <w:pPr>
        <w:pStyle w:val="Akapitzlist"/>
        <w:numPr>
          <w:ilvl w:val="2"/>
          <w:numId w:val="48"/>
        </w:numPr>
        <w:autoSpaceDE w:val="0"/>
        <w:autoSpaceDN w:val="0"/>
        <w:adjustRightInd w:val="0"/>
        <w:ind w:left="0" w:firstLine="0"/>
        <w:jc w:val="both"/>
        <w:rPr>
          <w:rFonts w:eastAsia="TimesNewRoman"/>
        </w:rPr>
      </w:pPr>
      <w:r w:rsidRPr="002E16BE">
        <w:t xml:space="preserve">Możliwe jest ponoszenie wydatków po okresie </w:t>
      </w:r>
      <w:proofErr w:type="spellStart"/>
      <w:r w:rsidRPr="002E16BE">
        <w:t>kwalifikowalności</w:t>
      </w:r>
      <w:proofErr w:type="spellEnd"/>
      <w:r w:rsidRPr="002E16BE">
        <w:t xml:space="preserve"> wydatków określonym </w:t>
      </w:r>
      <w:r w:rsidRPr="002E16BE">
        <w:br/>
        <w:t xml:space="preserve">w umowie o dofinansowanie, pod warunkiem, że wydatki te odnoszą się do okresu realizacji projektu, zostaną poniesione do 31 grudnia 2023 r. oraz zostaną uwzględnione we wniosku </w:t>
      </w:r>
      <w:r w:rsidRPr="002E16BE">
        <w:br/>
        <w:t xml:space="preserve">o płatność końcową. W takim przypadku wydatki te mogą zostać uznane za </w:t>
      </w:r>
      <w:proofErr w:type="spellStart"/>
      <w:r w:rsidRPr="002E16BE">
        <w:t>kwalifikowalne</w:t>
      </w:r>
      <w:proofErr w:type="spellEnd"/>
      <w:r w:rsidRPr="002E16BE">
        <w:t xml:space="preserve">, </w:t>
      </w:r>
      <w:r w:rsidRPr="002E16BE">
        <w:br/>
        <w:t xml:space="preserve">o ile spełniają pozostałe warunki </w:t>
      </w:r>
      <w:proofErr w:type="spellStart"/>
      <w:r w:rsidRPr="002E16BE">
        <w:t>kwalifikowalności</w:t>
      </w:r>
      <w:proofErr w:type="spellEnd"/>
      <w:r w:rsidRPr="002E16BE">
        <w:t xml:space="preserve"> określone w </w:t>
      </w:r>
      <w:r w:rsidRPr="002E16BE">
        <w:rPr>
          <w:i/>
        </w:rPr>
        <w:t>Wytycznych</w:t>
      </w:r>
      <w:r w:rsidRPr="002E16BE">
        <w:rPr>
          <w:i/>
          <w:iCs/>
        </w:rPr>
        <w:t xml:space="preserve"> w zakresie </w:t>
      </w:r>
      <w:proofErr w:type="spellStart"/>
      <w:r w:rsidRPr="002E16BE">
        <w:rPr>
          <w:i/>
          <w:iCs/>
        </w:rPr>
        <w:t>kwalifikowalności</w:t>
      </w:r>
      <w:proofErr w:type="spellEnd"/>
      <w:r w:rsidRPr="002E16BE">
        <w:rPr>
          <w:i/>
          <w:iCs/>
        </w:rPr>
        <w:t xml:space="preserve"> wydatków</w:t>
      </w:r>
      <w:r w:rsidRPr="002E16BE">
        <w:t>.</w:t>
      </w:r>
    </w:p>
    <w:p w:rsidR="00CB23A7" w:rsidRPr="002E16BE" w:rsidRDefault="00CB23A7" w:rsidP="002E16BE">
      <w:pPr>
        <w:pStyle w:val="Akapitzlist"/>
        <w:autoSpaceDE w:val="0"/>
        <w:autoSpaceDN w:val="0"/>
        <w:adjustRightInd w:val="0"/>
        <w:jc w:val="both"/>
        <w:rPr>
          <w:rFonts w:eastAsia="TimesNewRoman"/>
        </w:rPr>
      </w:pPr>
    </w:p>
    <w:p w:rsidR="00CB23A7" w:rsidRDefault="00CB23A7" w:rsidP="00ED2D39">
      <w:pPr>
        <w:pStyle w:val="Nagwek1"/>
        <w:numPr>
          <w:ilvl w:val="0"/>
          <w:numId w:val="52"/>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hAnsi="Times New Roman"/>
          <w:sz w:val="24"/>
          <w:szCs w:val="24"/>
        </w:rPr>
      </w:pPr>
      <w:bookmarkStart w:id="51" w:name="_Toc433797912"/>
      <w:r w:rsidRPr="002E16BE">
        <w:rPr>
          <w:rFonts w:ascii="Times New Roman" w:hAnsi="Times New Roman"/>
          <w:sz w:val="24"/>
          <w:szCs w:val="24"/>
        </w:rPr>
        <w:t xml:space="preserve">Ocena </w:t>
      </w:r>
      <w:proofErr w:type="spellStart"/>
      <w:r w:rsidRPr="002E16BE">
        <w:rPr>
          <w:rFonts w:ascii="Times New Roman" w:hAnsi="Times New Roman"/>
          <w:sz w:val="24"/>
          <w:szCs w:val="24"/>
        </w:rPr>
        <w:t>kwalifikowalności</w:t>
      </w:r>
      <w:proofErr w:type="spellEnd"/>
      <w:r w:rsidRPr="002E16BE">
        <w:rPr>
          <w:rFonts w:ascii="Times New Roman" w:hAnsi="Times New Roman"/>
          <w:sz w:val="24"/>
          <w:szCs w:val="24"/>
        </w:rPr>
        <w:t xml:space="preserve"> wydatku</w:t>
      </w:r>
      <w:bookmarkEnd w:id="51"/>
    </w:p>
    <w:p w:rsidR="00CB23A7" w:rsidRPr="002E16BE" w:rsidRDefault="00CB23A7" w:rsidP="002E16BE">
      <w:pPr>
        <w:pStyle w:val="Akapitzlist"/>
        <w:autoSpaceDE w:val="0"/>
        <w:autoSpaceDN w:val="0"/>
        <w:adjustRightInd w:val="0"/>
        <w:ind w:left="0"/>
        <w:jc w:val="both"/>
      </w:pPr>
    </w:p>
    <w:p w:rsidR="00CB23A7" w:rsidRDefault="00CB23A7" w:rsidP="00ED2D39">
      <w:pPr>
        <w:numPr>
          <w:ilvl w:val="2"/>
          <w:numId w:val="53"/>
        </w:numPr>
        <w:spacing w:after="0" w:line="240" w:lineRule="auto"/>
        <w:ind w:left="0" w:firstLine="0"/>
        <w:jc w:val="both"/>
        <w:rPr>
          <w:rFonts w:ascii="Times New Roman" w:hAnsi="Times New Roman"/>
          <w:sz w:val="24"/>
          <w:szCs w:val="24"/>
          <w:lang w:eastAsia="pl-PL"/>
        </w:rPr>
      </w:pPr>
      <w:r w:rsidRPr="002E16BE">
        <w:rPr>
          <w:rFonts w:ascii="Times New Roman" w:hAnsi="Times New Roman"/>
          <w:sz w:val="24"/>
          <w:szCs w:val="24"/>
          <w:lang w:eastAsia="pl-PL"/>
        </w:rPr>
        <w:t xml:space="preserve">Ocena </w:t>
      </w:r>
      <w:proofErr w:type="spellStart"/>
      <w:r w:rsidRPr="002E16BE">
        <w:rPr>
          <w:rFonts w:ascii="Times New Roman" w:hAnsi="Times New Roman"/>
          <w:sz w:val="24"/>
          <w:szCs w:val="24"/>
          <w:lang w:eastAsia="pl-PL"/>
        </w:rPr>
        <w:t>kwalifikowalności</w:t>
      </w:r>
      <w:proofErr w:type="spellEnd"/>
      <w:r w:rsidRPr="002E16BE">
        <w:rPr>
          <w:rFonts w:ascii="Times New Roman" w:hAnsi="Times New Roman"/>
          <w:sz w:val="24"/>
          <w:szCs w:val="24"/>
          <w:lang w:eastAsia="pl-PL"/>
        </w:rPr>
        <w:t xml:space="preserve"> wydatku polega na analizie zgodności jego poniesienia  </w:t>
      </w:r>
      <w:r w:rsidRPr="002E16BE">
        <w:rPr>
          <w:rFonts w:ascii="Times New Roman" w:hAnsi="Times New Roman"/>
          <w:sz w:val="24"/>
          <w:szCs w:val="24"/>
          <w:lang w:eastAsia="pl-PL"/>
        </w:rPr>
        <w:br/>
        <w:t xml:space="preserve">z obowiązującymi przepisami prawa unijnego i prawa krajowego, umową  o dofinansowanie </w:t>
      </w:r>
      <w:r w:rsidRPr="002E16BE">
        <w:rPr>
          <w:rFonts w:ascii="Times New Roman" w:hAnsi="Times New Roman"/>
          <w:sz w:val="24"/>
          <w:szCs w:val="24"/>
          <w:lang w:eastAsia="pl-PL"/>
        </w:rPr>
        <w:br/>
        <w:t xml:space="preserve">i Wytycznymi oraz innymi dokumentami, do których stosowania beneficjent zobowiąże </w:t>
      </w:r>
      <w:r w:rsidRPr="002E16BE">
        <w:rPr>
          <w:rFonts w:ascii="Times New Roman" w:hAnsi="Times New Roman"/>
          <w:sz w:val="24"/>
          <w:szCs w:val="24"/>
          <w:lang w:eastAsia="pl-PL"/>
        </w:rPr>
        <w:br/>
        <w:t xml:space="preserve">się w umowie o dofinansowanie.  </w:t>
      </w:r>
    </w:p>
    <w:p w:rsidR="00CB23A7" w:rsidRDefault="00CB23A7" w:rsidP="00ED2D39">
      <w:pPr>
        <w:pStyle w:val="Akapitzlist"/>
        <w:numPr>
          <w:ilvl w:val="2"/>
          <w:numId w:val="53"/>
        </w:numPr>
        <w:autoSpaceDE w:val="0"/>
        <w:autoSpaceDN w:val="0"/>
        <w:adjustRightInd w:val="0"/>
        <w:ind w:left="0" w:firstLine="0"/>
        <w:jc w:val="both"/>
      </w:pPr>
      <w:r w:rsidRPr="002E16BE">
        <w:t xml:space="preserve">Ocena </w:t>
      </w:r>
      <w:proofErr w:type="spellStart"/>
      <w:r w:rsidRPr="002E16BE">
        <w:t>kwalifikowalności</w:t>
      </w:r>
      <w:proofErr w:type="spellEnd"/>
      <w:r w:rsidRPr="002E16BE">
        <w:t xml:space="preserve"> poniesionego wydatku dokonywana jest przede wszystkim </w:t>
      </w:r>
      <w:r w:rsidRPr="002E16BE">
        <w:br/>
        <w:t xml:space="preserve">w trakcie realizacji projektu poprzez weryfikację wniosków o płatność oraz w trakcie kontroli projektu, w szczególności kontroli w miejscu realizacji projektu lub siedzibie beneficjenta. Niemniej, na etapie oceny wniosku o dofinansowanie dokonywana jest ocena </w:t>
      </w:r>
      <w:proofErr w:type="spellStart"/>
      <w:r w:rsidRPr="002E16BE">
        <w:t>kwalifikowalności</w:t>
      </w:r>
      <w:proofErr w:type="spellEnd"/>
      <w:r w:rsidRPr="002E16BE">
        <w:t xml:space="preserve"> planowanych wydatków. Przyjęcie danego projektu do realizacji i podpisanie z beneficjentem umowy o dofinansowanie nie oznacza, że wszystkie wydatki, które beneficjent przedstawi </w:t>
      </w:r>
      <w:r w:rsidRPr="002E16BE">
        <w:br/>
        <w:t xml:space="preserve">we wniosku o płatność w trakcie realizacji projektu, zostaną poświadczone, zrefundowane </w:t>
      </w:r>
      <w:r w:rsidRPr="002E16BE">
        <w:br/>
        <w:t>lub rozliczone (w przypadku systemu zaliczkowego)</w:t>
      </w:r>
      <w:r w:rsidRPr="002E16BE">
        <w:rPr>
          <w:rStyle w:val="Odwoanieprzypisudolnego"/>
        </w:rPr>
        <w:footnoteReference w:id="7"/>
      </w:r>
      <w:r w:rsidRPr="002E16BE">
        <w:t xml:space="preserve">. Ocena </w:t>
      </w:r>
      <w:proofErr w:type="spellStart"/>
      <w:r w:rsidRPr="002E16BE">
        <w:t>kwalifikowalności</w:t>
      </w:r>
      <w:proofErr w:type="spellEnd"/>
      <w:r w:rsidRPr="002E16BE">
        <w:t xml:space="preserve"> poniesionych wydatków jest prowadzona także po zakończeniu realizacji projektu w zakresie obowiązków nałożonych na beneficjenta umową o dofinansowanie oraz wynikających z przepisów prawa.</w:t>
      </w:r>
    </w:p>
    <w:p w:rsidR="00CB23A7" w:rsidRDefault="00CB23A7" w:rsidP="00ED2D39">
      <w:pPr>
        <w:pStyle w:val="Akapitzlist"/>
        <w:numPr>
          <w:ilvl w:val="2"/>
          <w:numId w:val="53"/>
        </w:numPr>
        <w:autoSpaceDE w:val="0"/>
        <w:autoSpaceDN w:val="0"/>
        <w:adjustRightInd w:val="0"/>
        <w:ind w:left="0" w:firstLine="0"/>
        <w:jc w:val="both"/>
      </w:pPr>
      <w:r w:rsidRPr="002E16BE">
        <w:t xml:space="preserve">Zgodnie z </w:t>
      </w:r>
      <w:r w:rsidRPr="002E16BE">
        <w:rPr>
          <w:i/>
        </w:rPr>
        <w:t>Wytycznymi</w:t>
      </w:r>
      <w:r w:rsidRPr="002E16BE">
        <w:rPr>
          <w:i/>
          <w:iCs/>
        </w:rPr>
        <w:t xml:space="preserve"> w zakresie </w:t>
      </w:r>
      <w:proofErr w:type="spellStart"/>
      <w:r w:rsidRPr="002E16BE">
        <w:rPr>
          <w:i/>
          <w:iCs/>
        </w:rPr>
        <w:t>kwalifikowalności</w:t>
      </w:r>
      <w:proofErr w:type="spellEnd"/>
      <w:r w:rsidRPr="002E16BE">
        <w:rPr>
          <w:i/>
          <w:iCs/>
        </w:rPr>
        <w:t xml:space="preserve"> wydatków</w:t>
      </w:r>
      <w:r w:rsidRPr="002E16BE">
        <w:t>, wydatkiem kwalifikowanym jest wydatek spełniający łącznie następujące warunki:</w:t>
      </w:r>
    </w:p>
    <w:p w:rsidR="00CB23A7" w:rsidRDefault="00CB23A7" w:rsidP="00ED2D39">
      <w:pPr>
        <w:pStyle w:val="Akapitzlist"/>
        <w:numPr>
          <w:ilvl w:val="1"/>
          <w:numId w:val="74"/>
        </w:numPr>
        <w:tabs>
          <w:tab w:val="left" w:pos="0"/>
        </w:tabs>
        <w:autoSpaceDE w:val="0"/>
        <w:autoSpaceDN w:val="0"/>
        <w:adjustRightInd w:val="0"/>
        <w:ind w:left="426" w:hanging="284"/>
        <w:jc w:val="both"/>
      </w:pPr>
      <w:r w:rsidRPr="002E16BE">
        <w:t xml:space="preserve">został faktycznie poniesiony w okresie wskazanym w umowie o dofinansowanie, </w:t>
      </w:r>
      <w:r w:rsidRPr="002E16BE">
        <w:br/>
        <w:t xml:space="preserve">z zachowaniem warunków określonych w podrozdziale 6.1 </w:t>
      </w:r>
      <w:r w:rsidRPr="002E16BE">
        <w:rPr>
          <w:i/>
        </w:rPr>
        <w:t>Wytycznych</w:t>
      </w:r>
      <w:r w:rsidRPr="002E16BE">
        <w:t xml:space="preserve"> </w:t>
      </w:r>
      <w:r w:rsidRPr="002E16BE">
        <w:rPr>
          <w:i/>
          <w:iCs/>
        </w:rPr>
        <w:t xml:space="preserve">w zakresie </w:t>
      </w:r>
      <w:proofErr w:type="spellStart"/>
      <w:r w:rsidRPr="002E16BE">
        <w:rPr>
          <w:i/>
          <w:iCs/>
        </w:rPr>
        <w:t>kwalifikowalności</w:t>
      </w:r>
      <w:proofErr w:type="spellEnd"/>
      <w:r w:rsidRPr="002E16BE">
        <w:rPr>
          <w:i/>
          <w:iCs/>
        </w:rPr>
        <w:t xml:space="preserve"> wydatków</w:t>
      </w:r>
      <w:r w:rsidRPr="002E16BE">
        <w:t>,</w:t>
      </w:r>
    </w:p>
    <w:p w:rsidR="00CB23A7" w:rsidRDefault="00CB23A7" w:rsidP="00ED2D39">
      <w:pPr>
        <w:pStyle w:val="Akapitzlist"/>
        <w:numPr>
          <w:ilvl w:val="1"/>
          <w:numId w:val="74"/>
        </w:numPr>
        <w:tabs>
          <w:tab w:val="left" w:pos="0"/>
        </w:tabs>
        <w:autoSpaceDE w:val="0"/>
        <w:autoSpaceDN w:val="0"/>
        <w:adjustRightInd w:val="0"/>
        <w:ind w:left="426" w:hanging="284"/>
        <w:jc w:val="both"/>
      </w:pPr>
      <w:r w:rsidRPr="002E16BE">
        <w:t xml:space="preserve">jest zgodny z obowiązującymi przepisami prawa unijnego oraz prawa krajowego, </w:t>
      </w:r>
      <w:r w:rsidRPr="002E16BE">
        <w:br/>
        <w:t>w tym przepisami regulującymi udzielanie pomocy publicznej, jeśli mają zastosowanie,</w:t>
      </w:r>
    </w:p>
    <w:p w:rsidR="00CB23A7" w:rsidRDefault="00CB23A7" w:rsidP="00ED2D39">
      <w:pPr>
        <w:pStyle w:val="Akapitzlist"/>
        <w:numPr>
          <w:ilvl w:val="1"/>
          <w:numId w:val="74"/>
        </w:numPr>
        <w:tabs>
          <w:tab w:val="left" w:pos="0"/>
        </w:tabs>
        <w:autoSpaceDE w:val="0"/>
        <w:autoSpaceDN w:val="0"/>
        <w:adjustRightInd w:val="0"/>
        <w:ind w:left="426" w:hanging="284"/>
        <w:jc w:val="both"/>
      </w:pPr>
      <w:r w:rsidRPr="002E16BE">
        <w:t>jest zgodny z RPOWP na lata 2014-2020 i SZOOP RPOWP na lata 2014-2020,</w:t>
      </w:r>
    </w:p>
    <w:p w:rsidR="00CB23A7" w:rsidRDefault="00CB23A7" w:rsidP="00ED2D39">
      <w:pPr>
        <w:pStyle w:val="Akapitzlist"/>
        <w:numPr>
          <w:ilvl w:val="1"/>
          <w:numId w:val="74"/>
        </w:numPr>
        <w:tabs>
          <w:tab w:val="left" w:pos="0"/>
        </w:tabs>
        <w:autoSpaceDE w:val="0"/>
        <w:autoSpaceDN w:val="0"/>
        <w:adjustRightInd w:val="0"/>
        <w:ind w:left="426" w:hanging="284"/>
        <w:jc w:val="both"/>
      </w:pPr>
      <w:r w:rsidRPr="002E16BE">
        <w:t xml:space="preserve">został uwzględniony w budżecie projektu, z zastrzeżeniem </w:t>
      </w:r>
      <w:proofErr w:type="spellStart"/>
      <w:r w:rsidRPr="002E16BE">
        <w:t>pkt</w:t>
      </w:r>
      <w:proofErr w:type="spellEnd"/>
      <w:r w:rsidRPr="002E16BE">
        <w:t xml:space="preserve"> 11 i 12 podrozdziału 8.3 </w:t>
      </w:r>
      <w:r w:rsidRPr="002E16BE">
        <w:rPr>
          <w:i/>
          <w:iCs/>
        </w:rPr>
        <w:t xml:space="preserve">Wytycznych w zakresie </w:t>
      </w:r>
      <w:proofErr w:type="spellStart"/>
      <w:r w:rsidRPr="002E16BE">
        <w:rPr>
          <w:i/>
          <w:iCs/>
        </w:rPr>
        <w:t>kwalifikowalności</w:t>
      </w:r>
      <w:proofErr w:type="spellEnd"/>
      <w:r w:rsidRPr="002E16BE">
        <w:rPr>
          <w:i/>
          <w:iCs/>
        </w:rPr>
        <w:t xml:space="preserve"> wydatków, </w:t>
      </w:r>
    </w:p>
    <w:p w:rsidR="00CB23A7" w:rsidRDefault="00CB23A7" w:rsidP="00ED2D39">
      <w:pPr>
        <w:pStyle w:val="Akapitzlist"/>
        <w:numPr>
          <w:ilvl w:val="1"/>
          <w:numId w:val="74"/>
        </w:numPr>
        <w:tabs>
          <w:tab w:val="left" w:pos="0"/>
        </w:tabs>
        <w:autoSpaceDE w:val="0"/>
        <w:autoSpaceDN w:val="0"/>
        <w:adjustRightInd w:val="0"/>
        <w:ind w:left="426" w:hanging="284"/>
        <w:jc w:val="both"/>
      </w:pPr>
      <w:r w:rsidRPr="002E16BE">
        <w:t>został poniesiony zgodnie z postanowieniami umowy o dofinansowanie,</w:t>
      </w:r>
    </w:p>
    <w:p w:rsidR="00CB23A7" w:rsidRDefault="00CB23A7" w:rsidP="00ED2D39">
      <w:pPr>
        <w:pStyle w:val="Akapitzlist"/>
        <w:numPr>
          <w:ilvl w:val="1"/>
          <w:numId w:val="74"/>
        </w:numPr>
        <w:tabs>
          <w:tab w:val="left" w:pos="0"/>
        </w:tabs>
        <w:autoSpaceDE w:val="0"/>
        <w:autoSpaceDN w:val="0"/>
        <w:adjustRightInd w:val="0"/>
        <w:ind w:left="426" w:hanging="284"/>
        <w:jc w:val="both"/>
      </w:pPr>
      <w:r w:rsidRPr="002E16BE">
        <w:t>jest niezbędny do realizacji celów projektu i został poniesiony w związku z realizacją projektu,</w:t>
      </w:r>
    </w:p>
    <w:p w:rsidR="00CB23A7" w:rsidRDefault="00CB23A7" w:rsidP="00ED2D39">
      <w:pPr>
        <w:pStyle w:val="Akapitzlist"/>
        <w:numPr>
          <w:ilvl w:val="1"/>
          <w:numId w:val="74"/>
        </w:numPr>
        <w:tabs>
          <w:tab w:val="left" w:pos="0"/>
        </w:tabs>
        <w:autoSpaceDE w:val="0"/>
        <w:autoSpaceDN w:val="0"/>
        <w:adjustRightInd w:val="0"/>
        <w:ind w:left="426" w:hanging="284"/>
        <w:jc w:val="both"/>
      </w:pPr>
      <w:r w:rsidRPr="002E16BE">
        <w:t xml:space="preserve">został dokonany w sposób przejrzysty, racjonalny i efektywny, z zachowaniem zasad uzyskiwania najlepszych efektów z danych nakładów, z uwzględnieniem </w:t>
      </w:r>
      <w:proofErr w:type="spellStart"/>
      <w:r w:rsidRPr="002E16BE">
        <w:t>pkt</w:t>
      </w:r>
      <w:proofErr w:type="spellEnd"/>
      <w:r w:rsidRPr="002E16BE">
        <w:t xml:space="preserve"> 4 i 5 podrozdziału 6.2 </w:t>
      </w:r>
      <w:r w:rsidRPr="002E16BE">
        <w:rPr>
          <w:i/>
        </w:rPr>
        <w:t>Wytycznych</w:t>
      </w:r>
      <w:r w:rsidRPr="002E16BE">
        <w:t xml:space="preserve"> </w:t>
      </w:r>
      <w:r w:rsidRPr="002E16BE">
        <w:rPr>
          <w:i/>
          <w:iCs/>
        </w:rPr>
        <w:t xml:space="preserve">w zakresie </w:t>
      </w:r>
      <w:proofErr w:type="spellStart"/>
      <w:r w:rsidRPr="002E16BE">
        <w:rPr>
          <w:i/>
          <w:iCs/>
        </w:rPr>
        <w:t>kwalifikowalności</w:t>
      </w:r>
      <w:proofErr w:type="spellEnd"/>
      <w:r w:rsidRPr="002E16BE">
        <w:rPr>
          <w:i/>
          <w:iCs/>
        </w:rPr>
        <w:t xml:space="preserve"> wydatków</w:t>
      </w:r>
      <w:r w:rsidRPr="002E16BE">
        <w:t>,</w:t>
      </w:r>
    </w:p>
    <w:p w:rsidR="00CB28B7" w:rsidRDefault="00CB23A7" w:rsidP="00ED2D39">
      <w:pPr>
        <w:pStyle w:val="Akapitzlist"/>
        <w:numPr>
          <w:ilvl w:val="1"/>
          <w:numId w:val="74"/>
        </w:numPr>
        <w:tabs>
          <w:tab w:val="left" w:pos="0"/>
        </w:tabs>
        <w:autoSpaceDE w:val="0"/>
        <w:autoSpaceDN w:val="0"/>
        <w:adjustRightInd w:val="0"/>
        <w:ind w:left="426" w:hanging="284"/>
        <w:jc w:val="both"/>
      </w:pPr>
      <w:r w:rsidRPr="002E16BE">
        <w:t xml:space="preserve">został należycie udokumentowany, zgodnie z wymogami w tym zakresie określonymi </w:t>
      </w:r>
      <w:r w:rsidRPr="002E16BE">
        <w:br/>
        <w:t xml:space="preserve">w </w:t>
      </w:r>
      <w:r w:rsidRPr="002E16BE">
        <w:rPr>
          <w:i/>
          <w:iCs/>
        </w:rPr>
        <w:t>Wytycznych</w:t>
      </w:r>
      <w:r w:rsidRPr="002E16BE">
        <w:rPr>
          <w:i/>
        </w:rPr>
        <w:t xml:space="preserve">  w zakresie </w:t>
      </w:r>
      <w:proofErr w:type="spellStart"/>
      <w:r w:rsidRPr="002E16BE">
        <w:rPr>
          <w:i/>
        </w:rPr>
        <w:t>kwalifikowalności</w:t>
      </w:r>
      <w:proofErr w:type="spellEnd"/>
      <w:r w:rsidRPr="002E16BE">
        <w:rPr>
          <w:i/>
        </w:rPr>
        <w:t xml:space="preserve"> wydatków</w:t>
      </w:r>
      <w:r w:rsidRPr="002E16BE">
        <w:t xml:space="preserve"> </w:t>
      </w:r>
    </w:p>
    <w:p w:rsidR="00CB23A7" w:rsidRDefault="00CB23A7" w:rsidP="00ED2D39">
      <w:pPr>
        <w:pStyle w:val="Akapitzlist"/>
        <w:numPr>
          <w:ilvl w:val="1"/>
          <w:numId w:val="74"/>
        </w:numPr>
        <w:tabs>
          <w:tab w:val="left" w:pos="0"/>
        </w:tabs>
        <w:autoSpaceDE w:val="0"/>
        <w:autoSpaceDN w:val="0"/>
        <w:adjustRightInd w:val="0"/>
        <w:ind w:left="426" w:hanging="284"/>
        <w:jc w:val="both"/>
      </w:pPr>
      <w:r w:rsidRPr="002E16BE">
        <w:t xml:space="preserve">został wykazany we wniosku o płatność zgodnie z </w:t>
      </w:r>
      <w:r w:rsidRPr="002E16BE">
        <w:rPr>
          <w:i/>
        </w:rPr>
        <w:t>Wytycznymi</w:t>
      </w:r>
      <w:r w:rsidRPr="002E16BE">
        <w:t xml:space="preserve"> </w:t>
      </w:r>
      <w:r w:rsidRPr="002E16BE">
        <w:rPr>
          <w:i/>
          <w:iCs/>
        </w:rPr>
        <w:t xml:space="preserve">w zakresie </w:t>
      </w:r>
      <w:r w:rsidRPr="002E16BE">
        <w:t>warunków gromadzenia i przekazywania danych w postaci elektronicznej,</w:t>
      </w:r>
    </w:p>
    <w:p w:rsidR="00CB23A7" w:rsidRDefault="00CB23A7" w:rsidP="00ED2D39">
      <w:pPr>
        <w:pStyle w:val="Akapitzlist"/>
        <w:numPr>
          <w:ilvl w:val="1"/>
          <w:numId w:val="74"/>
        </w:numPr>
        <w:tabs>
          <w:tab w:val="left" w:pos="0"/>
        </w:tabs>
        <w:autoSpaceDE w:val="0"/>
        <w:autoSpaceDN w:val="0"/>
        <w:adjustRightInd w:val="0"/>
        <w:ind w:left="426" w:hanging="284"/>
        <w:jc w:val="both"/>
      </w:pPr>
      <w:r w:rsidRPr="002E16BE">
        <w:t xml:space="preserve">dotyczy towarów dostarczonych lub usług wykonanych lub robót zrealizowanych, </w:t>
      </w:r>
      <w:r w:rsidRPr="002E16BE">
        <w:br/>
        <w:t xml:space="preserve">w tym zaliczek dla wykonawców, z zastrzeżeniem </w:t>
      </w:r>
      <w:proofErr w:type="spellStart"/>
      <w:r w:rsidRPr="002E16BE">
        <w:t>pkt</w:t>
      </w:r>
      <w:proofErr w:type="spellEnd"/>
      <w:r w:rsidRPr="002E16BE">
        <w:t xml:space="preserve"> 4 podrozdziału 6.4 </w:t>
      </w:r>
      <w:r w:rsidRPr="002E16BE">
        <w:rPr>
          <w:i/>
        </w:rPr>
        <w:t>Wytycznych</w:t>
      </w:r>
      <w:r w:rsidRPr="002E16BE">
        <w:rPr>
          <w:i/>
          <w:iCs/>
        </w:rPr>
        <w:t xml:space="preserve"> </w:t>
      </w:r>
      <w:r w:rsidRPr="002E16BE">
        <w:rPr>
          <w:i/>
          <w:iCs/>
        </w:rPr>
        <w:br/>
        <w:t xml:space="preserve">w zakresie </w:t>
      </w:r>
      <w:proofErr w:type="spellStart"/>
      <w:r w:rsidRPr="002E16BE">
        <w:rPr>
          <w:i/>
          <w:iCs/>
        </w:rPr>
        <w:t>kwalifikowalności</w:t>
      </w:r>
      <w:proofErr w:type="spellEnd"/>
      <w:r w:rsidRPr="002E16BE">
        <w:rPr>
          <w:i/>
          <w:iCs/>
        </w:rPr>
        <w:t xml:space="preserve"> wydatków</w:t>
      </w:r>
      <w:r w:rsidRPr="002E16BE">
        <w:t>,</w:t>
      </w:r>
    </w:p>
    <w:p w:rsidR="00CB23A7" w:rsidRDefault="00CB23A7" w:rsidP="00ED2D39">
      <w:pPr>
        <w:pStyle w:val="Akapitzlist"/>
        <w:numPr>
          <w:ilvl w:val="1"/>
          <w:numId w:val="74"/>
        </w:numPr>
        <w:tabs>
          <w:tab w:val="left" w:pos="0"/>
        </w:tabs>
        <w:autoSpaceDE w:val="0"/>
        <w:autoSpaceDN w:val="0"/>
        <w:adjustRightInd w:val="0"/>
        <w:ind w:left="142" w:firstLine="0"/>
        <w:jc w:val="both"/>
      </w:pPr>
      <w:r w:rsidRPr="002E16BE">
        <w:t xml:space="preserve">jest zgodny z innymi warunkami uznania go za wydatek </w:t>
      </w:r>
      <w:proofErr w:type="spellStart"/>
      <w:r w:rsidRPr="002E16BE">
        <w:t>kwalifikowalny</w:t>
      </w:r>
      <w:proofErr w:type="spellEnd"/>
      <w:r w:rsidRPr="002E16BE">
        <w:t xml:space="preserve"> określonymi </w:t>
      </w:r>
      <w:r w:rsidRPr="002E16BE">
        <w:br/>
        <w:t xml:space="preserve">w </w:t>
      </w:r>
      <w:r w:rsidRPr="002E16BE">
        <w:rPr>
          <w:i/>
          <w:iCs/>
        </w:rPr>
        <w:t xml:space="preserve">Wytycznych w zakresie </w:t>
      </w:r>
      <w:proofErr w:type="spellStart"/>
      <w:r w:rsidRPr="002E16BE">
        <w:rPr>
          <w:i/>
          <w:iCs/>
        </w:rPr>
        <w:t>kwalifikowalności</w:t>
      </w:r>
      <w:proofErr w:type="spellEnd"/>
      <w:r w:rsidRPr="002E16BE">
        <w:rPr>
          <w:i/>
          <w:iCs/>
        </w:rPr>
        <w:t xml:space="preserve"> wydatków </w:t>
      </w:r>
      <w:r w:rsidRPr="002E16BE">
        <w:t xml:space="preserve"> lub </w:t>
      </w:r>
      <w:r w:rsidR="00DC243F">
        <w:t>R</w:t>
      </w:r>
      <w:r w:rsidRPr="002E16BE">
        <w:t>egulaminie konkursu.</w:t>
      </w:r>
    </w:p>
    <w:p w:rsidR="00CB23A7" w:rsidRDefault="00CB23A7" w:rsidP="00ED2D39">
      <w:pPr>
        <w:pStyle w:val="Akapitzlist"/>
        <w:numPr>
          <w:ilvl w:val="2"/>
          <w:numId w:val="53"/>
        </w:numPr>
        <w:autoSpaceDE w:val="0"/>
        <w:autoSpaceDN w:val="0"/>
        <w:adjustRightInd w:val="0"/>
        <w:ind w:left="0" w:firstLine="0"/>
        <w:jc w:val="both"/>
      </w:pPr>
      <w:r w:rsidRPr="002E16BE">
        <w:lastRenderedPageBreak/>
        <w:t xml:space="preserve"> W przypadku wydatków o wartości od 20 tys. PLN netto do 50 tys. PLN netto włącznie, </w:t>
      </w:r>
      <w:r w:rsidRPr="002E16BE">
        <w:br/>
        <w:t xml:space="preserve">tj. bez podatku od towarów i usług (VAT), oraz w przypadku zamówień publicznych, dla których nie stosuje się procedur wyboru wykonawcy, o których mowa w podrozdziale 6.5 </w:t>
      </w:r>
      <w:r w:rsidRPr="002E16BE">
        <w:rPr>
          <w:i/>
        </w:rPr>
        <w:t xml:space="preserve">Wytycznych </w:t>
      </w:r>
      <w:r w:rsidRPr="002E16BE">
        <w:rPr>
          <w:i/>
        </w:rPr>
        <w:br/>
        <w:t xml:space="preserve">w zakresie </w:t>
      </w:r>
      <w:proofErr w:type="spellStart"/>
      <w:r w:rsidRPr="002E16BE">
        <w:rPr>
          <w:i/>
        </w:rPr>
        <w:t>kwalifikowalności</w:t>
      </w:r>
      <w:proofErr w:type="spellEnd"/>
      <w:r w:rsidRPr="002E16BE">
        <w:rPr>
          <w:i/>
        </w:rPr>
        <w:t xml:space="preserve"> wydatków</w:t>
      </w:r>
      <w:r w:rsidRPr="002E16BE">
        <w:t xml:space="preserve">,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 </w:t>
      </w:r>
    </w:p>
    <w:p w:rsidR="00CB23A7" w:rsidRPr="002E16BE" w:rsidRDefault="00CB23A7" w:rsidP="002E16BE">
      <w:pPr>
        <w:tabs>
          <w:tab w:val="left" w:pos="9639"/>
        </w:tabs>
        <w:spacing w:after="0" w:line="240" w:lineRule="auto"/>
        <w:ind w:right="1"/>
        <w:jc w:val="both"/>
        <w:rPr>
          <w:rFonts w:ascii="Times New Roman" w:hAnsi="Times New Roman"/>
          <w:sz w:val="24"/>
          <w:szCs w:val="24"/>
        </w:rPr>
      </w:pPr>
    </w:p>
    <w:p w:rsidR="00CB23A7" w:rsidRPr="002E16BE" w:rsidRDefault="00CB23A7" w:rsidP="002E16BE">
      <w:pPr>
        <w:tabs>
          <w:tab w:val="left" w:pos="9639"/>
        </w:tabs>
        <w:spacing w:after="0" w:line="240" w:lineRule="auto"/>
        <w:ind w:right="1"/>
        <w:jc w:val="both"/>
        <w:rPr>
          <w:rFonts w:ascii="Times New Roman" w:hAnsi="Times New Roman"/>
          <w:sz w:val="24"/>
          <w:szCs w:val="24"/>
        </w:rPr>
      </w:pPr>
      <w:r w:rsidRPr="002E16BE">
        <w:rPr>
          <w:rFonts w:ascii="Times New Roman" w:hAnsi="Times New Roman"/>
          <w:sz w:val="24"/>
          <w:szCs w:val="24"/>
        </w:rPr>
        <w:t xml:space="preserve">Beneficjent powinien zapewnić aby wydatki finansowane w ramach typów Projektów przewidzianych do realizacji w ramach niniejszego </w:t>
      </w:r>
      <w:r w:rsidRPr="00E254BF">
        <w:rPr>
          <w:rFonts w:ascii="Times New Roman" w:hAnsi="Times New Roman"/>
          <w:sz w:val="24"/>
          <w:szCs w:val="24"/>
        </w:rPr>
        <w:t xml:space="preserve">konkursu były zgodne z poziomem określonym w </w:t>
      </w:r>
      <w:r w:rsidRPr="00E254BF">
        <w:rPr>
          <w:rFonts w:ascii="Times New Roman" w:hAnsi="Times New Roman"/>
          <w:color w:val="000000"/>
          <w:sz w:val="24"/>
          <w:szCs w:val="24"/>
        </w:rPr>
        <w:t>Wykazie dopuszczalnych stawek dla towarów i usług</w:t>
      </w:r>
      <w:r w:rsidRPr="00E254BF" w:rsidDel="00E254BF">
        <w:rPr>
          <w:rFonts w:ascii="Times New Roman" w:hAnsi="Times New Roman"/>
          <w:i/>
          <w:sz w:val="24"/>
          <w:szCs w:val="24"/>
        </w:rPr>
        <w:t xml:space="preserve"> </w:t>
      </w:r>
      <w:r w:rsidRPr="00E254BF">
        <w:rPr>
          <w:rFonts w:ascii="Times New Roman" w:hAnsi="Times New Roman"/>
          <w:sz w:val="24"/>
          <w:szCs w:val="24"/>
        </w:rPr>
        <w:t>stanowiącym załącznik nr 12 niniejszego regulaminu. W przypadku gdy specyfika projektu wymusza zwiększenie</w:t>
      </w:r>
      <w:r w:rsidRPr="002E16BE">
        <w:rPr>
          <w:rFonts w:ascii="Times New Roman" w:hAnsi="Times New Roman"/>
          <w:sz w:val="24"/>
          <w:szCs w:val="24"/>
        </w:rPr>
        <w:t xml:space="preserve"> </w:t>
      </w:r>
      <w:r>
        <w:rPr>
          <w:rFonts w:ascii="Times New Roman" w:hAnsi="Times New Roman"/>
          <w:sz w:val="24"/>
          <w:szCs w:val="24"/>
        </w:rPr>
        <w:t>ww.</w:t>
      </w:r>
      <w:r w:rsidRPr="002E16BE">
        <w:rPr>
          <w:rFonts w:ascii="Times New Roman" w:hAnsi="Times New Roman"/>
          <w:sz w:val="24"/>
          <w:szCs w:val="24"/>
        </w:rPr>
        <w:t xml:space="preserve"> poziomu powinno to być odpowiednio uzasadnione w treści wniosku, np. w polu</w:t>
      </w:r>
      <w:r>
        <w:rPr>
          <w:rFonts w:ascii="Times New Roman" w:hAnsi="Times New Roman"/>
          <w:sz w:val="24"/>
          <w:szCs w:val="24"/>
        </w:rPr>
        <w:t>.</w:t>
      </w:r>
      <w:r w:rsidRPr="002E16BE">
        <w:rPr>
          <w:rFonts w:ascii="Times New Roman" w:hAnsi="Times New Roman"/>
          <w:sz w:val="24"/>
          <w:szCs w:val="24"/>
        </w:rPr>
        <w:t xml:space="preserve"> Uzasadnienie poszczególnych wydatków wymagających wg beneficjenta dodatkowego uzasadnienia</w:t>
      </w:r>
      <w:r w:rsidR="001B5ABA">
        <w:rPr>
          <w:rFonts w:ascii="Times New Roman" w:hAnsi="Times New Roman"/>
          <w:sz w:val="24"/>
          <w:szCs w:val="24"/>
        </w:rPr>
        <w:t xml:space="preserve"> oraz uzasadnienie dla </w:t>
      </w:r>
      <w:proofErr w:type="spellStart"/>
      <w:r w:rsidR="001B5ABA">
        <w:rPr>
          <w:rFonts w:ascii="Times New Roman" w:hAnsi="Times New Roman"/>
          <w:sz w:val="24"/>
          <w:szCs w:val="24"/>
        </w:rPr>
        <w:t>kwalifikowalności</w:t>
      </w:r>
      <w:proofErr w:type="spellEnd"/>
      <w:r w:rsidR="001B5ABA">
        <w:rPr>
          <w:rFonts w:ascii="Times New Roman" w:hAnsi="Times New Roman"/>
          <w:sz w:val="24"/>
          <w:szCs w:val="24"/>
        </w:rPr>
        <w:t xml:space="preserve"> VAT</w:t>
      </w:r>
      <w:r w:rsidR="00CB28B7">
        <w:rPr>
          <w:rFonts w:ascii="Times New Roman" w:hAnsi="Times New Roman"/>
          <w:sz w:val="24"/>
          <w:szCs w:val="24"/>
        </w:rPr>
        <w:t>.</w:t>
      </w:r>
    </w:p>
    <w:p w:rsidR="00CB23A7" w:rsidRPr="002E16BE" w:rsidRDefault="00CB23A7" w:rsidP="002E16BE">
      <w:pPr>
        <w:pStyle w:val="Akapitzlist"/>
        <w:tabs>
          <w:tab w:val="left" w:pos="0"/>
        </w:tabs>
        <w:autoSpaceDE w:val="0"/>
        <w:autoSpaceDN w:val="0"/>
        <w:adjustRightInd w:val="0"/>
        <w:ind w:left="0"/>
        <w:jc w:val="both"/>
      </w:pPr>
    </w:p>
    <w:p w:rsidR="00CB23A7" w:rsidRDefault="00CB23A7" w:rsidP="00ED2D39">
      <w:pPr>
        <w:pStyle w:val="Nagwek1"/>
        <w:numPr>
          <w:ilvl w:val="0"/>
          <w:numId w:val="52"/>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hAnsi="Times New Roman"/>
          <w:sz w:val="24"/>
          <w:szCs w:val="24"/>
        </w:rPr>
      </w:pPr>
      <w:bookmarkStart w:id="52" w:name="_Toc425499981"/>
      <w:bookmarkStart w:id="53" w:name="_Toc425500049"/>
      <w:bookmarkStart w:id="54" w:name="_Toc433797913"/>
      <w:bookmarkEnd w:id="52"/>
      <w:bookmarkEnd w:id="53"/>
      <w:r w:rsidRPr="002E16BE">
        <w:rPr>
          <w:rFonts w:ascii="Times New Roman" w:hAnsi="Times New Roman"/>
          <w:sz w:val="24"/>
          <w:szCs w:val="24"/>
        </w:rPr>
        <w:t xml:space="preserve">Wydatki </w:t>
      </w:r>
      <w:proofErr w:type="spellStart"/>
      <w:r w:rsidRPr="002E16BE">
        <w:rPr>
          <w:rFonts w:ascii="Times New Roman" w:hAnsi="Times New Roman"/>
          <w:sz w:val="24"/>
          <w:szCs w:val="24"/>
        </w:rPr>
        <w:t>niekwalifikowalne</w:t>
      </w:r>
      <w:bookmarkEnd w:id="54"/>
      <w:proofErr w:type="spellEnd"/>
    </w:p>
    <w:p w:rsidR="00CB23A7" w:rsidRPr="002E16BE" w:rsidRDefault="00CB23A7" w:rsidP="002E16BE">
      <w:pPr>
        <w:pStyle w:val="Akapitzlist"/>
        <w:autoSpaceDE w:val="0"/>
        <w:autoSpaceDN w:val="0"/>
        <w:adjustRightInd w:val="0"/>
        <w:ind w:left="0"/>
        <w:jc w:val="both"/>
        <w:rPr>
          <w:highlight w:val="yellow"/>
        </w:rPr>
      </w:pPr>
    </w:p>
    <w:p w:rsidR="00CB23A7" w:rsidRDefault="00CB23A7" w:rsidP="00ED2D39">
      <w:pPr>
        <w:pStyle w:val="Akapitzlist"/>
        <w:numPr>
          <w:ilvl w:val="2"/>
          <w:numId w:val="54"/>
        </w:numPr>
        <w:autoSpaceDE w:val="0"/>
        <w:autoSpaceDN w:val="0"/>
        <w:adjustRightInd w:val="0"/>
        <w:ind w:left="0" w:firstLine="0"/>
        <w:jc w:val="both"/>
      </w:pPr>
      <w:r w:rsidRPr="002E16BE">
        <w:t xml:space="preserve">Wydatkiem </w:t>
      </w:r>
      <w:proofErr w:type="spellStart"/>
      <w:r w:rsidRPr="002E16BE">
        <w:t>niekwalifikowalnym</w:t>
      </w:r>
      <w:proofErr w:type="spellEnd"/>
      <w:r w:rsidRPr="002E16BE">
        <w:t xml:space="preserve"> jest każdy wydatek lub koszt poniesiony, który nie spełnia warunków określonych w </w:t>
      </w:r>
      <w:r w:rsidRPr="002E16BE">
        <w:rPr>
          <w:i/>
        </w:rPr>
        <w:t xml:space="preserve">Wytycznych w zakresie </w:t>
      </w:r>
      <w:proofErr w:type="spellStart"/>
      <w:r w:rsidRPr="002E16BE">
        <w:rPr>
          <w:i/>
        </w:rPr>
        <w:t>kwalifikowalności</w:t>
      </w:r>
      <w:proofErr w:type="spellEnd"/>
      <w:r w:rsidRPr="002E16BE">
        <w:rPr>
          <w:i/>
        </w:rPr>
        <w:t xml:space="preserve"> wydatków</w:t>
      </w:r>
      <w:r w:rsidRPr="002E16BE">
        <w:t xml:space="preserve">. Do katalogu wydatków </w:t>
      </w:r>
      <w:proofErr w:type="spellStart"/>
      <w:r w:rsidRPr="002E16BE">
        <w:t>niekwalifikowalnych</w:t>
      </w:r>
      <w:proofErr w:type="spellEnd"/>
      <w:r w:rsidRPr="002E16BE">
        <w:t xml:space="preserve"> należą między innymi: </w:t>
      </w:r>
    </w:p>
    <w:p w:rsidR="00CB23A7" w:rsidRDefault="00CB23A7" w:rsidP="00ED2D39">
      <w:pPr>
        <w:pStyle w:val="Default"/>
        <w:numPr>
          <w:ilvl w:val="1"/>
          <w:numId w:val="70"/>
        </w:numPr>
        <w:tabs>
          <w:tab w:val="left" w:pos="0"/>
        </w:tabs>
        <w:ind w:left="426" w:hanging="284"/>
        <w:jc w:val="both"/>
      </w:pPr>
      <w:r w:rsidRPr="002E16BE">
        <w:t xml:space="preserve">prowizje pobierane w ramach operacji wymiany walut, </w:t>
      </w:r>
    </w:p>
    <w:p w:rsidR="00CB23A7" w:rsidRDefault="00CB23A7" w:rsidP="00ED2D39">
      <w:pPr>
        <w:pStyle w:val="Default"/>
        <w:numPr>
          <w:ilvl w:val="1"/>
          <w:numId w:val="70"/>
        </w:numPr>
        <w:tabs>
          <w:tab w:val="left" w:pos="0"/>
        </w:tabs>
        <w:ind w:left="426" w:hanging="284"/>
        <w:jc w:val="both"/>
      </w:pPr>
      <w:r w:rsidRPr="002E16BE">
        <w:t xml:space="preserve">odsetki od zadłużenia, z wyjątkiem wydatków ponoszonych na subsydiowanie odsetek </w:t>
      </w:r>
      <w:r w:rsidRPr="002E16BE">
        <w:br/>
        <w:t xml:space="preserve">lub na dotacje na opłaty gwarancyjne w przypadku udzielania wsparcia na te cele, </w:t>
      </w:r>
    </w:p>
    <w:p w:rsidR="00CB23A7" w:rsidRDefault="00CB23A7" w:rsidP="00ED2D39">
      <w:pPr>
        <w:pStyle w:val="Default"/>
        <w:numPr>
          <w:ilvl w:val="1"/>
          <w:numId w:val="70"/>
        </w:numPr>
        <w:tabs>
          <w:tab w:val="left" w:pos="0"/>
        </w:tabs>
        <w:ind w:left="426" w:hanging="284"/>
        <w:jc w:val="both"/>
      </w:pPr>
      <w:r w:rsidRPr="002E16BE">
        <w:t xml:space="preserve">koszty pożyczki lub kredytu zaciągniętego na </w:t>
      </w:r>
      <w:proofErr w:type="spellStart"/>
      <w:r w:rsidRPr="002E16BE">
        <w:t>prefinansowanie</w:t>
      </w:r>
      <w:proofErr w:type="spellEnd"/>
      <w:r w:rsidRPr="002E16BE">
        <w:t xml:space="preserve"> dotacji, </w:t>
      </w:r>
    </w:p>
    <w:p w:rsidR="00CB23A7" w:rsidRDefault="00CB23A7" w:rsidP="00ED2D39">
      <w:pPr>
        <w:pStyle w:val="Default"/>
        <w:numPr>
          <w:ilvl w:val="1"/>
          <w:numId w:val="70"/>
        </w:numPr>
        <w:tabs>
          <w:tab w:val="left" w:pos="0"/>
        </w:tabs>
        <w:ind w:left="426" w:hanging="284"/>
        <w:jc w:val="both"/>
      </w:pPr>
      <w:r w:rsidRPr="002E16BE">
        <w:t xml:space="preserve">kary i grzywny, </w:t>
      </w:r>
    </w:p>
    <w:p w:rsidR="00CB23A7" w:rsidRDefault="00CB23A7" w:rsidP="00ED2D39">
      <w:pPr>
        <w:pStyle w:val="Default"/>
        <w:numPr>
          <w:ilvl w:val="1"/>
          <w:numId w:val="70"/>
        </w:numPr>
        <w:tabs>
          <w:tab w:val="left" w:pos="0"/>
        </w:tabs>
        <w:ind w:left="426" w:hanging="284"/>
        <w:jc w:val="both"/>
      </w:pPr>
      <w:r w:rsidRPr="002E16BE">
        <w:t>świadczenia realizowane ze środków Zakładowego Funduszu Świadczeń Socjalnych (ZFŚS),</w:t>
      </w:r>
    </w:p>
    <w:p w:rsidR="00CB23A7" w:rsidRDefault="00CB23A7" w:rsidP="00ED2D39">
      <w:pPr>
        <w:pStyle w:val="Default"/>
        <w:numPr>
          <w:ilvl w:val="1"/>
          <w:numId w:val="70"/>
        </w:numPr>
        <w:tabs>
          <w:tab w:val="left" w:pos="0"/>
        </w:tabs>
        <w:ind w:left="426" w:hanging="284"/>
        <w:jc w:val="both"/>
        <w:rPr>
          <w:color w:val="auto"/>
        </w:rPr>
      </w:pPr>
      <w:r w:rsidRPr="002E16BE">
        <w:rPr>
          <w:color w:val="auto"/>
        </w:rPr>
        <w:t>rozliczenie notą obciążeniową zakupu rzeczy będącej własnością beneficjenta lub prawa przysługującego beneficjentowi</w:t>
      </w:r>
      <w:r w:rsidRPr="002E16BE">
        <w:rPr>
          <w:rStyle w:val="Odwoanieprzypisudolnego"/>
          <w:color w:val="auto"/>
        </w:rPr>
        <w:footnoteReference w:id="8"/>
      </w:r>
      <w:r w:rsidRPr="002E16BE">
        <w:rPr>
          <w:color w:val="auto"/>
        </w:rPr>
        <w:t xml:space="preserve">, </w:t>
      </w:r>
    </w:p>
    <w:p w:rsidR="00CB23A7" w:rsidRDefault="00CB23A7" w:rsidP="00ED2D39">
      <w:pPr>
        <w:pStyle w:val="Default"/>
        <w:numPr>
          <w:ilvl w:val="1"/>
          <w:numId w:val="70"/>
        </w:numPr>
        <w:tabs>
          <w:tab w:val="left" w:pos="0"/>
        </w:tabs>
        <w:ind w:left="426" w:hanging="284"/>
        <w:jc w:val="both"/>
        <w:rPr>
          <w:color w:val="auto"/>
        </w:rPr>
      </w:pPr>
      <w:r w:rsidRPr="002E16BE">
        <w:rPr>
          <w:color w:val="auto"/>
        </w:rPr>
        <w:t xml:space="preserve">wpłaty na Państwowy Fundusz Rehabilitacji Osób Niepełnosprawnych (PFRON), </w:t>
      </w:r>
    </w:p>
    <w:p w:rsidR="00CB23A7" w:rsidRDefault="00CB23A7" w:rsidP="00ED2D39">
      <w:pPr>
        <w:pStyle w:val="Default"/>
        <w:numPr>
          <w:ilvl w:val="1"/>
          <w:numId w:val="70"/>
        </w:numPr>
        <w:tabs>
          <w:tab w:val="left" w:pos="0"/>
        </w:tabs>
        <w:ind w:left="426" w:hanging="284"/>
        <w:jc w:val="both"/>
      </w:pPr>
      <w:r w:rsidRPr="002E16BE">
        <w:t>wydatki poniesione na funkcjonowanie komisji rozjemczych, wydatki związane ze sprawami sądowymi (w tym wydatki związane z przygotowaniem i obsługą prawną spraw sądowych) oraz koszty realizacji ewentualnych orzeczeń wydanych przez sąd bądź komisje rozjemcze</w:t>
      </w:r>
      <w:r w:rsidRPr="002E16BE">
        <w:rPr>
          <w:rStyle w:val="Odwoanieprzypisudolnego"/>
        </w:rPr>
        <w:footnoteReference w:id="9"/>
      </w:r>
      <w:r w:rsidRPr="002E16BE">
        <w:t xml:space="preserve">, </w:t>
      </w:r>
      <w:r w:rsidRPr="002E16BE">
        <w:br/>
        <w:t xml:space="preserve">z wyjątkiem: </w:t>
      </w:r>
    </w:p>
    <w:p w:rsidR="00CB23A7" w:rsidRDefault="00CB23A7" w:rsidP="00ED2D39">
      <w:pPr>
        <w:numPr>
          <w:ilvl w:val="0"/>
          <w:numId w:val="84"/>
        </w:numPr>
        <w:autoSpaceDE w:val="0"/>
        <w:autoSpaceDN w:val="0"/>
        <w:adjustRightInd w:val="0"/>
        <w:spacing w:after="0" w:line="240" w:lineRule="auto"/>
        <w:ind w:hanging="153"/>
        <w:rPr>
          <w:rFonts w:ascii="Times New Roman" w:hAnsi="Times New Roman"/>
          <w:sz w:val="24"/>
          <w:szCs w:val="24"/>
          <w:lang w:eastAsia="pl-PL"/>
        </w:rPr>
      </w:pPr>
      <w:r w:rsidRPr="002E16BE">
        <w:rPr>
          <w:rFonts w:ascii="Times New Roman" w:hAnsi="Times New Roman"/>
          <w:sz w:val="24"/>
          <w:szCs w:val="24"/>
          <w:lang w:eastAsia="pl-PL"/>
        </w:rPr>
        <w:t>wydatków związanych z procesem odzyskiwania środków od beneficjentów w trybie ustawy o finansach publicznych, po akceptacji IZ RPOWP na lata 2014-2020,</w:t>
      </w:r>
    </w:p>
    <w:p w:rsidR="00CB23A7" w:rsidRDefault="00CB23A7" w:rsidP="00ED2D39">
      <w:pPr>
        <w:numPr>
          <w:ilvl w:val="0"/>
          <w:numId w:val="84"/>
        </w:numPr>
        <w:autoSpaceDE w:val="0"/>
        <w:autoSpaceDN w:val="0"/>
        <w:adjustRightInd w:val="0"/>
        <w:spacing w:after="0" w:line="240" w:lineRule="auto"/>
        <w:ind w:hanging="153"/>
        <w:rPr>
          <w:rFonts w:ascii="Times New Roman" w:hAnsi="Times New Roman"/>
          <w:sz w:val="24"/>
          <w:szCs w:val="24"/>
          <w:lang w:eastAsia="pl-PL"/>
        </w:rPr>
      </w:pPr>
      <w:r w:rsidRPr="002E16BE">
        <w:rPr>
          <w:rFonts w:ascii="Times New Roman" w:hAnsi="Times New Roman"/>
          <w:sz w:val="24"/>
          <w:szCs w:val="24"/>
          <w:lang w:eastAsia="pl-PL"/>
        </w:rPr>
        <w:t>wydatków wynikających z zastosowania mechanizmu waloryzacji ceny,</w:t>
      </w:r>
    </w:p>
    <w:p w:rsidR="00CB23A7" w:rsidRDefault="00CB23A7" w:rsidP="00ED2D39">
      <w:pPr>
        <w:numPr>
          <w:ilvl w:val="0"/>
          <w:numId w:val="84"/>
        </w:numPr>
        <w:autoSpaceDE w:val="0"/>
        <w:autoSpaceDN w:val="0"/>
        <w:adjustRightInd w:val="0"/>
        <w:spacing w:after="0" w:line="240" w:lineRule="auto"/>
        <w:ind w:hanging="153"/>
        <w:rPr>
          <w:rFonts w:ascii="Times New Roman" w:hAnsi="Times New Roman"/>
          <w:sz w:val="24"/>
          <w:szCs w:val="24"/>
          <w:lang w:eastAsia="pl-PL"/>
        </w:rPr>
      </w:pPr>
      <w:r w:rsidRPr="002E16BE">
        <w:rPr>
          <w:rFonts w:ascii="Times New Roman" w:hAnsi="Times New Roman"/>
          <w:sz w:val="24"/>
          <w:szCs w:val="24"/>
          <w:lang w:eastAsia="pl-PL"/>
        </w:rPr>
        <w:t>wydatków wynikających ze zwiększenia wynagrodzenia wykonawcy dokonanego w drodze porozumienia, ugody sądowej oraz orzeczenia sądu, o którym mowa w art. 357</w:t>
      </w:r>
      <w:r w:rsidRPr="002E16BE">
        <w:rPr>
          <w:rFonts w:ascii="Times New Roman" w:hAnsi="Times New Roman"/>
          <w:sz w:val="24"/>
          <w:szCs w:val="24"/>
          <w:vertAlign w:val="superscript"/>
          <w:lang w:eastAsia="pl-PL"/>
        </w:rPr>
        <w:t>1</w:t>
      </w:r>
      <w:r w:rsidRPr="002E16BE">
        <w:rPr>
          <w:rFonts w:ascii="Times New Roman" w:hAnsi="Times New Roman"/>
          <w:sz w:val="24"/>
          <w:szCs w:val="24"/>
          <w:lang w:eastAsia="pl-PL"/>
        </w:rPr>
        <w:t xml:space="preserve"> Kodeksu cywilnego,</w:t>
      </w:r>
    </w:p>
    <w:p w:rsidR="00CB23A7" w:rsidRDefault="00CB23A7" w:rsidP="00ED2D39">
      <w:pPr>
        <w:numPr>
          <w:ilvl w:val="0"/>
          <w:numId w:val="84"/>
        </w:numPr>
        <w:autoSpaceDE w:val="0"/>
        <w:autoSpaceDN w:val="0"/>
        <w:adjustRightInd w:val="0"/>
        <w:spacing w:after="0" w:line="240" w:lineRule="auto"/>
        <w:ind w:hanging="153"/>
        <w:rPr>
          <w:rFonts w:ascii="Times New Roman" w:hAnsi="Times New Roman"/>
          <w:sz w:val="24"/>
          <w:szCs w:val="24"/>
          <w:lang w:eastAsia="pl-PL"/>
        </w:rPr>
      </w:pPr>
      <w:r w:rsidRPr="002E16BE">
        <w:rPr>
          <w:rFonts w:ascii="Times New Roman" w:hAnsi="Times New Roman"/>
          <w:sz w:val="24"/>
          <w:szCs w:val="24"/>
          <w:lang w:eastAsia="pl-PL"/>
        </w:rPr>
        <w:t xml:space="preserve">wydatków wynikających ze zwiększenia wynagrodzenia ryczałtowego na mocy wyroku sądu, o którym mowa w art. 632 § 2 Kodeksu cywilnego. </w:t>
      </w:r>
    </w:p>
    <w:p w:rsidR="00CB23A7" w:rsidRPr="002E16BE" w:rsidRDefault="00CB23A7" w:rsidP="002E16BE">
      <w:pPr>
        <w:autoSpaceDE w:val="0"/>
        <w:autoSpaceDN w:val="0"/>
        <w:adjustRightInd w:val="0"/>
        <w:spacing w:after="0" w:line="240" w:lineRule="auto"/>
        <w:jc w:val="both"/>
        <w:rPr>
          <w:rFonts w:ascii="Times New Roman" w:hAnsi="Times New Roman"/>
          <w:sz w:val="24"/>
          <w:szCs w:val="24"/>
          <w:lang w:eastAsia="pl-PL"/>
        </w:rPr>
      </w:pPr>
      <w:r w:rsidRPr="002E16BE">
        <w:rPr>
          <w:rFonts w:ascii="Times New Roman" w:hAnsi="Times New Roman"/>
          <w:sz w:val="24"/>
          <w:szCs w:val="24"/>
          <w:lang w:eastAsia="pl-PL"/>
        </w:rPr>
        <w:t xml:space="preserve">Zwiększenie wynagrodzenia, o którym mowa w </w:t>
      </w:r>
      <w:proofErr w:type="spellStart"/>
      <w:r w:rsidRPr="002E16BE">
        <w:rPr>
          <w:rFonts w:ascii="Times New Roman" w:hAnsi="Times New Roman"/>
          <w:sz w:val="24"/>
          <w:szCs w:val="24"/>
          <w:lang w:eastAsia="pl-PL"/>
        </w:rPr>
        <w:t>pkt</w:t>
      </w:r>
      <w:proofErr w:type="spellEnd"/>
      <w:r w:rsidRPr="002E16BE">
        <w:rPr>
          <w:rFonts w:ascii="Times New Roman" w:hAnsi="Times New Roman"/>
          <w:sz w:val="24"/>
          <w:szCs w:val="24"/>
          <w:lang w:eastAsia="pl-PL"/>
        </w:rPr>
        <w:t xml:space="preserve"> ii, iii, iv, nie powoduje automatycznego zwiększenia kwoty dofinansowania przyznanego w umowie o dofinansowanie. </w:t>
      </w:r>
    </w:p>
    <w:p w:rsidR="00CB23A7" w:rsidRDefault="00CB23A7" w:rsidP="00ED2D39">
      <w:pPr>
        <w:pStyle w:val="Default"/>
        <w:numPr>
          <w:ilvl w:val="1"/>
          <w:numId w:val="70"/>
        </w:numPr>
        <w:tabs>
          <w:tab w:val="left" w:pos="0"/>
        </w:tabs>
        <w:ind w:left="426" w:hanging="284"/>
        <w:jc w:val="both"/>
      </w:pPr>
      <w:r w:rsidRPr="002E16BE">
        <w:t xml:space="preserve">wydatki poniesione na zakup używanego środka trwałego, który był w ciągu 7 lat wstecz </w:t>
      </w:r>
      <w:r w:rsidRPr="002E16BE">
        <w:br/>
        <w:t>(w przypadku nieruchomości 10 lat) współfinansowany ze środków unijnych lub z dotacji krajowych</w:t>
      </w:r>
      <w:r w:rsidRPr="002E16BE">
        <w:rPr>
          <w:rStyle w:val="Odwoanieprzypisudolnego"/>
        </w:rPr>
        <w:footnoteReference w:id="10"/>
      </w:r>
      <w:r w:rsidRPr="002E16BE">
        <w:t>,</w:t>
      </w:r>
    </w:p>
    <w:p w:rsidR="00CB23A7" w:rsidRDefault="00CB23A7" w:rsidP="00ED2D39">
      <w:pPr>
        <w:pStyle w:val="Default"/>
        <w:numPr>
          <w:ilvl w:val="1"/>
          <w:numId w:val="70"/>
        </w:numPr>
        <w:tabs>
          <w:tab w:val="left" w:pos="0"/>
        </w:tabs>
        <w:ind w:left="426" w:hanging="284"/>
        <w:jc w:val="both"/>
      </w:pPr>
      <w:r w:rsidRPr="002E16BE">
        <w:lastRenderedPageBreak/>
        <w:t xml:space="preserve">podatek VAT, który może zostać odzyskany na podstawie przepisów krajowych, tj. ustawy </w:t>
      </w:r>
      <w:r w:rsidRPr="002E16BE">
        <w:br/>
        <w:t xml:space="preserve">z dnia 11 marca 2004 r. o podatku od towarów i usług (Dz. U. z 2011 r. Nr 177, poz. 1054, </w:t>
      </w:r>
      <w:r w:rsidRPr="002E16BE">
        <w:br/>
        <w:t xml:space="preserve">z </w:t>
      </w:r>
      <w:proofErr w:type="spellStart"/>
      <w:r w:rsidRPr="002E16BE">
        <w:t>późn</w:t>
      </w:r>
      <w:proofErr w:type="spellEnd"/>
      <w:r w:rsidRPr="002E16BE">
        <w:t xml:space="preserve">. zm.), zwanej dalej ustawą o VAT, oraz aktów wykonawczych do tej ustawy, </w:t>
      </w:r>
      <w:r w:rsidRPr="002E16BE">
        <w:br/>
        <w:t xml:space="preserve">z zastrzeżeniem </w:t>
      </w:r>
      <w:proofErr w:type="spellStart"/>
      <w:r w:rsidRPr="002E16BE">
        <w:t>pkt</w:t>
      </w:r>
      <w:proofErr w:type="spellEnd"/>
      <w:r w:rsidRPr="002E16BE">
        <w:t xml:space="preserve"> 6 sekcji 6.19.1 </w:t>
      </w:r>
      <w:r w:rsidRPr="002E16BE">
        <w:rPr>
          <w:i/>
        </w:rPr>
        <w:t xml:space="preserve">Wytycznych w zakresie </w:t>
      </w:r>
      <w:proofErr w:type="spellStart"/>
      <w:r w:rsidRPr="002E16BE">
        <w:rPr>
          <w:i/>
        </w:rPr>
        <w:t>kwalifikowalności</w:t>
      </w:r>
      <w:proofErr w:type="spellEnd"/>
      <w:r w:rsidRPr="002E16BE">
        <w:rPr>
          <w:i/>
        </w:rPr>
        <w:t xml:space="preserve"> wydatków</w:t>
      </w:r>
      <w:r w:rsidRPr="002E16BE">
        <w:t>,</w:t>
      </w:r>
    </w:p>
    <w:p w:rsidR="00CB23A7" w:rsidRDefault="00CB23A7" w:rsidP="00ED2D39">
      <w:pPr>
        <w:pStyle w:val="Default"/>
        <w:numPr>
          <w:ilvl w:val="1"/>
          <w:numId w:val="70"/>
        </w:numPr>
        <w:tabs>
          <w:tab w:val="left" w:pos="0"/>
        </w:tabs>
        <w:ind w:left="426" w:hanging="284"/>
        <w:jc w:val="both"/>
        <w:rPr>
          <w:color w:val="auto"/>
        </w:rPr>
      </w:pPr>
      <w:r w:rsidRPr="002E16BE">
        <w:t xml:space="preserve">wydatki poniesione na zakup nieruchomości przekraczające 10% całkowitych wydatków </w:t>
      </w:r>
      <w:proofErr w:type="spellStart"/>
      <w:r w:rsidRPr="002E16BE">
        <w:t>kwalifikowalnych</w:t>
      </w:r>
      <w:proofErr w:type="spellEnd"/>
      <w:r w:rsidRPr="002E16BE">
        <w:t xml:space="preserve"> projektu</w:t>
      </w:r>
      <w:r w:rsidRPr="002E16BE">
        <w:rPr>
          <w:rStyle w:val="Odwoanieprzypisudolnego"/>
        </w:rPr>
        <w:footnoteReference w:id="11"/>
      </w:r>
      <w:r w:rsidRPr="002E16BE">
        <w:t xml:space="preserve">, przy czym w przypadku terenów poprzemysłowych oraz terenów opuszczonych, na których znajdują się budynki, limit ten wynosi 15%, </w:t>
      </w:r>
      <w:r w:rsidRPr="002E16BE">
        <w:rPr>
          <w:color w:val="auto"/>
        </w:rPr>
        <w:t xml:space="preserve">zakup lokali mieszkalnych, </w:t>
      </w:r>
    </w:p>
    <w:p w:rsidR="00CB23A7" w:rsidRDefault="00CB23A7" w:rsidP="00ED2D39">
      <w:pPr>
        <w:pStyle w:val="Default"/>
        <w:numPr>
          <w:ilvl w:val="1"/>
          <w:numId w:val="70"/>
        </w:numPr>
        <w:tabs>
          <w:tab w:val="left" w:pos="0"/>
        </w:tabs>
        <w:ind w:left="426" w:hanging="284"/>
        <w:jc w:val="both"/>
        <w:rPr>
          <w:color w:val="auto"/>
        </w:rPr>
      </w:pPr>
      <w:r w:rsidRPr="002E16BE">
        <w:t>inne niż część kapitałowa raty leasingowej wydatki związane z umową leasingu,</w:t>
      </w:r>
    </w:p>
    <w:p w:rsidR="00CB23A7" w:rsidRDefault="00CB23A7" w:rsidP="00ED2D39">
      <w:pPr>
        <w:pStyle w:val="Default"/>
        <w:numPr>
          <w:ilvl w:val="1"/>
          <w:numId w:val="70"/>
        </w:numPr>
        <w:tabs>
          <w:tab w:val="left" w:pos="0"/>
        </w:tabs>
        <w:ind w:left="426" w:hanging="284"/>
        <w:jc w:val="both"/>
        <w:rPr>
          <w:color w:val="auto"/>
        </w:rPr>
      </w:pPr>
      <w:r w:rsidRPr="002E16BE">
        <w:rPr>
          <w:iCs/>
          <w:color w:val="auto"/>
        </w:rPr>
        <w:t>transakcje dokonane w gotówce, których wartość przekracza równowartość 15 000 euro przeliczonych na PLN</w:t>
      </w:r>
      <w:r w:rsidRPr="002E16BE">
        <w:t xml:space="preserve"> według średniego kursu walut obcych ogłaszanego przez Narodowy Bank Polski ostatniego dnia miesiąca poprzedzającego miesiąc, w którym dokonano transakcji - </w:t>
      </w:r>
      <w:r w:rsidRPr="002E16BE">
        <w:rPr>
          <w:iCs/>
          <w:color w:val="auto"/>
        </w:rPr>
        <w:t>bez względu na liczbę wynikający</w:t>
      </w:r>
      <w:r w:rsidRPr="002E16BE">
        <w:rPr>
          <w:color w:val="auto"/>
        </w:rPr>
        <w:t xml:space="preserve">ch z danej transakcji płatności, zgodnie z art. 22 ustawy </w:t>
      </w:r>
      <w:r w:rsidRPr="002E16BE">
        <w:rPr>
          <w:color w:val="auto"/>
        </w:rPr>
        <w:br/>
        <w:t xml:space="preserve">z dnia 2 lipca 2004 r. o swobodzie działalności gospodarczej </w:t>
      </w:r>
      <w:r w:rsidRPr="002E16BE">
        <w:t xml:space="preserve">(Dz. U. z  2013 r. poz. 672, </w:t>
      </w:r>
      <w:r w:rsidRPr="002E16BE">
        <w:br/>
        <w:t xml:space="preserve">z </w:t>
      </w:r>
      <w:proofErr w:type="spellStart"/>
      <w:r w:rsidRPr="002E16BE">
        <w:t>późn</w:t>
      </w:r>
      <w:proofErr w:type="spellEnd"/>
      <w:r w:rsidRPr="002E16BE">
        <w:t xml:space="preserve">. zm.), </w:t>
      </w:r>
    </w:p>
    <w:p w:rsidR="00CB23A7" w:rsidRDefault="00CB23A7" w:rsidP="00ED2D39">
      <w:pPr>
        <w:pStyle w:val="Default"/>
        <w:numPr>
          <w:ilvl w:val="1"/>
          <w:numId w:val="70"/>
        </w:numPr>
        <w:tabs>
          <w:tab w:val="left" w:pos="0"/>
        </w:tabs>
        <w:ind w:left="426" w:hanging="284"/>
        <w:jc w:val="both"/>
        <w:rPr>
          <w:color w:val="auto"/>
        </w:rPr>
      </w:pPr>
      <w:r w:rsidRPr="002E16BE">
        <w:t xml:space="preserve">wydatki związane z czynnością techniczną polegającą na wypełnieniu formularza wniosku </w:t>
      </w:r>
      <w:r w:rsidRPr="002E16BE">
        <w:br/>
        <w:t xml:space="preserve">o dofinansowanie projektu w przypadku wszystkich projektów, lub formularza wniosku </w:t>
      </w:r>
      <w:r w:rsidRPr="002E16BE">
        <w:br/>
        <w:t>o potwierdzenie wkładu finansowego w przypadku dużych projektów,</w:t>
      </w:r>
    </w:p>
    <w:p w:rsidR="00CB23A7" w:rsidRDefault="00CB23A7" w:rsidP="00ED2D39">
      <w:pPr>
        <w:pStyle w:val="Default"/>
        <w:numPr>
          <w:ilvl w:val="1"/>
          <w:numId w:val="70"/>
        </w:numPr>
        <w:tabs>
          <w:tab w:val="left" w:pos="0"/>
        </w:tabs>
        <w:ind w:left="426" w:hanging="284"/>
        <w:jc w:val="both"/>
        <w:rPr>
          <w:color w:val="auto"/>
        </w:rPr>
      </w:pPr>
      <w:r w:rsidRPr="002E16BE">
        <w:t xml:space="preserve">premia dla współautora wniosku o dofinansowanie opracowującego np. studium wykonalności, naliczana jako procent wnioskowanej/uzyskanej kwoty dofinansowania i wypłacana przez beneficjenta (ang. </w:t>
      </w:r>
      <w:proofErr w:type="spellStart"/>
      <w:r w:rsidRPr="002E16BE">
        <w:rPr>
          <w:i/>
        </w:rPr>
        <w:t>success</w:t>
      </w:r>
      <w:proofErr w:type="spellEnd"/>
      <w:r w:rsidRPr="002E16BE">
        <w:rPr>
          <w:i/>
        </w:rPr>
        <w:t xml:space="preserve"> </w:t>
      </w:r>
      <w:proofErr w:type="spellStart"/>
      <w:r w:rsidRPr="002E16BE">
        <w:rPr>
          <w:i/>
        </w:rPr>
        <w:t>fee</w:t>
      </w:r>
      <w:proofErr w:type="spellEnd"/>
      <w:r w:rsidRPr="002E16BE">
        <w:t>),</w:t>
      </w:r>
    </w:p>
    <w:p w:rsidR="00CB23A7" w:rsidRDefault="00CB23A7" w:rsidP="00ED2D39">
      <w:pPr>
        <w:pStyle w:val="Default"/>
        <w:numPr>
          <w:ilvl w:val="1"/>
          <w:numId w:val="70"/>
        </w:numPr>
        <w:tabs>
          <w:tab w:val="left" w:pos="0"/>
        </w:tabs>
        <w:ind w:left="426" w:hanging="284"/>
        <w:jc w:val="both"/>
        <w:rPr>
          <w:color w:val="auto"/>
        </w:rPr>
      </w:pPr>
      <w:r w:rsidRPr="002E16BE">
        <w:t xml:space="preserve"> </w:t>
      </w:r>
      <w:r w:rsidRPr="002E16BE">
        <w:rPr>
          <w:iCs/>
          <w:color w:val="auto"/>
        </w:rPr>
        <w:t xml:space="preserve">wydatki związane z zakupem nieruchomości i infrastruktury oraz z dostosowaniem </w:t>
      </w:r>
      <w:r w:rsidRPr="002E16BE">
        <w:rPr>
          <w:iCs/>
          <w:color w:val="auto"/>
        </w:rPr>
        <w:br/>
        <w:t>lub adaptacją budynków i pomieszczeń, za wyjątkiem wydatk</w:t>
      </w:r>
      <w:r w:rsidRPr="002E16BE">
        <w:rPr>
          <w:color w:val="auto"/>
        </w:rPr>
        <w:t>ów ponoszonych jako cross –</w:t>
      </w:r>
      <w:proofErr w:type="spellStart"/>
      <w:r w:rsidRPr="002E16BE">
        <w:rPr>
          <w:color w:val="auto"/>
        </w:rPr>
        <w:t>financing</w:t>
      </w:r>
      <w:proofErr w:type="spellEnd"/>
      <w:r w:rsidRPr="002E16BE">
        <w:t xml:space="preserve">, o którym mowa w podrozdziale 8.7 </w:t>
      </w:r>
      <w:r w:rsidRPr="002E16BE">
        <w:rPr>
          <w:i/>
        </w:rPr>
        <w:t xml:space="preserve">Wytycznych w zakresie </w:t>
      </w:r>
      <w:proofErr w:type="spellStart"/>
      <w:r w:rsidRPr="002E16BE">
        <w:rPr>
          <w:i/>
        </w:rPr>
        <w:t>kwalifikowalności</w:t>
      </w:r>
      <w:proofErr w:type="spellEnd"/>
      <w:r w:rsidRPr="002E16BE">
        <w:rPr>
          <w:i/>
        </w:rPr>
        <w:t xml:space="preserve"> wydatków</w:t>
      </w:r>
      <w:r w:rsidRPr="002E16BE">
        <w:t xml:space="preserve"> z zastrzeżeniem lit. </w:t>
      </w:r>
      <w:r w:rsidR="00F71904">
        <w:t>k</w:t>
      </w:r>
      <w:r w:rsidRPr="002E16BE">
        <w:t xml:space="preserve">, </w:t>
      </w:r>
    </w:p>
    <w:p w:rsidR="00CB23A7" w:rsidRPr="002E16BE" w:rsidRDefault="00CB23A7" w:rsidP="002E16BE">
      <w:pPr>
        <w:pStyle w:val="Default"/>
        <w:tabs>
          <w:tab w:val="left" w:pos="0"/>
        </w:tabs>
        <w:jc w:val="both"/>
        <w:rPr>
          <w:color w:val="auto"/>
        </w:rPr>
      </w:pPr>
      <w:r w:rsidRPr="002E16BE">
        <w:t xml:space="preserve">Do współfinansowania nie kwalifikują się wydatki niezgodne z </w:t>
      </w:r>
      <w:r w:rsidRPr="002E16BE">
        <w:rPr>
          <w:i/>
        </w:rPr>
        <w:t xml:space="preserve">Wytycznymi w zakresie </w:t>
      </w:r>
      <w:proofErr w:type="spellStart"/>
      <w:r w:rsidRPr="002E16BE">
        <w:rPr>
          <w:i/>
        </w:rPr>
        <w:t>kwalifikowalności</w:t>
      </w:r>
      <w:proofErr w:type="spellEnd"/>
      <w:r w:rsidRPr="002E16BE">
        <w:rPr>
          <w:i/>
        </w:rPr>
        <w:t xml:space="preserve"> wydatków, </w:t>
      </w:r>
      <w:r w:rsidRPr="002E16BE">
        <w:t xml:space="preserve">czy też wyłączone przez IZ RPOWP na lata 2014-2020 poprzez odpowiednie wytyczne programowe lub umowę o dofinansowanie, o ile pozostaje to zgodne </w:t>
      </w:r>
      <w:r w:rsidRPr="002E16BE">
        <w:br/>
        <w:t xml:space="preserve">z </w:t>
      </w:r>
      <w:r w:rsidRPr="002E16BE">
        <w:rPr>
          <w:i/>
        </w:rPr>
        <w:t xml:space="preserve">Wytycznymi w zakresie </w:t>
      </w:r>
      <w:proofErr w:type="spellStart"/>
      <w:r w:rsidRPr="002E16BE">
        <w:rPr>
          <w:i/>
        </w:rPr>
        <w:t>kwalifikowalności</w:t>
      </w:r>
      <w:proofErr w:type="spellEnd"/>
      <w:r w:rsidRPr="002E16BE">
        <w:rPr>
          <w:i/>
        </w:rPr>
        <w:t xml:space="preserve"> wydatków</w:t>
      </w:r>
      <w:r w:rsidRPr="002E16BE">
        <w:t xml:space="preserve">. </w:t>
      </w:r>
    </w:p>
    <w:p w:rsidR="00CB23A7" w:rsidRDefault="00CB23A7" w:rsidP="00ED2D39">
      <w:pPr>
        <w:pStyle w:val="Akapitzlist"/>
        <w:numPr>
          <w:ilvl w:val="2"/>
          <w:numId w:val="54"/>
        </w:numPr>
        <w:autoSpaceDE w:val="0"/>
        <w:autoSpaceDN w:val="0"/>
        <w:adjustRightInd w:val="0"/>
        <w:ind w:left="0" w:firstLine="0"/>
        <w:jc w:val="both"/>
      </w:pPr>
      <w:r w:rsidRPr="002E16BE">
        <w:t>Niedozwolone jest podwójne finansowanie wydatków.</w:t>
      </w:r>
    </w:p>
    <w:p w:rsidR="00CB23A7" w:rsidRDefault="00CB23A7" w:rsidP="00ED2D39">
      <w:pPr>
        <w:pStyle w:val="Akapitzlist"/>
        <w:numPr>
          <w:ilvl w:val="2"/>
          <w:numId w:val="54"/>
        </w:numPr>
        <w:tabs>
          <w:tab w:val="left" w:pos="0"/>
        </w:tabs>
        <w:autoSpaceDE w:val="0"/>
        <w:autoSpaceDN w:val="0"/>
        <w:adjustRightInd w:val="0"/>
        <w:ind w:left="0" w:firstLine="0"/>
        <w:jc w:val="both"/>
      </w:pPr>
      <w:r w:rsidRPr="002E16BE">
        <w:t xml:space="preserve">Wydatki uznane za </w:t>
      </w:r>
      <w:proofErr w:type="spellStart"/>
      <w:r w:rsidRPr="002E16BE">
        <w:t>niekwalifikowalne</w:t>
      </w:r>
      <w:proofErr w:type="spellEnd"/>
      <w:r w:rsidRPr="002E16BE">
        <w:t>, a związane z realizacją projektu, ponosi beneficjent jako strona umowy o dofinansowanie projektu.</w:t>
      </w:r>
    </w:p>
    <w:p w:rsidR="00CB23A7" w:rsidRPr="002E16BE" w:rsidRDefault="00CB23A7" w:rsidP="002E16BE">
      <w:pPr>
        <w:pStyle w:val="Default"/>
        <w:tabs>
          <w:tab w:val="left" w:pos="0"/>
        </w:tabs>
        <w:jc w:val="both"/>
        <w:rPr>
          <w:color w:val="auto"/>
        </w:rPr>
      </w:pPr>
    </w:p>
    <w:p w:rsidR="00CB23A7" w:rsidRDefault="00CB23A7" w:rsidP="00ED2D39">
      <w:pPr>
        <w:pStyle w:val="Nagwek1"/>
        <w:numPr>
          <w:ilvl w:val="0"/>
          <w:numId w:val="52"/>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hAnsi="Times New Roman"/>
          <w:sz w:val="24"/>
          <w:szCs w:val="24"/>
        </w:rPr>
      </w:pPr>
      <w:bookmarkStart w:id="55" w:name="_Toc433797914"/>
      <w:r w:rsidRPr="002E16BE">
        <w:rPr>
          <w:rFonts w:ascii="Times New Roman" w:hAnsi="Times New Roman"/>
          <w:sz w:val="24"/>
          <w:szCs w:val="24"/>
        </w:rPr>
        <w:t>Wydatki ponoszone zgodnie z zasadą uczciwej konkurencji</w:t>
      </w:r>
      <w:bookmarkEnd w:id="55"/>
    </w:p>
    <w:p w:rsidR="00CB23A7" w:rsidRPr="002E16BE" w:rsidRDefault="00CB23A7" w:rsidP="002E16BE">
      <w:pPr>
        <w:pStyle w:val="Akapitzlist"/>
        <w:autoSpaceDE w:val="0"/>
        <w:autoSpaceDN w:val="0"/>
        <w:adjustRightInd w:val="0"/>
        <w:ind w:left="0"/>
        <w:jc w:val="both"/>
      </w:pPr>
    </w:p>
    <w:p w:rsidR="00CB23A7" w:rsidRDefault="00CB23A7" w:rsidP="00ED2D39">
      <w:pPr>
        <w:pStyle w:val="Akapitzlist"/>
        <w:numPr>
          <w:ilvl w:val="2"/>
          <w:numId w:val="55"/>
        </w:numPr>
        <w:autoSpaceDE w:val="0"/>
        <w:autoSpaceDN w:val="0"/>
        <w:adjustRightInd w:val="0"/>
        <w:ind w:left="0" w:firstLine="0"/>
        <w:jc w:val="both"/>
      </w:pPr>
      <w:r w:rsidRPr="002E16BE">
        <w:t xml:space="preserve">IZ RPOWP 2014-2020 zobowiąże beneficjenta w umowie o dofinansowanie </w:t>
      </w:r>
      <w:r w:rsidRPr="002E16BE">
        <w:br/>
        <w:t xml:space="preserve">do przygotowania i przeprowadzenia postępowania o udzielenie zamówienia publicznego w ramach projektu w sposób zapewniający w szczególności zachowanie uczciwej konkurencji i równe traktowanie wykonawców, a także zgodnie z warunkami i procedurami określonymi w </w:t>
      </w:r>
      <w:r w:rsidRPr="002E16BE">
        <w:rPr>
          <w:i/>
          <w:iCs/>
        </w:rPr>
        <w:t xml:space="preserve">Wytycznych w zakresie </w:t>
      </w:r>
      <w:proofErr w:type="spellStart"/>
      <w:r w:rsidRPr="002E16BE">
        <w:rPr>
          <w:i/>
          <w:iCs/>
        </w:rPr>
        <w:t>kwalifikowalności</w:t>
      </w:r>
      <w:proofErr w:type="spellEnd"/>
      <w:r w:rsidRPr="002E16BE">
        <w:rPr>
          <w:i/>
          <w:iCs/>
        </w:rPr>
        <w:t xml:space="preserve"> wydatków.</w:t>
      </w:r>
    </w:p>
    <w:p w:rsidR="00CB23A7" w:rsidRDefault="00CB23A7" w:rsidP="00ED2D39">
      <w:pPr>
        <w:pStyle w:val="Akapitzlist"/>
        <w:numPr>
          <w:ilvl w:val="2"/>
          <w:numId w:val="55"/>
        </w:numPr>
        <w:autoSpaceDE w:val="0"/>
        <w:autoSpaceDN w:val="0"/>
        <w:adjustRightInd w:val="0"/>
        <w:ind w:left="0" w:firstLine="0"/>
        <w:jc w:val="both"/>
      </w:pPr>
      <w:r w:rsidRPr="002E16BE">
        <w:t xml:space="preserve">Udzielanie zamówienia publicznego w ramach projektu następuje zgodnie z: </w:t>
      </w:r>
    </w:p>
    <w:p w:rsidR="00CB23A7" w:rsidRDefault="00CB23A7" w:rsidP="00ED2D39">
      <w:pPr>
        <w:pStyle w:val="Default"/>
        <w:numPr>
          <w:ilvl w:val="1"/>
          <w:numId w:val="93"/>
        </w:numPr>
        <w:ind w:left="709" w:hanging="425"/>
        <w:jc w:val="both"/>
        <w:rPr>
          <w:color w:val="auto"/>
        </w:rPr>
      </w:pPr>
      <w:r w:rsidRPr="002E16BE">
        <w:rPr>
          <w:color w:val="auto"/>
        </w:rPr>
        <w:t xml:space="preserve">ustawą </w:t>
      </w:r>
      <w:proofErr w:type="spellStart"/>
      <w:r w:rsidRPr="002E16BE">
        <w:rPr>
          <w:color w:val="auto"/>
        </w:rPr>
        <w:t>Pzp</w:t>
      </w:r>
      <w:proofErr w:type="spellEnd"/>
      <w:r w:rsidRPr="002E16BE">
        <w:rPr>
          <w:color w:val="auto"/>
        </w:rPr>
        <w:t xml:space="preserve"> – w przypadku beneficjenta będącego podmiotem zobowiązanym zgodnie </w:t>
      </w:r>
      <w:r w:rsidRPr="002E16BE">
        <w:rPr>
          <w:color w:val="auto"/>
        </w:rPr>
        <w:br/>
        <w:t xml:space="preserve">z art. 3 ustawy </w:t>
      </w:r>
      <w:proofErr w:type="spellStart"/>
      <w:r w:rsidRPr="002E16BE">
        <w:rPr>
          <w:color w:val="auto"/>
        </w:rPr>
        <w:t>Pzp</w:t>
      </w:r>
      <w:proofErr w:type="spellEnd"/>
      <w:r w:rsidRPr="002E16BE">
        <w:rPr>
          <w:color w:val="auto"/>
        </w:rPr>
        <w:t xml:space="preserve"> do jej stosowania,  albo  </w:t>
      </w:r>
    </w:p>
    <w:p w:rsidR="00CB23A7" w:rsidRDefault="00CB23A7" w:rsidP="00ED2D39">
      <w:pPr>
        <w:pStyle w:val="Default"/>
        <w:numPr>
          <w:ilvl w:val="1"/>
          <w:numId w:val="93"/>
        </w:numPr>
        <w:ind w:left="142" w:firstLine="142"/>
        <w:jc w:val="both"/>
        <w:rPr>
          <w:color w:val="auto"/>
        </w:rPr>
      </w:pPr>
      <w:r w:rsidRPr="002E16BE">
        <w:rPr>
          <w:color w:val="auto"/>
        </w:rPr>
        <w:t xml:space="preserve">zasadą konkurencyjności, o której mowa w sekcji 6.5.3 Wytycznych w zakresie </w:t>
      </w:r>
      <w:proofErr w:type="spellStart"/>
      <w:r w:rsidRPr="002E16BE">
        <w:rPr>
          <w:color w:val="auto"/>
        </w:rPr>
        <w:t>kwalifikowalności</w:t>
      </w:r>
      <w:proofErr w:type="spellEnd"/>
      <w:r w:rsidRPr="002E16BE">
        <w:rPr>
          <w:color w:val="auto"/>
        </w:rPr>
        <w:t xml:space="preserve"> wydatków, w przypadku: </w:t>
      </w:r>
    </w:p>
    <w:p w:rsidR="00CB23A7" w:rsidRDefault="00CB23A7" w:rsidP="00ED2D39">
      <w:pPr>
        <w:pStyle w:val="Default"/>
        <w:numPr>
          <w:ilvl w:val="0"/>
          <w:numId w:val="94"/>
        </w:numPr>
        <w:ind w:left="142" w:firstLine="284"/>
        <w:jc w:val="both"/>
        <w:rPr>
          <w:color w:val="auto"/>
        </w:rPr>
      </w:pPr>
      <w:r w:rsidRPr="002E16BE">
        <w:rPr>
          <w:color w:val="auto"/>
        </w:rPr>
        <w:t xml:space="preserve">beneficjenta nie będącego podmiotem zobowiązanym zgodnie z art. 3 ustawy </w:t>
      </w:r>
      <w:proofErr w:type="spellStart"/>
      <w:r w:rsidRPr="002E16BE">
        <w:rPr>
          <w:color w:val="auto"/>
        </w:rPr>
        <w:t>Pzp</w:t>
      </w:r>
      <w:proofErr w:type="spellEnd"/>
      <w:r w:rsidRPr="002E16BE">
        <w:rPr>
          <w:color w:val="auto"/>
        </w:rPr>
        <w:t xml:space="preserve"> </w:t>
      </w:r>
      <w:r w:rsidRPr="002E16BE">
        <w:rPr>
          <w:color w:val="auto"/>
        </w:rPr>
        <w:br/>
        <w:t xml:space="preserve">do jej stosowania, w przypadku zamówień publicznych przekraczających wartość 50 tys. PLN netto, tj. bez podatku od towarów i usług (VAT), </w:t>
      </w:r>
    </w:p>
    <w:p w:rsidR="00CB23A7" w:rsidRDefault="00CB23A7" w:rsidP="00ED2D39">
      <w:pPr>
        <w:pStyle w:val="Default"/>
        <w:numPr>
          <w:ilvl w:val="0"/>
          <w:numId w:val="94"/>
        </w:numPr>
        <w:ind w:left="142" w:firstLine="284"/>
        <w:jc w:val="both"/>
        <w:rPr>
          <w:color w:val="auto"/>
        </w:rPr>
      </w:pPr>
      <w:r w:rsidRPr="002E16BE">
        <w:rPr>
          <w:color w:val="auto"/>
        </w:rPr>
        <w:t xml:space="preserve">beneficjenta, o którym mowa w lit. a: </w:t>
      </w:r>
    </w:p>
    <w:p w:rsidR="00CB23A7" w:rsidRPr="002E16BE" w:rsidRDefault="00CB23A7" w:rsidP="005B2186">
      <w:pPr>
        <w:pStyle w:val="Default"/>
        <w:ind w:left="709"/>
        <w:jc w:val="both"/>
        <w:rPr>
          <w:color w:val="auto"/>
        </w:rPr>
      </w:pPr>
      <w:r w:rsidRPr="002E16BE">
        <w:rPr>
          <w:color w:val="auto"/>
        </w:rPr>
        <w:lastRenderedPageBreak/>
        <w:t xml:space="preserve">- w przypadku zamówień publicznych o wartości niższej od kwoty określonej w art. 4 </w:t>
      </w:r>
      <w:proofErr w:type="spellStart"/>
      <w:r w:rsidRPr="002E16BE">
        <w:rPr>
          <w:color w:val="auto"/>
        </w:rPr>
        <w:t>pkt</w:t>
      </w:r>
      <w:proofErr w:type="spellEnd"/>
      <w:r w:rsidRPr="002E16BE">
        <w:rPr>
          <w:color w:val="auto"/>
        </w:rPr>
        <w:t xml:space="preserve"> 8 ustawy </w:t>
      </w:r>
      <w:proofErr w:type="spellStart"/>
      <w:r w:rsidRPr="002E16BE">
        <w:rPr>
          <w:color w:val="auto"/>
        </w:rPr>
        <w:t>Pzp</w:t>
      </w:r>
      <w:proofErr w:type="spellEnd"/>
      <w:r w:rsidRPr="002E16BE">
        <w:rPr>
          <w:color w:val="auto"/>
        </w:rPr>
        <w:t xml:space="preserve">, a jednocześnie przekraczającej   50 tys. PLN netto, tj. bez podatku od towarów i usług (VAT), lub </w:t>
      </w:r>
    </w:p>
    <w:p w:rsidR="00CB23A7" w:rsidRPr="002E16BE" w:rsidRDefault="00CB23A7" w:rsidP="005B2186">
      <w:pPr>
        <w:pStyle w:val="Default"/>
        <w:ind w:left="709"/>
        <w:jc w:val="both"/>
        <w:rPr>
          <w:color w:val="auto"/>
        </w:rPr>
      </w:pPr>
      <w:r w:rsidRPr="002E16BE">
        <w:rPr>
          <w:color w:val="auto"/>
        </w:rPr>
        <w:t xml:space="preserve">- w przypadku zamówień sektorowych o wartości niższej od kwoty określonej w przepisach wydanych na podstawie art. 11 ust. 8 ustawy </w:t>
      </w:r>
      <w:proofErr w:type="spellStart"/>
      <w:r w:rsidRPr="002E16BE">
        <w:rPr>
          <w:color w:val="auto"/>
        </w:rPr>
        <w:t>Pzp</w:t>
      </w:r>
      <w:proofErr w:type="spellEnd"/>
      <w:r w:rsidRPr="002E16BE">
        <w:rPr>
          <w:color w:val="auto"/>
        </w:rPr>
        <w:t xml:space="preserve">, a jednocześnie przekraczającej 50 tys. PLN netto, tj. bez podatku  od towarów i usług (VAT), </w:t>
      </w:r>
    </w:p>
    <w:p w:rsidR="00CB23A7" w:rsidRPr="002E16BE" w:rsidRDefault="00CB23A7" w:rsidP="002E16BE">
      <w:pPr>
        <w:pStyle w:val="Default"/>
        <w:ind w:left="142"/>
        <w:jc w:val="both"/>
        <w:rPr>
          <w:color w:val="auto"/>
        </w:rPr>
      </w:pPr>
      <w:r w:rsidRPr="002E16BE">
        <w:rPr>
          <w:color w:val="auto"/>
        </w:rPr>
        <w:t xml:space="preserve">z uwzględnieniem warunków wynikających z podrozdziału 6.5 Wytycznych w zakresie </w:t>
      </w:r>
      <w:proofErr w:type="spellStart"/>
      <w:r w:rsidRPr="002E16BE">
        <w:rPr>
          <w:color w:val="auto"/>
        </w:rPr>
        <w:t>kwalifikowalności</w:t>
      </w:r>
      <w:proofErr w:type="spellEnd"/>
      <w:r w:rsidRPr="002E16BE">
        <w:rPr>
          <w:color w:val="auto"/>
        </w:rPr>
        <w:t xml:space="preserve"> wydatków, z zastrzeżeniem </w:t>
      </w:r>
      <w:proofErr w:type="spellStart"/>
      <w:r w:rsidRPr="002E16BE">
        <w:rPr>
          <w:color w:val="auto"/>
        </w:rPr>
        <w:t>pkt</w:t>
      </w:r>
      <w:proofErr w:type="spellEnd"/>
      <w:r w:rsidRPr="002E16BE">
        <w:rPr>
          <w:color w:val="auto"/>
        </w:rPr>
        <w:t xml:space="preserve"> 6.4.2 i 6.4.3. </w:t>
      </w:r>
    </w:p>
    <w:p w:rsidR="00CB23A7" w:rsidRDefault="00CB23A7" w:rsidP="00ED2D39">
      <w:pPr>
        <w:pStyle w:val="Akapitzlist"/>
        <w:numPr>
          <w:ilvl w:val="2"/>
          <w:numId w:val="55"/>
        </w:numPr>
        <w:autoSpaceDE w:val="0"/>
        <w:autoSpaceDN w:val="0"/>
        <w:adjustRightInd w:val="0"/>
        <w:ind w:left="0" w:firstLine="0"/>
        <w:jc w:val="both"/>
      </w:pPr>
      <w:r w:rsidRPr="002E16BE">
        <w:t xml:space="preserve">W przypadku, gdy beneficjent jest organem administracji publicznej, może on powierzać </w:t>
      </w:r>
      <w:r w:rsidRPr="002E16BE">
        <w:br/>
        <w:t xml:space="preserve">na podstawie art. 5 ust. 2 </w:t>
      </w:r>
      <w:proofErr w:type="spellStart"/>
      <w:r w:rsidRPr="002E16BE">
        <w:t>pkt</w:t>
      </w:r>
      <w:proofErr w:type="spellEnd"/>
      <w:r w:rsidRPr="002E16BE">
        <w:t xml:space="preserve"> 1 ustawy z dnia 24 kwietnia 2003 r. o działalności pożytku publicznego i o wolontariacie realizację zadań publicznych w trybie określonym w tej ustawie. </w:t>
      </w:r>
    </w:p>
    <w:p w:rsidR="00CB23A7" w:rsidRDefault="00CB23A7" w:rsidP="00ED2D39">
      <w:pPr>
        <w:pStyle w:val="Akapitzlist"/>
        <w:numPr>
          <w:ilvl w:val="2"/>
          <w:numId w:val="55"/>
        </w:numPr>
        <w:autoSpaceDE w:val="0"/>
        <w:autoSpaceDN w:val="0"/>
        <w:adjustRightInd w:val="0"/>
        <w:ind w:left="0" w:firstLine="0"/>
        <w:jc w:val="both"/>
      </w:pPr>
      <w:r w:rsidRPr="002E16BE">
        <w:t xml:space="preserve">W przypadku, gdy na podstawie obowiązujących przepisów prawa innych niż ustawa </w:t>
      </w:r>
      <w:proofErr w:type="spellStart"/>
      <w:r w:rsidRPr="002E16BE">
        <w:t>Pzp</w:t>
      </w:r>
      <w:proofErr w:type="spellEnd"/>
      <w:r w:rsidRPr="002E16BE">
        <w:t xml:space="preserve"> wyłącza się stosowanie ustawy </w:t>
      </w:r>
      <w:proofErr w:type="spellStart"/>
      <w:r w:rsidRPr="002E16BE">
        <w:t>Pzp</w:t>
      </w:r>
      <w:proofErr w:type="spellEnd"/>
      <w:r w:rsidRPr="002E16BE">
        <w:t xml:space="preserve">, beneficjent, który jest zobowiązany do stosowania </w:t>
      </w:r>
      <w:proofErr w:type="spellStart"/>
      <w:r w:rsidRPr="002E16BE">
        <w:t>Pzp</w:t>
      </w:r>
      <w:proofErr w:type="spellEnd"/>
      <w:r w:rsidRPr="002E16BE">
        <w:t xml:space="preserve">, przeprowadza zamówienie publiczne z zastosowaniem tych przepisów. </w:t>
      </w:r>
    </w:p>
    <w:p w:rsidR="00CB23A7" w:rsidRDefault="00CB23A7" w:rsidP="00ED2D39">
      <w:pPr>
        <w:numPr>
          <w:ilvl w:val="2"/>
          <w:numId w:val="55"/>
        </w:numPr>
        <w:spacing w:after="0" w:line="240" w:lineRule="auto"/>
        <w:ind w:left="0" w:hanging="11"/>
        <w:jc w:val="both"/>
        <w:rPr>
          <w:rFonts w:ascii="Times New Roman" w:hAnsi="Times New Roman"/>
          <w:sz w:val="24"/>
          <w:szCs w:val="24"/>
          <w:lang w:eastAsia="pl-PL"/>
        </w:rPr>
      </w:pPr>
      <w:r w:rsidRPr="002E16BE">
        <w:rPr>
          <w:rFonts w:ascii="Times New Roman" w:hAnsi="Times New Roman"/>
          <w:sz w:val="24"/>
          <w:szCs w:val="24"/>
          <w:lang w:eastAsia="pl-PL"/>
        </w:rPr>
        <w:t xml:space="preserve">W przypadku naruszenia przez beneficjenta warunków i procedur postępowania  </w:t>
      </w:r>
      <w:r w:rsidRPr="002E16BE">
        <w:rPr>
          <w:rFonts w:ascii="Times New Roman" w:hAnsi="Times New Roman"/>
          <w:sz w:val="24"/>
          <w:szCs w:val="24"/>
          <w:lang w:eastAsia="pl-PL"/>
        </w:rPr>
        <w:br/>
        <w:t xml:space="preserve">o udzielenie zamówienia publicznego określonych w podrozdziale 6.5 </w:t>
      </w:r>
      <w:r w:rsidRPr="002E16BE">
        <w:rPr>
          <w:rFonts w:ascii="Times New Roman" w:hAnsi="Times New Roman"/>
          <w:i/>
          <w:sz w:val="24"/>
          <w:szCs w:val="24"/>
          <w:lang w:eastAsia="pl-PL"/>
        </w:rPr>
        <w:t xml:space="preserve">Wytycznych w zakresie </w:t>
      </w:r>
      <w:proofErr w:type="spellStart"/>
      <w:r w:rsidRPr="002E16BE">
        <w:rPr>
          <w:rFonts w:ascii="Times New Roman" w:hAnsi="Times New Roman"/>
          <w:i/>
          <w:sz w:val="24"/>
          <w:szCs w:val="24"/>
          <w:lang w:eastAsia="pl-PL"/>
        </w:rPr>
        <w:t>kwalifikowalności</w:t>
      </w:r>
      <w:proofErr w:type="spellEnd"/>
      <w:r w:rsidRPr="002E16BE">
        <w:rPr>
          <w:rFonts w:ascii="Times New Roman" w:hAnsi="Times New Roman"/>
          <w:i/>
          <w:sz w:val="24"/>
          <w:szCs w:val="24"/>
          <w:lang w:eastAsia="pl-PL"/>
        </w:rPr>
        <w:t xml:space="preserve"> wydatków</w:t>
      </w:r>
      <w:r w:rsidRPr="002E16BE">
        <w:rPr>
          <w:rFonts w:ascii="Times New Roman" w:hAnsi="Times New Roman"/>
          <w:sz w:val="24"/>
          <w:szCs w:val="24"/>
          <w:lang w:eastAsia="pl-PL"/>
        </w:rPr>
        <w:t xml:space="preserve">, IZ RPOWP na lata 2014-2020 będąca stroną umowy uznaje całość lub część wydatków związanych z tym zamówieniem publicznym za </w:t>
      </w:r>
      <w:proofErr w:type="spellStart"/>
      <w:r w:rsidRPr="002E16BE">
        <w:rPr>
          <w:rFonts w:ascii="Times New Roman" w:hAnsi="Times New Roman"/>
          <w:sz w:val="24"/>
          <w:szCs w:val="24"/>
          <w:lang w:eastAsia="pl-PL"/>
        </w:rPr>
        <w:t>niekwalifikowalne</w:t>
      </w:r>
      <w:proofErr w:type="spellEnd"/>
      <w:r w:rsidRPr="002E16BE">
        <w:rPr>
          <w:rFonts w:ascii="Times New Roman" w:hAnsi="Times New Roman"/>
          <w:sz w:val="24"/>
          <w:szCs w:val="24"/>
          <w:lang w:eastAsia="pl-PL"/>
        </w:rPr>
        <w:t xml:space="preserve">, zgodnie </w:t>
      </w:r>
      <w:r w:rsidRPr="002E16BE">
        <w:rPr>
          <w:rFonts w:ascii="Times New Roman" w:hAnsi="Times New Roman"/>
          <w:sz w:val="24"/>
          <w:szCs w:val="24"/>
          <w:lang w:eastAsia="pl-PL"/>
        </w:rPr>
        <w:br/>
        <w:t>z rozporządzeniem ministra właściwego do spraw rozwoju regionalnego, wydanym na podstawie art. 24 ust. 13 ustawy wdrożeniowej.</w:t>
      </w:r>
    </w:p>
    <w:p w:rsidR="00CB23A7" w:rsidRDefault="00CB23A7" w:rsidP="00ED2D39">
      <w:pPr>
        <w:pStyle w:val="Akapitzlist"/>
        <w:numPr>
          <w:ilvl w:val="2"/>
          <w:numId w:val="55"/>
        </w:numPr>
        <w:autoSpaceDE w:val="0"/>
        <w:autoSpaceDN w:val="0"/>
        <w:adjustRightInd w:val="0"/>
        <w:ind w:left="0" w:firstLine="0"/>
        <w:jc w:val="both"/>
        <w:rPr>
          <w:i/>
        </w:rPr>
      </w:pPr>
      <w:r w:rsidRPr="002E16BE">
        <w:t xml:space="preserve">Ogólne warunki realizacji zamówień publicznych określają </w:t>
      </w:r>
      <w:r w:rsidRPr="002E16BE">
        <w:rPr>
          <w:i/>
        </w:rPr>
        <w:t xml:space="preserve">Wytyczne w zakresie </w:t>
      </w:r>
      <w:proofErr w:type="spellStart"/>
      <w:r w:rsidRPr="002E16BE">
        <w:rPr>
          <w:i/>
        </w:rPr>
        <w:t>kwalifikowalności</w:t>
      </w:r>
      <w:proofErr w:type="spellEnd"/>
      <w:r w:rsidRPr="002E16BE">
        <w:rPr>
          <w:i/>
        </w:rPr>
        <w:t xml:space="preserve"> wydatków.</w:t>
      </w:r>
    </w:p>
    <w:p w:rsidR="00CB23A7" w:rsidRPr="002E16BE" w:rsidRDefault="00CB23A7" w:rsidP="002E16BE">
      <w:pPr>
        <w:pStyle w:val="Default"/>
        <w:jc w:val="both"/>
      </w:pPr>
    </w:p>
    <w:p w:rsidR="00CB23A7" w:rsidRDefault="00CB23A7" w:rsidP="00ED2D39">
      <w:pPr>
        <w:pStyle w:val="Nagwek1"/>
        <w:numPr>
          <w:ilvl w:val="0"/>
          <w:numId w:val="52"/>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hAnsi="Times New Roman"/>
          <w:sz w:val="24"/>
          <w:szCs w:val="24"/>
        </w:rPr>
      </w:pPr>
      <w:bookmarkStart w:id="56" w:name="_Toc433797915"/>
      <w:r w:rsidRPr="002E16BE">
        <w:rPr>
          <w:rFonts w:ascii="Times New Roman" w:hAnsi="Times New Roman"/>
          <w:sz w:val="24"/>
          <w:szCs w:val="24"/>
        </w:rPr>
        <w:t>Wkład własny</w:t>
      </w:r>
      <w:bookmarkEnd w:id="56"/>
    </w:p>
    <w:p w:rsidR="00CB23A7" w:rsidRPr="002E16BE" w:rsidRDefault="00CB23A7" w:rsidP="002E16BE">
      <w:pPr>
        <w:pStyle w:val="Akapitzlist"/>
        <w:autoSpaceDE w:val="0"/>
        <w:autoSpaceDN w:val="0"/>
        <w:adjustRightInd w:val="0"/>
        <w:ind w:left="0"/>
        <w:jc w:val="both"/>
      </w:pPr>
    </w:p>
    <w:p w:rsidR="00CB23A7" w:rsidRDefault="00CB23A7" w:rsidP="00ED2D39">
      <w:pPr>
        <w:pStyle w:val="Akapitzlist"/>
        <w:numPr>
          <w:ilvl w:val="2"/>
          <w:numId w:val="56"/>
        </w:numPr>
        <w:autoSpaceDE w:val="0"/>
        <w:autoSpaceDN w:val="0"/>
        <w:adjustRightInd w:val="0"/>
        <w:ind w:left="0" w:firstLine="0"/>
        <w:jc w:val="both"/>
      </w:pPr>
      <w:r w:rsidRPr="002E16BE">
        <w:t xml:space="preserve">Wkład własny mogą zapewnić środki finansowe lub wkład niepieniężny zabezpieczone przez wnioskodawcę, które zostaną przeznaczone na pokrycie wydatków </w:t>
      </w:r>
      <w:proofErr w:type="spellStart"/>
      <w:r w:rsidRPr="002E16BE">
        <w:t>kwalifikowalnych</w:t>
      </w:r>
      <w:proofErr w:type="spellEnd"/>
      <w:r w:rsidRPr="002E16BE">
        <w:t xml:space="preserve"> i nie zostaną wnioskodawcy przekazane w formie dofinansowania. Wartość wkładu własnego stanowi różnicę między kwotą wydatków </w:t>
      </w:r>
      <w:proofErr w:type="spellStart"/>
      <w:r w:rsidRPr="002E16BE">
        <w:t>kwalifikowalnych</w:t>
      </w:r>
      <w:proofErr w:type="spellEnd"/>
      <w:r w:rsidRPr="002E16BE">
        <w:t xml:space="preserve"> a kwotą dofinansowania przekazaną wnioskodawcy, zgodnie z poziomem dofinansowania dla projektu, rozumianą jako procent dofinansowania wydatków </w:t>
      </w:r>
      <w:proofErr w:type="spellStart"/>
      <w:r w:rsidRPr="002E16BE">
        <w:t>kwalifikowalnych</w:t>
      </w:r>
      <w:proofErr w:type="spellEnd"/>
      <w:r w:rsidRPr="002E16BE">
        <w:rPr>
          <w:b/>
          <w:bCs/>
        </w:rPr>
        <w:t xml:space="preserve">. </w:t>
      </w:r>
    </w:p>
    <w:p w:rsidR="00CB23A7" w:rsidRDefault="00CB23A7" w:rsidP="00ED2D39">
      <w:pPr>
        <w:pStyle w:val="Akapitzlist"/>
        <w:numPr>
          <w:ilvl w:val="2"/>
          <w:numId w:val="56"/>
        </w:numPr>
        <w:autoSpaceDE w:val="0"/>
        <w:autoSpaceDN w:val="0"/>
        <w:adjustRightInd w:val="0"/>
        <w:ind w:left="0" w:firstLine="0"/>
        <w:jc w:val="both"/>
      </w:pPr>
      <w:r w:rsidRPr="002E16BE">
        <w:t xml:space="preserve">Wkład własny beneficjenta jest wykazywany we wniosku o dofinansowanie, przy czym </w:t>
      </w:r>
      <w:r w:rsidRPr="002E16BE">
        <w:br/>
        <w:t xml:space="preserve">to beneficjent określa formę wniesienia wkładu własnego. </w:t>
      </w:r>
      <w:r w:rsidRPr="002E16BE">
        <w:rPr>
          <w:bCs/>
          <w:color w:val="000000"/>
        </w:rPr>
        <w:t xml:space="preserve">Każdy podmiot ubiegający </w:t>
      </w:r>
      <w:r w:rsidRPr="002E16BE">
        <w:rPr>
          <w:bCs/>
          <w:color w:val="000000"/>
        </w:rPr>
        <w:br/>
        <w:t xml:space="preserve">się o dofinansowanie w ramach niniejszego konkursu jest zobowiązany do wniesienia wkładu własnego w wysokości stanowiącej nie mniej niż </w:t>
      </w:r>
      <w:r>
        <w:rPr>
          <w:bCs/>
          <w:color w:val="000000"/>
        </w:rPr>
        <w:t xml:space="preserve">15 </w:t>
      </w:r>
      <w:r w:rsidRPr="002E16BE">
        <w:rPr>
          <w:bCs/>
          <w:color w:val="000000"/>
        </w:rPr>
        <w:t xml:space="preserve">% </w:t>
      </w:r>
      <w:r w:rsidR="00044A0A" w:rsidRPr="002E16BE">
        <w:rPr>
          <w:bCs/>
          <w:color w:val="000000"/>
        </w:rPr>
        <w:t>wartości projektu</w:t>
      </w:r>
      <w:r w:rsidR="00CB28B7">
        <w:rPr>
          <w:bCs/>
          <w:color w:val="000000"/>
        </w:rPr>
        <w:t xml:space="preserve"> </w:t>
      </w:r>
      <w:r w:rsidRPr="002E16BE">
        <w:rPr>
          <w:bCs/>
          <w:color w:val="000000"/>
        </w:rPr>
        <w:t>ogółem</w:t>
      </w:r>
      <w:r w:rsidR="00D67C2D" w:rsidRPr="002E16BE">
        <w:rPr>
          <w:bCs/>
          <w:color w:val="000000"/>
        </w:rPr>
        <w:t>.</w:t>
      </w:r>
      <w:r w:rsidRPr="002E16BE">
        <w:rPr>
          <w:bCs/>
          <w:color w:val="000000"/>
        </w:rPr>
        <w:t xml:space="preserve"> </w:t>
      </w:r>
    </w:p>
    <w:p w:rsidR="00CB23A7" w:rsidRDefault="00CB23A7" w:rsidP="00ED2D39">
      <w:pPr>
        <w:pStyle w:val="Akapitzlist"/>
        <w:numPr>
          <w:ilvl w:val="2"/>
          <w:numId w:val="56"/>
        </w:numPr>
        <w:autoSpaceDE w:val="0"/>
        <w:autoSpaceDN w:val="0"/>
        <w:adjustRightInd w:val="0"/>
        <w:ind w:left="0" w:firstLine="0"/>
        <w:jc w:val="both"/>
      </w:pPr>
      <w:r w:rsidRPr="002E16BE">
        <w:t xml:space="preserve">Wkład własny wnoszony przez beneficjenta, na rzecz projektu, w postaci nieruchomości, urządzeń, materiałów (surowców), wartości niematerialnych i prawnych, ekspertyz lub nieodpłatnej pracy wykonywanej przez wolontariuszy stanowi wkład niepieniężny i jest wydatkiem </w:t>
      </w:r>
      <w:proofErr w:type="spellStart"/>
      <w:r w:rsidRPr="002E16BE">
        <w:t>kwalifikowalnym</w:t>
      </w:r>
      <w:proofErr w:type="spellEnd"/>
      <w:r w:rsidRPr="002E16BE">
        <w:t xml:space="preserve">. </w:t>
      </w:r>
    </w:p>
    <w:p w:rsidR="00CB23A7" w:rsidRDefault="00CB23A7" w:rsidP="00ED2D39">
      <w:pPr>
        <w:pStyle w:val="Akapitzlist"/>
        <w:numPr>
          <w:ilvl w:val="2"/>
          <w:numId w:val="56"/>
        </w:numPr>
        <w:autoSpaceDE w:val="0"/>
        <w:autoSpaceDN w:val="0"/>
        <w:adjustRightInd w:val="0"/>
        <w:ind w:left="0" w:firstLine="0"/>
        <w:jc w:val="both"/>
      </w:pPr>
      <w:r w:rsidRPr="002E16BE">
        <w:t xml:space="preserve">Wkład własny lub jego część może być wniesiony w ramach kosztów pośrednich. </w:t>
      </w:r>
    </w:p>
    <w:p w:rsidR="00CB23A7" w:rsidRDefault="00CB23A7" w:rsidP="00ED2D39">
      <w:pPr>
        <w:pStyle w:val="Akapitzlist"/>
        <w:numPr>
          <w:ilvl w:val="2"/>
          <w:numId w:val="56"/>
        </w:numPr>
        <w:autoSpaceDE w:val="0"/>
        <w:autoSpaceDN w:val="0"/>
        <w:adjustRightInd w:val="0"/>
        <w:ind w:left="0" w:firstLine="0"/>
        <w:jc w:val="both"/>
      </w:pPr>
      <w:r w:rsidRPr="002E16BE">
        <w:t xml:space="preserve">Co do zasady o zakwalifikowaniu źródła pochodzenia wkładu własnego (publiczny/prywatny) decyduje status prawny beneficjenta/partnera (w przypadku projektów partnerskich)/strony trzeciej (w przypadku wnoszenia wkładu w formie wynagrodzeń). </w:t>
      </w:r>
    </w:p>
    <w:p w:rsidR="00CB23A7" w:rsidRDefault="00CB23A7" w:rsidP="00ED2D39">
      <w:pPr>
        <w:pStyle w:val="Akapitzlist"/>
        <w:numPr>
          <w:ilvl w:val="2"/>
          <w:numId w:val="56"/>
        </w:numPr>
        <w:autoSpaceDE w:val="0"/>
        <w:autoSpaceDN w:val="0"/>
        <w:adjustRightInd w:val="0"/>
        <w:ind w:left="0" w:firstLine="0"/>
        <w:jc w:val="both"/>
      </w:pPr>
      <w:r w:rsidRPr="002E16BE">
        <w:t xml:space="preserve">W przypadku wniesienia wkładu niepieniężnego do projektu, współfinansowanie z EFS </w:t>
      </w:r>
      <w:r w:rsidRPr="002E16BE">
        <w:br/>
        <w:t xml:space="preserve">oraz innych środków publicznych (krajowych) nie będących wkładem własnym wnioskodawcy, </w:t>
      </w:r>
      <w:r w:rsidRPr="002E16BE">
        <w:br/>
        <w:t xml:space="preserve">nie może przekroczyć wartości całkowitych wydatków </w:t>
      </w:r>
      <w:proofErr w:type="spellStart"/>
      <w:r w:rsidRPr="002E16BE">
        <w:t>kwalifikowalnych</w:t>
      </w:r>
      <w:proofErr w:type="spellEnd"/>
      <w:r w:rsidRPr="002E16BE">
        <w:t xml:space="preserve"> pomniejszonych </w:t>
      </w:r>
      <w:r w:rsidRPr="002E16BE">
        <w:br/>
        <w:t xml:space="preserve">o wartość wkładu niepieniężnego. </w:t>
      </w:r>
    </w:p>
    <w:p w:rsidR="00CB23A7" w:rsidRDefault="00CB23A7" w:rsidP="00ED2D39">
      <w:pPr>
        <w:pStyle w:val="Akapitzlist"/>
        <w:numPr>
          <w:ilvl w:val="2"/>
          <w:numId w:val="56"/>
        </w:numPr>
        <w:autoSpaceDE w:val="0"/>
        <w:autoSpaceDN w:val="0"/>
        <w:adjustRightInd w:val="0"/>
        <w:ind w:left="0" w:firstLine="0"/>
        <w:jc w:val="both"/>
      </w:pPr>
      <w:r w:rsidRPr="002E16BE">
        <w:t xml:space="preserve">Wycena wkładu niepieniężnego powinna być dokonywana według wartości rynkowej, </w:t>
      </w:r>
      <w:r w:rsidRPr="002E16BE">
        <w:br/>
        <w:t xml:space="preserve">za którą przyjmuje się przeciętną cenę stosowaną w danej miejscowości w obrocie tytułami tego samego rodzaju i gatunku, lub – jeżeli nie można ustalić wartości rynkowej – według wartości godziwej, za którą zgodnie z art. 28 ust. 6 ustawy z dnia 29 września 1994 r. o rachunkowości przyjmuje się kwotę, za jaką dany składnik aktywów mógłby zostać wymieniony, a zobowiązanie </w:t>
      </w:r>
      <w:r w:rsidRPr="002E16BE">
        <w:lastRenderedPageBreak/>
        <w:t>uregulowane na warunkach transakcji rynkowej, pomiędzy zainteresowanymi i dobrze poinformowanymi, niepowiązanymi ze sobą stronami. W przypadku wyceny wkładu niepieniężnego w wartości godziwej, wartość ta nie może być wyższa od jego wartości użytkowej, którą jest bieżąca (zdyskontowana), szacunkowa wartość przyszłych przepływów pieniężnych, których uzyskania oczekuje się z tytułu dalszego użytkowania tego wkładu niepieniężnego.</w:t>
      </w:r>
    </w:p>
    <w:p w:rsidR="00CB23A7" w:rsidRPr="002E16BE" w:rsidRDefault="00CB23A7" w:rsidP="002E16BE">
      <w:pPr>
        <w:tabs>
          <w:tab w:val="left" w:pos="0"/>
        </w:tabs>
        <w:spacing w:after="0" w:line="240" w:lineRule="auto"/>
        <w:rPr>
          <w:rFonts w:ascii="Times New Roman" w:hAnsi="Times New Roman"/>
          <w:sz w:val="24"/>
          <w:szCs w:val="24"/>
        </w:rPr>
      </w:pPr>
    </w:p>
    <w:p w:rsidR="00CB23A7" w:rsidRDefault="00CB23A7" w:rsidP="00ED2D39">
      <w:pPr>
        <w:pStyle w:val="Nagwek1"/>
        <w:numPr>
          <w:ilvl w:val="0"/>
          <w:numId w:val="52"/>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hAnsi="Times New Roman"/>
          <w:sz w:val="24"/>
          <w:szCs w:val="24"/>
        </w:rPr>
      </w:pPr>
      <w:bookmarkStart w:id="57" w:name="_Toc433797916"/>
      <w:r w:rsidRPr="002E16BE">
        <w:rPr>
          <w:rFonts w:ascii="Times New Roman" w:hAnsi="Times New Roman"/>
          <w:sz w:val="24"/>
          <w:szCs w:val="24"/>
        </w:rPr>
        <w:t>Podatek od towarów i usług</w:t>
      </w:r>
      <w:bookmarkEnd w:id="57"/>
    </w:p>
    <w:p w:rsidR="00CB23A7" w:rsidRPr="002E16BE" w:rsidRDefault="00CB23A7" w:rsidP="002E16BE">
      <w:pPr>
        <w:pStyle w:val="Akapitzlist"/>
        <w:autoSpaceDE w:val="0"/>
        <w:autoSpaceDN w:val="0"/>
        <w:adjustRightInd w:val="0"/>
        <w:ind w:left="0"/>
        <w:jc w:val="both"/>
      </w:pPr>
    </w:p>
    <w:p w:rsidR="00CB23A7" w:rsidRDefault="00CB23A7" w:rsidP="00ED2D39">
      <w:pPr>
        <w:pStyle w:val="Akapitzlist"/>
        <w:numPr>
          <w:ilvl w:val="2"/>
          <w:numId w:val="57"/>
        </w:numPr>
        <w:autoSpaceDE w:val="0"/>
        <w:autoSpaceDN w:val="0"/>
        <w:adjustRightInd w:val="0"/>
        <w:ind w:left="0" w:firstLine="0"/>
        <w:jc w:val="both"/>
      </w:pPr>
      <w:r w:rsidRPr="002E16BE">
        <w:t xml:space="preserve">Podatki i inne opłaty, w szczególności podatek od towarów i usług (VAT), mogą być uznane za wydatki </w:t>
      </w:r>
      <w:proofErr w:type="spellStart"/>
      <w:r w:rsidRPr="002E16BE">
        <w:t>kwalifikowalne</w:t>
      </w:r>
      <w:proofErr w:type="spellEnd"/>
      <w:r w:rsidRPr="002E16BE">
        <w:t xml:space="preserve"> tylko wtedy, gdy beneficjent nie ma prawnej możliwości </w:t>
      </w:r>
      <w:r w:rsidRPr="002E16BE">
        <w:br/>
        <w:t xml:space="preserve">ich odzyskania. Oznacza to, iż zapłacony VAT może być uznany za wydatek </w:t>
      </w:r>
      <w:proofErr w:type="spellStart"/>
      <w:r w:rsidRPr="002E16BE">
        <w:t>kwalifikowalny</w:t>
      </w:r>
      <w:proofErr w:type="spellEnd"/>
      <w:r w:rsidRPr="002E16BE">
        <w:t xml:space="preserve">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w:t>
      </w:r>
      <w:r w:rsidRPr="002E16BE">
        <w:br/>
        <w:t xml:space="preserve">za </w:t>
      </w:r>
      <w:proofErr w:type="spellStart"/>
      <w:r w:rsidRPr="002E16BE">
        <w:t>kwalifikowalny</w:t>
      </w:r>
      <w:proofErr w:type="spellEnd"/>
      <w:r w:rsidRPr="002E16BE">
        <w:t xml:space="preserve">, nawet jeśli faktycznie zwrot nie nastąpił, np. ze względu na nie podjęcie przez wnioskodawcę czynności zmierzających do realizacji tego prawa. </w:t>
      </w:r>
    </w:p>
    <w:p w:rsidR="00CB23A7" w:rsidRDefault="00CB23A7" w:rsidP="00ED2D39">
      <w:pPr>
        <w:pStyle w:val="Akapitzlist"/>
        <w:numPr>
          <w:ilvl w:val="2"/>
          <w:numId w:val="57"/>
        </w:numPr>
        <w:autoSpaceDE w:val="0"/>
        <w:autoSpaceDN w:val="0"/>
        <w:adjustRightInd w:val="0"/>
        <w:ind w:left="0" w:firstLine="0"/>
        <w:jc w:val="both"/>
      </w:pPr>
      <w:r w:rsidRPr="002E16BE">
        <w:t xml:space="preserve">Wnioskodawca, który uzna VAT za wydatek </w:t>
      </w:r>
      <w:proofErr w:type="spellStart"/>
      <w:r w:rsidRPr="002E16BE">
        <w:t>kwalifikowalny</w:t>
      </w:r>
      <w:proofErr w:type="spellEnd"/>
      <w:r w:rsidRPr="002E16BE">
        <w:t xml:space="preserve"> jest zobowiązany </w:t>
      </w:r>
      <w:r w:rsidRPr="002E16BE">
        <w:br/>
        <w:t xml:space="preserve">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Beneficjenci, którzy zaliczą VAT do wydatków </w:t>
      </w:r>
      <w:proofErr w:type="spellStart"/>
      <w:r w:rsidRPr="002E16BE">
        <w:t>kwalifikowalnych</w:t>
      </w:r>
      <w:proofErr w:type="spellEnd"/>
      <w:r w:rsidRPr="002E16BE">
        <w:t>, oświadczają w treści wniosku iż  w chwili składania wniosku o dofinansowanie nie mo</w:t>
      </w:r>
      <w:r w:rsidR="00B26E85">
        <w:t>gą</w:t>
      </w:r>
      <w:r w:rsidRPr="002E16BE">
        <w:t xml:space="preserve"> odzyskać w żaden sposób poniesionego kosztu </w:t>
      </w:r>
      <w:r w:rsidR="0042466D" w:rsidRPr="002E16BE">
        <w:t>VAT</w:t>
      </w:r>
      <w:r w:rsidRPr="002E16BE">
        <w:t xml:space="preserve"> oraz zobowiązuje się do zwrotu zrefundowanej części VAT jeżeli zaistnieją przesłanki umożliwiające odzyskanie tego podatku przez beneficjenta.</w:t>
      </w:r>
    </w:p>
    <w:p w:rsidR="00CB23A7" w:rsidRDefault="00CB23A7" w:rsidP="00ED2D39">
      <w:pPr>
        <w:pStyle w:val="Akapitzlist"/>
        <w:numPr>
          <w:ilvl w:val="2"/>
          <w:numId w:val="57"/>
        </w:numPr>
        <w:autoSpaceDE w:val="0"/>
        <w:autoSpaceDN w:val="0"/>
        <w:adjustRightInd w:val="0"/>
        <w:ind w:left="0" w:firstLine="0"/>
        <w:jc w:val="both"/>
        <w:rPr>
          <w:b/>
        </w:rPr>
      </w:pPr>
      <w:r w:rsidRPr="002E16BE">
        <w:rPr>
          <w:b/>
        </w:rPr>
        <w:t xml:space="preserve">Uzasadnienie to oraz oświadczenie o którym mowa wyżej należy zamieścić w polu „Uzasadnienie poszczególnych wydatków wymagających wg beneficjenta dodatkowego uzasadnienia oraz uzasadnienie dla </w:t>
      </w:r>
      <w:proofErr w:type="spellStart"/>
      <w:r w:rsidRPr="002E16BE">
        <w:rPr>
          <w:b/>
        </w:rPr>
        <w:t>kwalifikowalności</w:t>
      </w:r>
      <w:proofErr w:type="spellEnd"/>
      <w:r w:rsidRPr="002E16BE">
        <w:rPr>
          <w:b/>
        </w:rPr>
        <w:t xml:space="preserve"> VAT”.</w:t>
      </w:r>
    </w:p>
    <w:p w:rsidR="00CB23A7" w:rsidRDefault="00CB23A7" w:rsidP="00ED2D39">
      <w:pPr>
        <w:pStyle w:val="Akapitzlist"/>
        <w:numPr>
          <w:ilvl w:val="2"/>
          <w:numId w:val="57"/>
        </w:numPr>
        <w:autoSpaceDE w:val="0"/>
        <w:autoSpaceDN w:val="0"/>
        <w:adjustRightInd w:val="0"/>
        <w:ind w:left="0" w:firstLine="0"/>
        <w:jc w:val="both"/>
      </w:pPr>
      <w:r w:rsidRPr="002E16BE">
        <w:t>Powyższe odnosi się również do Partnera(ów), Realizatora(ów) ponoszącego(</w:t>
      </w:r>
      <w:proofErr w:type="spellStart"/>
      <w:r w:rsidRPr="002E16BE">
        <w:t>ych</w:t>
      </w:r>
      <w:proofErr w:type="spellEnd"/>
      <w:r w:rsidRPr="002E16BE">
        <w:t xml:space="preserve">) wydatki w ramach projektu. </w:t>
      </w:r>
    </w:p>
    <w:p w:rsidR="00CB23A7" w:rsidRPr="002E16BE" w:rsidRDefault="00CB23A7" w:rsidP="002E16BE">
      <w:pPr>
        <w:pStyle w:val="Akapitzlist"/>
        <w:ind w:left="0"/>
        <w:jc w:val="both"/>
      </w:pPr>
    </w:p>
    <w:p w:rsidR="00CB23A7" w:rsidRDefault="00CB23A7" w:rsidP="00ED2D39">
      <w:pPr>
        <w:pStyle w:val="Nagwek1"/>
        <w:numPr>
          <w:ilvl w:val="0"/>
          <w:numId w:val="52"/>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hAnsi="Times New Roman"/>
          <w:sz w:val="24"/>
          <w:szCs w:val="24"/>
        </w:rPr>
      </w:pPr>
      <w:bookmarkStart w:id="58" w:name="_Toc433797917"/>
      <w:r w:rsidRPr="002E16BE">
        <w:rPr>
          <w:rFonts w:ascii="Times New Roman" w:hAnsi="Times New Roman"/>
          <w:sz w:val="24"/>
          <w:szCs w:val="24"/>
        </w:rPr>
        <w:t>Budżet projektu</w:t>
      </w:r>
      <w:bookmarkEnd w:id="58"/>
    </w:p>
    <w:p w:rsidR="00CB23A7" w:rsidRPr="002E16BE" w:rsidRDefault="00CB23A7" w:rsidP="002E16BE">
      <w:pPr>
        <w:spacing w:after="0" w:line="240" w:lineRule="auto"/>
        <w:rPr>
          <w:rFonts w:ascii="Times New Roman" w:hAnsi="Times New Roman"/>
          <w:sz w:val="24"/>
          <w:szCs w:val="24"/>
          <w:lang w:eastAsia="pl-PL"/>
        </w:rPr>
      </w:pPr>
    </w:p>
    <w:p w:rsidR="00CB23A7" w:rsidRDefault="00CB23A7" w:rsidP="00ED2D39">
      <w:pPr>
        <w:pStyle w:val="Akapitzlist"/>
        <w:numPr>
          <w:ilvl w:val="2"/>
          <w:numId w:val="58"/>
        </w:numPr>
        <w:autoSpaceDE w:val="0"/>
        <w:autoSpaceDN w:val="0"/>
        <w:adjustRightInd w:val="0"/>
        <w:ind w:left="0" w:firstLine="0"/>
        <w:jc w:val="both"/>
      </w:pPr>
      <w:r w:rsidRPr="002E16BE">
        <w:t xml:space="preserve">Podmiot realizujący projekt ponosi wydatki związane z jego realizacją zgodnie </w:t>
      </w:r>
      <w:r w:rsidRPr="002E16BE">
        <w:br/>
        <w:t xml:space="preserve">z </w:t>
      </w:r>
      <w:r w:rsidRPr="002E16BE">
        <w:rPr>
          <w:i/>
        </w:rPr>
        <w:t xml:space="preserve">Wytycznymi w zakresie </w:t>
      </w:r>
      <w:proofErr w:type="spellStart"/>
      <w:r w:rsidRPr="002E16BE">
        <w:rPr>
          <w:i/>
        </w:rPr>
        <w:t>kwalifikowalności</w:t>
      </w:r>
      <w:proofErr w:type="spellEnd"/>
      <w:r w:rsidRPr="002E16BE">
        <w:rPr>
          <w:i/>
        </w:rPr>
        <w:t xml:space="preserve"> wydatków w ramach EFRR, EFS oraz FS na lata 2014-2020</w:t>
      </w:r>
      <w:r w:rsidRPr="002E16BE">
        <w:t xml:space="preserve"> oraz </w:t>
      </w:r>
      <w:r w:rsidRPr="002E16BE">
        <w:rPr>
          <w:i/>
        </w:rPr>
        <w:t>Wytycznymi w zakresie realizacji przedsięwzięć z udziałem środków EFS w obszarze edukacji na lata 2014-2020.</w:t>
      </w:r>
    </w:p>
    <w:p w:rsidR="00CB23A7" w:rsidRDefault="00CB23A7" w:rsidP="00ED2D39">
      <w:pPr>
        <w:pStyle w:val="Akapitzlist"/>
        <w:numPr>
          <w:ilvl w:val="2"/>
          <w:numId w:val="58"/>
        </w:numPr>
        <w:autoSpaceDE w:val="0"/>
        <w:autoSpaceDN w:val="0"/>
        <w:adjustRightInd w:val="0"/>
        <w:ind w:left="0" w:firstLine="0"/>
        <w:jc w:val="both"/>
        <w:rPr>
          <w:color w:val="000000"/>
        </w:rPr>
      </w:pPr>
      <w:r w:rsidRPr="002E16BE">
        <w:rPr>
          <w:color w:val="000000"/>
        </w:rPr>
        <w:t>Wnioskodawca przedstawia zakładane koszty projektu we wniosku o dofinansowanie realizacji projektu w formie bud</w:t>
      </w:r>
      <w:r w:rsidRPr="002E16BE">
        <w:rPr>
          <w:rFonts w:eastAsia="TimesNewRoman"/>
          <w:color w:val="000000"/>
        </w:rPr>
        <w:t>ż</w:t>
      </w:r>
      <w:r w:rsidRPr="002E16BE">
        <w:rPr>
          <w:color w:val="000000"/>
        </w:rPr>
        <w:t xml:space="preserve">etu zadaniowego, który zawiera: </w:t>
      </w:r>
      <w:r w:rsidRPr="002E16BE">
        <w:rPr>
          <w:b/>
          <w:color w:val="000000"/>
        </w:rPr>
        <w:t>koszty bezpo</w:t>
      </w:r>
      <w:r w:rsidRPr="002E16BE">
        <w:rPr>
          <w:rFonts w:eastAsia="TimesNewRoman"/>
          <w:b/>
          <w:color w:val="000000"/>
        </w:rPr>
        <w:t>ś</w:t>
      </w:r>
      <w:r w:rsidRPr="002E16BE">
        <w:rPr>
          <w:b/>
          <w:color w:val="000000"/>
        </w:rPr>
        <w:t xml:space="preserve">rednie (w tym koszty objęte </w:t>
      </w:r>
      <w:proofErr w:type="spellStart"/>
      <w:r w:rsidRPr="002E16BE">
        <w:rPr>
          <w:b/>
          <w:color w:val="000000"/>
        </w:rPr>
        <w:t>cross-financingiem</w:t>
      </w:r>
      <w:proofErr w:type="spellEnd"/>
      <w:r w:rsidRPr="002E16BE">
        <w:rPr>
          <w:b/>
          <w:color w:val="000000"/>
        </w:rPr>
        <w:t>) oraz koszty po</w:t>
      </w:r>
      <w:r w:rsidRPr="002E16BE">
        <w:rPr>
          <w:rFonts w:eastAsia="TimesNewRoman"/>
          <w:b/>
          <w:color w:val="000000"/>
        </w:rPr>
        <w:t>ś</w:t>
      </w:r>
      <w:r w:rsidRPr="002E16BE">
        <w:rPr>
          <w:b/>
          <w:color w:val="000000"/>
        </w:rPr>
        <w:t>rednie</w:t>
      </w:r>
      <w:r w:rsidRPr="002E16BE">
        <w:rPr>
          <w:color w:val="000000"/>
        </w:rPr>
        <w:t>.</w:t>
      </w:r>
    </w:p>
    <w:p w:rsidR="00CB23A7" w:rsidRDefault="00CB23A7" w:rsidP="00ED2D39">
      <w:pPr>
        <w:pStyle w:val="Akapitzlist"/>
        <w:numPr>
          <w:ilvl w:val="2"/>
          <w:numId w:val="58"/>
        </w:numPr>
        <w:autoSpaceDE w:val="0"/>
        <w:autoSpaceDN w:val="0"/>
        <w:adjustRightInd w:val="0"/>
        <w:ind w:left="0" w:firstLine="0"/>
        <w:jc w:val="both"/>
        <w:rPr>
          <w:color w:val="000000"/>
        </w:rPr>
      </w:pPr>
      <w:r w:rsidRPr="002E16BE">
        <w:rPr>
          <w:color w:val="000000"/>
        </w:rPr>
        <w:t xml:space="preserve">Koszty bezpośrednie – stanowią koszty </w:t>
      </w:r>
      <w:proofErr w:type="spellStart"/>
      <w:r w:rsidRPr="002E16BE">
        <w:rPr>
          <w:color w:val="000000"/>
        </w:rPr>
        <w:t>kwalifikowalne</w:t>
      </w:r>
      <w:proofErr w:type="spellEnd"/>
      <w:r w:rsidRPr="002E16BE">
        <w:rPr>
          <w:color w:val="000000"/>
        </w:rPr>
        <w:t xml:space="preserve"> poszczególnych zadań realizowanych przez beneficjanta w ramach projektu, które są bezpośrednio związane z tymi zadaniami. Zadania projektu należy definiować odpowiednio do zakresu merytorycznego danego projektu.</w:t>
      </w:r>
    </w:p>
    <w:p w:rsidR="00CB23A7" w:rsidRDefault="0042466D" w:rsidP="00ED2D39">
      <w:pPr>
        <w:pStyle w:val="Akapitzlist"/>
        <w:numPr>
          <w:ilvl w:val="2"/>
          <w:numId w:val="58"/>
        </w:numPr>
        <w:autoSpaceDE w:val="0"/>
        <w:autoSpaceDN w:val="0"/>
        <w:adjustRightInd w:val="0"/>
        <w:ind w:left="0" w:firstLine="0"/>
        <w:jc w:val="both"/>
        <w:rPr>
          <w:color w:val="000000"/>
        </w:rPr>
      </w:pPr>
      <w:r w:rsidRPr="002E16BE">
        <w:rPr>
          <w:color w:val="000000"/>
        </w:rPr>
        <w:t xml:space="preserve">Kwoty kosztów bezpośrednich wykazywane w budżecie zadaniowym powinny wynikać </w:t>
      </w:r>
      <w:r w:rsidRPr="002E16BE">
        <w:rPr>
          <w:color w:val="000000"/>
        </w:rPr>
        <w:br/>
        <w:t xml:space="preserve">z budżetu wniosku o dofinansowanie realizacji projektu, który wskazuje poszczególne koszty jednostkowe związane z realizacją odpowiednich zadań i jest podstawą </w:t>
      </w:r>
      <w:r w:rsidRPr="002E16BE">
        <w:rPr>
          <w:color w:val="000000"/>
        </w:rPr>
        <w:br/>
        <w:t xml:space="preserve">do oceny </w:t>
      </w:r>
      <w:proofErr w:type="spellStart"/>
      <w:r w:rsidRPr="002E16BE">
        <w:rPr>
          <w:color w:val="000000"/>
        </w:rPr>
        <w:t>kwalifikowalności</w:t>
      </w:r>
      <w:proofErr w:type="spellEnd"/>
      <w:r w:rsidRPr="002E16BE">
        <w:rPr>
          <w:color w:val="000000"/>
        </w:rPr>
        <w:t xml:space="preserve"> wydatków projektu na etapie weryfikacji wniosku o dofinansowanie </w:t>
      </w:r>
      <w:r w:rsidRPr="002E16BE">
        <w:rPr>
          <w:color w:val="000000"/>
        </w:rPr>
        <w:lastRenderedPageBreak/>
        <w:t xml:space="preserve">projektu. </w:t>
      </w:r>
      <w:r w:rsidR="00CB23A7" w:rsidRPr="002E16BE">
        <w:rPr>
          <w:color w:val="000000"/>
        </w:rPr>
        <w:t xml:space="preserve">Stopień uszczegółowienia budżetu powinien dokładnie określać planowane wydatki </w:t>
      </w:r>
      <w:r w:rsidR="00CB23A7" w:rsidRPr="002E16BE">
        <w:rPr>
          <w:color w:val="000000"/>
        </w:rPr>
        <w:br/>
        <w:t xml:space="preserve">w ramach zadań. </w:t>
      </w:r>
    </w:p>
    <w:p w:rsidR="00CB23A7" w:rsidRDefault="00CB23A7" w:rsidP="00ED2D39">
      <w:pPr>
        <w:pStyle w:val="Akapitzlist"/>
        <w:numPr>
          <w:ilvl w:val="2"/>
          <w:numId w:val="58"/>
        </w:numPr>
        <w:autoSpaceDE w:val="0"/>
        <w:autoSpaceDN w:val="0"/>
        <w:adjustRightInd w:val="0"/>
        <w:ind w:left="0" w:firstLine="0"/>
        <w:jc w:val="both"/>
        <w:rPr>
          <w:color w:val="000000"/>
        </w:rPr>
      </w:pPr>
      <w:r w:rsidRPr="002E16BE">
        <w:rPr>
          <w:color w:val="000000"/>
        </w:rPr>
        <w:t xml:space="preserve">Koszty bezpośrednie powinny być oszacowane należycie, racjonalne i efektywne, zgodnie </w:t>
      </w:r>
      <w:r w:rsidRPr="002E16BE">
        <w:rPr>
          <w:color w:val="000000"/>
        </w:rPr>
        <w:br/>
        <w:t xml:space="preserve">z procedurami określonymi w Wytycznych z uwzględnieniem stawek rynkowych zgodnie z załącznikiem nr 12 do </w:t>
      </w:r>
      <w:r w:rsidR="00DC243F">
        <w:rPr>
          <w:color w:val="000000"/>
        </w:rPr>
        <w:t>R</w:t>
      </w:r>
      <w:r w:rsidRPr="002E16BE">
        <w:rPr>
          <w:color w:val="000000"/>
        </w:rPr>
        <w:t>egulaminu konkursu tj. Wykaz dopuszcz</w:t>
      </w:r>
      <w:r>
        <w:rPr>
          <w:color w:val="000000"/>
        </w:rPr>
        <w:t>alnych</w:t>
      </w:r>
      <w:r w:rsidRPr="002E16BE">
        <w:rPr>
          <w:color w:val="000000"/>
        </w:rPr>
        <w:t xml:space="preserve"> stawek</w:t>
      </w:r>
      <w:r>
        <w:rPr>
          <w:color w:val="000000"/>
        </w:rPr>
        <w:t xml:space="preserve"> dla towarów i usług</w:t>
      </w:r>
      <w:r w:rsidRPr="002E16BE">
        <w:rPr>
          <w:color w:val="000000"/>
        </w:rPr>
        <w:t>.</w:t>
      </w:r>
    </w:p>
    <w:p w:rsidR="00CB23A7" w:rsidRDefault="00CB23A7" w:rsidP="00ED2D39">
      <w:pPr>
        <w:pStyle w:val="Akapitzlist"/>
        <w:numPr>
          <w:ilvl w:val="2"/>
          <w:numId w:val="58"/>
        </w:numPr>
        <w:autoSpaceDE w:val="0"/>
        <w:autoSpaceDN w:val="0"/>
        <w:adjustRightInd w:val="0"/>
        <w:ind w:left="0" w:firstLine="0"/>
        <w:jc w:val="both"/>
        <w:rPr>
          <w:color w:val="000000"/>
        </w:rPr>
      </w:pPr>
      <w:r w:rsidRPr="002E16BE">
        <w:rPr>
          <w:color w:val="000000"/>
        </w:rPr>
        <w:t xml:space="preserve">Beneficjent wprowadzając poszczególne wydatki do budżetu projektu wskazuje jakiego zadania i działania one dotyczą. Ponadto dla każdego wydatku </w:t>
      </w:r>
      <w:r w:rsidR="0042466D" w:rsidRPr="007A5500">
        <w:rPr>
          <w:sz w:val="23"/>
          <w:szCs w:val="23"/>
        </w:rPr>
        <w:t xml:space="preserve">w ramach zadań rozliczanych na podstawie wydatków rzeczywiście poniesionych </w:t>
      </w:r>
      <w:r w:rsidRPr="002E16BE">
        <w:rPr>
          <w:color w:val="000000"/>
        </w:rPr>
        <w:t>należy określić kategorię kosztu poprzez wybranie z listy rozwijanej kategorii (merytorycznej), w ramach której ponoszony jest koszt.  Beneficjent ma do wyboru następujące kategorie kosztów z listy:</w:t>
      </w:r>
    </w:p>
    <w:p w:rsidR="00CB23A7" w:rsidRDefault="00CB23A7" w:rsidP="00ED2D39">
      <w:pPr>
        <w:pStyle w:val="Akapitzlist"/>
        <w:numPr>
          <w:ilvl w:val="0"/>
          <w:numId w:val="58"/>
        </w:numPr>
        <w:ind w:left="567" w:hanging="283"/>
        <w:rPr>
          <w:color w:val="000000"/>
        </w:rPr>
      </w:pPr>
      <w:r>
        <w:rPr>
          <w:color w:val="000000"/>
        </w:rPr>
        <w:t>dostosowanie i wyposażenie pomieszczeń</w:t>
      </w:r>
      <w:r w:rsidRPr="005B2186">
        <w:rPr>
          <w:color w:val="000000"/>
        </w:rPr>
        <w:t>,</w:t>
      </w:r>
    </w:p>
    <w:p w:rsidR="00CB23A7" w:rsidRDefault="00CB23A7" w:rsidP="00ED2D39">
      <w:pPr>
        <w:pStyle w:val="Akapitzlist"/>
        <w:numPr>
          <w:ilvl w:val="0"/>
          <w:numId w:val="58"/>
        </w:numPr>
        <w:ind w:left="567" w:hanging="283"/>
        <w:rPr>
          <w:color w:val="000000"/>
        </w:rPr>
      </w:pPr>
      <w:r w:rsidRPr="005B2186">
        <w:rPr>
          <w:color w:val="000000"/>
        </w:rPr>
        <w:t xml:space="preserve"> </w:t>
      </w:r>
      <w:r>
        <w:rPr>
          <w:color w:val="000000"/>
        </w:rPr>
        <w:t>organizacja placu zabaw</w:t>
      </w:r>
      <w:r w:rsidRPr="005B2186">
        <w:rPr>
          <w:color w:val="000000"/>
        </w:rPr>
        <w:t>,</w:t>
      </w:r>
    </w:p>
    <w:p w:rsidR="00CB23A7" w:rsidRDefault="00CB23A7" w:rsidP="00ED2D39">
      <w:pPr>
        <w:pStyle w:val="Akapitzlist"/>
        <w:numPr>
          <w:ilvl w:val="0"/>
          <w:numId w:val="58"/>
        </w:numPr>
        <w:ind w:left="567" w:hanging="283"/>
        <w:rPr>
          <w:color w:val="000000"/>
        </w:rPr>
      </w:pPr>
      <w:r>
        <w:rPr>
          <w:color w:val="000000"/>
        </w:rPr>
        <w:t xml:space="preserve">usprawnienia dla dzieci z </w:t>
      </w:r>
      <w:proofErr w:type="spellStart"/>
      <w:r>
        <w:rPr>
          <w:color w:val="000000"/>
        </w:rPr>
        <w:t>niepełnosprawnościami</w:t>
      </w:r>
      <w:proofErr w:type="spellEnd"/>
      <w:r w:rsidRPr="005B2186">
        <w:rPr>
          <w:color w:val="000000"/>
        </w:rPr>
        <w:t>,</w:t>
      </w:r>
    </w:p>
    <w:p w:rsidR="00CB23A7" w:rsidRDefault="00CB23A7" w:rsidP="00ED2D39">
      <w:pPr>
        <w:pStyle w:val="Akapitzlist"/>
        <w:numPr>
          <w:ilvl w:val="0"/>
          <w:numId w:val="58"/>
        </w:numPr>
        <w:ind w:left="567" w:hanging="283"/>
        <w:rPr>
          <w:color w:val="000000"/>
        </w:rPr>
      </w:pPr>
      <w:r>
        <w:rPr>
          <w:color w:val="000000"/>
        </w:rPr>
        <w:t>bieżące funkcjonowanie miejsca opieki</w:t>
      </w:r>
      <w:r w:rsidRPr="005B2186">
        <w:rPr>
          <w:color w:val="000000"/>
        </w:rPr>
        <w:t>,</w:t>
      </w:r>
    </w:p>
    <w:p w:rsidR="00CB23A7" w:rsidRDefault="00CB23A7" w:rsidP="00ED2D39">
      <w:pPr>
        <w:pStyle w:val="Akapitzlist"/>
        <w:numPr>
          <w:ilvl w:val="0"/>
          <w:numId w:val="58"/>
        </w:numPr>
        <w:ind w:left="567" w:hanging="283"/>
        <w:rPr>
          <w:color w:val="000000"/>
        </w:rPr>
      </w:pPr>
      <w:r w:rsidRPr="005B2186">
        <w:rPr>
          <w:color w:val="000000"/>
        </w:rPr>
        <w:t>pomoce dydaktyczne,</w:t>
      </w:r>
    </w:p>
    <w:p w:rsidR="00CB23A7" w:rsidRDefault="00CB23A7" w:rsidP="00ED2D39">
      <w:pPr>
        <w:pStyle w:val="Akapitzlist"/>
        <w:numPr>
          <w:ilvl w:val="0"/>
          <w:numId w:val="58"/>
        </w:numPr>
        <w:ind w:left="567" w:hanging="283"/>
        <w:rPr>
          <w:color w:val="000000"/>
        </w:rPr>
      </w:pPr>
      <w:r w:rsidRPr="005B2186">
        <w:rPr>
          <w:color w:val="000000"/>
        </w:rPr>
        <w:t>zakup sprzętu TIK z oprogramowaniem,</w:t>
      </w:r>
    </w:p>
    <w:p w:rsidR="007449DD" w:rsidRDefault="007449DD" w:rsidP="00ED2D39">
      <w:pPr>
        <w:pStyle w:val="Akapitzlist"/>
        <w:numPr>
          <w:ilvl w:val="0"/>
          <w:numId w:val="58"/>
        </w:numPr>
        <w:ind w:left="567" w:hanging="283"/>
        <w:rPr>
          <w:color w:val="000000"/>
        </w:rPr>
      </w:pPr>
      <w:r>
        <w:rPr>
          <w:color w:val="000000"/>
        </w:rPr>
        <w:t>oprogramowanie</w:t>
      </w:r>
    </w:p>
    <w:p w:rsidR="00CB23A7" w:rsidRDefault="00CB23A7" w:rsidP="00ED2D39">
      <w:pPr>
        <w:pStyle w:val="Akapitzlist"/>
        <w:numPr>
          <w:ilvl w:val="0"/>
          <w:numId w:val="58"/>
        </w:numPr>
        <w:ind w:left="567" w:hanging="283"/>
        <w:rPr>
          <w:color w:val="000000"/>
        </w:rPr>
      </w:pPr>
      <w:r w:rsidRPr="005B2186">
        <w:rPr>
          <w:color w:val="000000"/>
        </w:rPr>
        <w:t>zajęcia dodatkowe,</w:t>
      </w:r>
    </w:p>
    <w:p w:rsidR="00CB23A7" w:rsidRDefault="00CB23A7" w:rsidP="00ED2D39">
      <w:pPr>
        <w:pStyle w:val="Akapitzlist"/>
        <w:numPr>
          <w:ilvl w:val="0"/>
          <w:numId w:val="58"/>
        </w:numPr>
        <w:ind w:left="567" w:hanging="283"/>
        <w:rPr>
          <w:color w:val="000000"/>
        </w:rPr>
      </w:pPr>
      <w:r w:rsidRPr="005B2186">
        <w:rPr>
          <w:color w:val="000000"/>
        </w:rPr>
        <w:t>wycieczki/wyjazdy edukacyjne,</w:t>
      </w:r>
    </w:p>
    <w:p w:rsidR="00CB23A7" w:rsidRDefault="00CB23A7" w:rsidP="00ED2D39">
      <w:pPr>
        <w:pStyle w:val="Akapitzlist"/>
        <w:numPr>
          <w:ilvl w:val="0"/>
          <w:numId w:val="58"/>
        </w:numPr>
        <w:ind w:left="567" w:hanging="283"/>
        <w:rPr>
          <w:color w:val="000000"/>
        </w:rPr>
      </w:pPr>
      <w:r>
        <w:rPr>
          <w:color w:val="000000"/>
        </w:rPr>
        <w:t>wydłużenie godzin pracy ośrodka wychowania przedszkolnego,</w:t>
      </w:r>
    </w:p>
    <w:p w:rsidR="00CB23A7" w:rsidRDefault="00CB23A7" w:rsidP="00ED2D39">
      <w:pPr>
        <w:pStyle w:val="Akapitzlist"/>
        <w:numPr>
          <w:ilvl w:val="0"/>
          <w:numId w:val="58"/>
        </w:numPr>
        <w:ind w:left="567" w:hanging="283"/>
        <w:rPr>
          <w:color w:val="000000"/>
        </w:rPr>
      </w:pPr>
      <w:r w:rsidRPr="005B2186">
        <w:rPr>
          <w:color w:val="000000"/>
        </w:rPr>
        <w:t>staże i praktyki dla nauczycieli,</w:t>
      </w:r>
    </w:p>
    <w:p w:rsidR="00CB23A7" w:rsidRDefault="00CB23A7" w:rsidP="00ED2D39">
      <w:pPr>
        <w:pStyle w:val="Akapitzlist"/>
        <w:numPr>
          <w:ilvl w:val="0"/>
          <w:numId w:val="58"/>
        </w:numPr>
        <w:ind w:left="567" w:hanging="283"/>
        <w:rPr>
          <w:color w:val="000000"/>
        </w:rPr>
      </w:pPr>
      <w:r w:rsidRPr="005B2186">
        <w:rPr>
          <w:color w:val="000000"/>
        </w:rPr>
        <w:t>koszty współpracy z otoczeniem społeczno-gospodarczym,</w:t>
      </w:r>
    </w:p>
    <w:p w:rsidR="00CB23A7" w:rsidRDefault="00CB23A7" w:rsidP="00ED2D39">
      <w:pPr>
        <w:pStyle w:val="Akapitzlist"/>
        <w:numPr>
          <w:ilvl w:val="0"/>
          <w:numId w:val="58"/>
        </w:numPr>
        <w:ind w:left="567" w:hanging="283"/>
        <w:rPr>
          <w:color w:val="000000"/>
        </w:rPr>
      </w:pPr>
      <w:r w:rsidRPr="005B2186">
        <w:rPr>
          <w:color w:val="000000"/>
        </w:rPr>
        <w:t xml:space="preserve"> koszty doskonalenia nauczycieli,</w:t>
      </w:r>
    </w:p>
    <w:p w:rsidR="00CB23A7" w:rsidRDefault="00CB23A7" w:rsidP="00ED2D39">
      <w:pPr>
        <w:pStyle w:val="Akapitzlist"/>
        <w:numPr>
          <w:ilvl w:val="0"/>
          <w:numId w:val="58"/>
        </w:numPr>
        <w:ind w:left="567" w:hanging="283"/>
        <w:rPr>
          <w:color w:val="000000"/>
        </w:rPr>
      </w:pPr>
      <w:r>
        <w:rPr>
          <w:color w:val="000000"/>
        </w:rPr>
        <w:t>i</w:t>
      </w:r>
      <w:r w:rsidRPr="005B2186">
        <w:rPr>
          <w:color w:val="000000"/>
        </w:rPr>
        <w:t>nne wydatki, niekwalifikujące się do żadnej z powyższych kategorii.</w:t>
      </w:r>
    </w:p>
    <w:p w:rsidR="00CB23A7" w:rsidRPr="002E16BE" w:rsidRDefault="00CB23A7" w:rsidP="002E16BE">
      <w:pPr>
        <w:pStyle w:val="Akapitzlist"/>
        <w:autoSpaceDE w:val="0"/>
        <w:autoSpaceDN w:val="0"/>
        <w:adjustRightInd w:val="0"/>
        <w:ind w:left="0"/>
        <w:jc w:val="both"/>
        <w:rPr>
          <w:color w:val="000000"/>
        </w:rPr>
      </w:pPr>
      <w:r w:rsidRPr="002E16BE">
        <w:rPr>
          <w:color w:val="000000"/>
        </w:rPr>
        <w:t xml:space="preserve">W polu Opis kosztu w danej kategorii kosztów należy podać dokładną nazwę kosztu </w:t>
      </w:r>
      <w:r w:rsidRPr="002E16BE">
        <w:rPr>
          <w:color w:val="000000"/>
        </w:rPr>
        <w:br/>
        <w:t xml:space="preserve">np.: „Wynagrodzenie </w:t>
      </w:r>
      <w:r w:rsidR="008E5B01">
        <w:rPr>
          <w:color w:val="000000"/>
        </w:rPr>
        <w:t>nauczyciela</w:t>
      </w:r>
      <w:r w:rsidR="0049146B">
        <w:rPr>
          <w:color w:val="000000"/>
        </w:rPr>
        <w:t xml:space="preserve"> wychowania przedszkolnego</w:t>
      </w:r>
      <w:r w:rsidRPr="002E16BE">
        <w:rPr>
          <w:color w:val="000000"/>
        </w:rPr>
        <w:t xml:space="preserve"> – ½ etatu”</w:t>
      </w:r>
      <w:r>
        <w:rPr>
          <w:color w:val="000000"/>
        </w:rPr>
        <w:t>.</w:t>
      </w:r>
      <w:r w:rsidRPr="002E16BE">
        <w:rPr>
          <w:color w:val="000000"/>
        </w:rPr>
        <w:t xml:space="preserve"> </w:t>
      </w:r>
    </w:p>
    <w:p w:rsidR="00CB23A7" w:rsidRDefault="00CB23A7" w:rsidP="00ED2D39">
      <w:pPr>
        <w:pStyle w:val="Akapitzlist"/>
        <w:numPr>
          <w:ilvl w:val="2"/>
          <w:numId w:val="117"/>
        </w:numPr>
        <w:autoSpaceDE w:val="0"/>
        <w:autoSpaceDN w:val="0"/>
        <w:adjustRightInd w:val="0"/>
        <w:ind w:left="0" w:firstLine="0"/>
        <w:jc w:val="both"/>
        <w:rPr>
          <w:color w:val="000000"/>
        </w:rPr>
      </w:pPr>
      <w:proofErr w:type="spellStart"/>
      <w:r w:rsidRPr="002E16BE">
        <w:rPr>
          <w:color w:val="000000"/>
        </w:rPr>
        <w:t>Cross-financing</w:t>
      </w:r>
      <w:proofErr w:type="spellEnd"/>
      <w:r w:rsidRPr="002E16BE">
        <w:rPr>
          <w:color w:val="000000"/>
        </w:rPr>
        <w:t xml:space="preserve"> – zasada elastyczności, polegająca na możliwości komplementarnego, wzajemnego finansowania działań ze środków EFRR i EFS. </w:t>
      </w:r>
    </w:p>
    <w:p w:rsidR="00CB23A7" w:rsidRDefault="00CB23A7" w:rsidP="00ED2D39">
      <w:pPr>
        <w:pStyle w:val="Akapitzlist"/>
        <w:numPr>
          <w:ilvl w:val="2"/>
          <w:numId w:val="117"/>
        </w:numPr>
        <w:autoSpaceDE w:val="0"/>
        <w:autoSpaceDN w:val="0"/>
        <w:adjustRightInd w:val="0"/>
        <w:ind w:left="0" w:firstLine="0"/>
        <w:jc w:val="both"/>
        <w:rPr>
          <w:color w:val="000000"/>
        </w:rPr>
      </w:pPr>
      <w:proofErr w:type="spellStart"/>
      <w:r w:rsidRPr="002E16BE">
        <w:rPr>
          <w:color w:val="000000"/>
        </w:rPr>
        <w:t>Cross-financing</w:t>
      </w:r>
      <w:proofErr w:type="spellEnd"/>
      <w:r w:rsidRPr="002E16BE">
        <w:rPr>
          <w:color w:val="000000"/>
        </w:rPr>
        <w:t xml:space="preserve"> może dotyczyć wyłącznie takich kategorii wydatków, których poniesienie wynika z potrzeby realizacji danego projektu i stanowi logiczne uzupełnienie działań w ramach RPOWP na lata 2014-2020. </w:t>
      </w:r>
    </w:p>
    <w:p w:rsidR="00CB23A7" w:rsidRDefault="00CB23A7" w:rsidP="00ED2D39">
      <w:pPr>
        <w:pStyle w:val="Akapitzlist"/>
        <w:numPr>
          <w:ilvl w:val="2"/>
          <w:numId w:val="117"/>
        </w:numPr>
        <w:autoSpaceDE w:val="0"/>
        <w:autoSpaceDN w:val="0"/>
        <w:adjustRightInd w:val="0"/>
        <w:ind w:left="0" w:firstLine="0"/>
        <w:jc w:val="both"/>
        <w:rPr>
          <w:color w:val="000000"/>
        </w:rPr>
      </w:pPr>
      <w:r w:rsidRPr="002E16BE">
        <w:rPr>
          <w:color w:val="000000"/>
        </w:rPr>
        <w:t xml:space="preserve">W przypadku projektów współfinansowanych z EFS </w:t>
      </w:r>
      <w:proofErr w:type="spellStart"/>
      <w:r w:rsidRPr="002E16BE">
        <w:rPr>
          <w:color w:val="000000"/>
        </w:rPr>
        <w:t>cross-financing</w:t>
      </w:r>
      <w:proofErr w:type="spellEnd"/>
      <w:r w:rsidRPr="002E16BE">
        <w:rPr>
          <w:color w:val="000000"/>
        </w:rPr>
        <w:t xml:space="preserve"> może dotyczyć wyłącznie:</w:t>
      </w:r>
    </w:p>
    <w:p w:rsidR="00CB23A7" w:rsidRDefault="00CB23A7" w:rsidP="00ED2D39">
      <w:pPr>
        <w:pStyle w:val="Akapitzlist"/>
        <w:numPr>
          <w:ilvl w:val="1"/>
          <w:numId w:val="116"/>
        </w:numPr>
        <w:autoSpaceDE w:val="0"/>
        <w:autoSpaceDN w:val="0"/>
        <w:adjustRightInd w:val="0"/>
        <w:ind w:left="426" w:hanging="284"/>
        <w:jc w:val="both"/>
        <w:rPr>
          <w:color w:val="000000"/>
        </w:rPr>
      </w:pPr>
      <w:r w:rsidRPr="002E16BE">
        <w:rPr>
          <w:color w:val="000000"/>
        </w:rPr>
        <w:t>zakupu nieruchomości,</w:t>
      </w:r>
    </w:p>
    <w:p w:rsidR="00CB23A7" w:rsidRDefault="00CB23A7" w:rsidP="00ED2D39">
      <w:pPr>
        <w:pStyle w:val="Akapitzlist"/>
        <w:numPr>
          <w:ilvl w:val="1"/>
          <w:numId w:val="116"/>
        </w:numPr>
        <w:autoSpaceDE w:val="0"/>
        <w:autoSpaceDN w:val="0"/>
        <w:adjustRightInd w:val="0"/>
        <w:ind w:left="426" w:hanging="284"/>
        <w:jc w:val="both"/>
      </w:pPr>
      <w:r w:rsidRPr="00894ACE">
        <w:t xml:space="preserve">zakupu infrastruktury, przy czym poprzez infrastrukturę rozumie się elementy nieprzenośne, </w:t>
      </w:r>
      <w:r w:rsidRPr="00894ACE">
        <w:br/>
        <w:t>na stałe przytwierdzone do nieruchomości, np. wykonanie podjazdu do budynku, zainstalowanie windy w budynku,</w:t>
      </w:r>
    </w:p>
    <w:p w:rsidR="00CB23A7" w:rsidRDefault="00CB23A7" w:rsidP="00ED2D39">
      <w:pPr>
        <w:pStyle w:val="Akapitzlist"/>
        <w:numPr>
          <w:ilvl w:val="1"/>
          <w:numId w:val="116"/>
        </w:numPr>
        <w:autoSpaceDE w:val="0"/>
        <w:autoSpaceDN w:val="0"/>
        <w:adjustRightInd w:val="0"/>
        <w:ind w:left="426" w:hanging="284"/>
        <w:jc w:val="both"/>
      </w:pPr>
      <w:r w:rsidRPr="00894ACE">
        <w:t>dostosowania lub adaptacji (prace remontowo-wykończeniowe) budynków i pomieszczeń.</w:t>
      </w:r>
    </w:p>
    <w:p w:rsidR="006B27E8" w:rsidRPr="006B27E8" w:rsidRDefault="00CB23A7" w:rsidP="006B27E8">
      <w:pPr>
        <w:pStyle w:val="Akapitzlist"/>
        <w:numPr>
          <w:ilvl w:val="2"/>
          <w:numId w:val="117"/>
        </w:numPr>
        <w:autoSpaceDE w:val="0"/>
        <w:autoSpaceDN w:val="0"/>
        <w:adjustRightInd w:val="0"/>
        <w:ind w:left="0" w:firstLine="0"/>
        <w:jc w:val="both"/>
        <w:rPr>
          <w:color w:val="000000"/>
          <w:szCs w:val="24"/>
        </w:rPr>
      </w:pPr>
      <w:r w:rsidRPr="002E16BE">
        <w:rPr>
          <w:color w:val="000000"/>
        </w:rPr>
        <w:t xml:space="preserve">Zakup środków trwałych, za wyjątkiem zakupu nieruchomości, infrastruktury i środków trwałych przeznaczonych na dostosowanie lub adaptację budynków i pomieszczeń, nie stanowi wydatku w ramach </w:t>
      </w:r>
      <w:proofErr w:type="spellStart"/>
      <w:r w:rsidRPr="002E16BE">
        <w:rPr>
          <w:color w:val="000000"/>
        </w:rPr>
        <w:t>cross-financingu</w:t>
      </w:r>
      <w:proofErr w:type="spellEnd"/>
      <w:r w:rsidRPr="002E16BE">
        <w:rPr>
          <w:color w:val="000000"/>
        </w:rPr>
        <w:t xml:space="preserve">. </w:t>
      </w:r>
      <w:r w:rsidR="006B27E8" w:rsidRPr="006B27E8">
        <w:rPr>
          <w:color w:val="000000"/>
          <w:szCs w:val="24"/>
        </w:rPr>
        <w:t>Należy przy tym pamiętać o</w:t>
      </w:r>
      <w:r w:rsidR="006B27E8" w:rsidRPr="006B27E8">
        <w:rPr>
          <w:szCs w:val="24"/>
        </w:rPr>
        <w:t xml:space="preserve"> przedstawieniu </w:t>
      </w:r>
      <w:r w:rsidR="006B27E8">
        <w:rPr>
          <w:szCs w:val="24"/>
        </w:rPr>
        <w:t xml:space="preserve">we wniosku o dofinansowanie (w sekcji VII.6, pkt. 2) </w:t>
      </w:r>
      <w:r w:rsidR="006B27E8" w:rsidRPr="006B27E8">
        <w:rPr>
          <w:szCs w:val="24"/>
        </w:rPr>
        <w:t>uzasadnienia konieczności zakupu / wynajmu / leasingu / amortyzacji lub innej metody pozyskania do projektu środków trwałych oraz wartości niematerialnych i prawnych o wartości jednostkowej powyżej 3 500 PLN netto</w:t>
      </w:r>
      <w:r w:rsidR="006B27E8">
        <w:rPr>
          <w:szCs w:val="24"/>
        </w:rPr>
        <w:t>.</w:t>
      </w:r>
    </w:p>
    <w:p w:rsidR="00CB23A7" w:rsidRDefault="00CB23A7" w:rsidP="00ED2D39">
      <w:pPr>
        <w:pStyle w:val="Akapitzlist"/>
        <w:numPr>
          <w:ilvl w:val="2"/>
          <w:numId w:val="117"/>
        </w:numPr>
        <w:autoSpaceDE w:val="0"/>
        <w:autoSpaceDN w:val="0"/>
        <w:adjustRightInd w:val="0"/>
        <w:ind w:left="0" w:firstLine="0"/>
        <w:jc w:val="both"/>
        <w:rPr>
          <w:color w:val="000000"/>
        </w:rPr>
      </w:pPr>
      <w:r w:rsidRPr="002E16BE">
        <w:rPr>
          <w:color w:val="000000"/>
        </w:rPr>
        <w:t xml:space="preserve">Wydatki ponoszone w ramach </w:t>
      </w:r>
      <w:proofErr w:type="spellStart"/>
      <w:r w:rsidRPr="002E16BE">
        <w:rPr>
          <w:color w:val="000000"/>
        </w:rPr>
        <w:t>cross-financingu</w:t>
      </w:r>
      <w:proofErr w:type="spellEnd"/>
      <w:r w:rsidRPr="002E16BE">
        <w:rPr>
          <w:color w:val="000000"/>
        </w:rPr>
        <w:t xml:space="preserve"> powyżej dopuszczalnej kwoty określonej </w:t>
      </w:r>
      <w:r w:rsidRPr="002E16BE">
        <w:rPr>
          <w:color w:val="000000"/>
        </w:rPr>
        <w:br/>
        <w:t xml:space="preserve">w zatwierdzonym wniosku o dofinansowanie projektu są </w:t>
      </w:r>
      <w:proofErr w:type="spellStart"/>
      <w:r w:rsidRPr="002E16BE">
        <w:rPr>
          <w:color w:val="000000"/>
        </w:rPr>
        <w:t>niekwalifikowalne</w:t>
      </w:r>
      <w:proofErr w:type="spellEnd"/>
      <w:r w:rsidRPr="002E16BE">
        <w:rPr>
          <w:color w:val="000000"/>
        </w:rPr>
        <w:t xml:space="preserve">. </w:t>
      </w:r>
    </w:p>
    <w:p w:rsidR="00CB23A7" w:rsidRDefault="00CB23A7" w:rsidP="00ED2D39">
      <w:pPr>
        <w:pStyle w:val="Akapitzlist"/>
        <w:numPr>
          <w:ilvl w:val="2"/>
          <w:numId w:val="117"/>
        </w:numPr>
        <w:autoSpaceDE w:val="0"/>
        <w:autoSpaceDN w:val="0"/>
        <w:adjustRightInd w:val="0"/>
        <w:ind w:left="0" w:firstLine="0"/>
        <w:jc w:val="both"/>
        <w:rPr>
          <w:color w:val="000000"/>
        </w:rPr>
      </w:pPr>
      <w:r w:rsidRPr="002E16BE">
        <w:rPr>
          <w:color w:val="000000"/>
        </w:rPr>
        <w:t xml:space="preserve">Wydatki objęte </w:t>
      </w:r>
      <w:proofErr w:type="spellStart"/>
      <w:r w:rsidRPr="002E16BE">
        <w:rPr>
          <w:color w:val="000000"/>
        </w:rPr>
        <w:t>cross-financingiem</w:t>
      </w:r>
      <w:proofErr w:type="spellEnd"/>
      <w:r w:rsidRPr="002E16BE">
        <w:rPr>
          <w:color w:val="000000"/>
        </w:rPr>
        <w:t xml:space="preserve"> w projekcie nie mogą przekroczyć 10 % wartości projektu.</w:t>
      </w:r>
    </w:p>
    <w:p w:rsidR="00CB23A7" w:rsidRDefault="00CB23A7" w:rsidP="00ED2D39">
      <w:pPr>
        <w:pStyle w:val="Akapitzlist"/>
        <w:numPr>
          <w:ilvl w:val="2"/>
          <w:numId w:val="117"/>
        </w:numPr>
        <w:autoSpaceDE w:val="0"/>
        <w:autoSpaceDN w:val="0"/>
        <w:adjustRightInd w:val="0"/>
        <w:ind w:left="0" w:firstLine="0"/>
        <w:jc w:val="both"/>
        <w:rPr>
          <w:color w:val="000000"/>
        </w:rPr>
      </w:pPr>
      <w:r w:rsidRPr="002E16BE">
        <w:rPr>
          <w:color w:val="000000"/>
        </w:rPr>
        <w:t xml:space="preserve">Konieczność poniesienia wydatków w ramach </w:t>
      </w:r>
      <w:proofErr w:type="spellStart"/>
      <w:r w:rsidRPr="002E16BE">
        <w:rPr>
          <w:color w:val="000000"/>
        </w:rPr>
        <w:t>cross-financingu</w:t>
      </w:r>
      <w:proofErr w:type="spellEnd"/>
      <w:r w:rsidRPr="002E16BE">
        <w:rPr>
          <w:color w:val="000000"/>
        </w:rPr>
        <w:t xml:space="preserve"> oraz środków trwałych musi być bezpośrednio wskazana we wniosku o dofinansowanie i uzasadniona. </w:t>
      </w:r>
    </w:p>
    <w:p w:rsidR="00CB23A7" w:rsidRDefault="00CB23A7" w:rsidP="00ED2D39">
      <w:pPr>
        <w:pStyle w:val="Akapitzlist"/>
        <w:numPr>
          <w:ilvl w:val="2"/>
          <w:numId w:val="117"/>
        </w:numPr>
        <w:autoSpaceDE w:val="0"/>
        <w:autoSpaceDN w:val="0"/>
        <w:adjustRightInd w:val="0"/>
        <w:ind w:left="0" w:firstLine="0"/>
        <w:jc w:val="both"/>
        <w:rPr>
          <w:color w:val="000000"/>
        </w:rPr>
      </w:pPr>
      <w:r w:rsidRPr="00561A53">
        <w:rPr>
          <w:color w:val="000000"/>
        </w:rPr>
        <w:lastRenderedPageBreak/>
        <w:t>W przedmiotowym konkursie w</w:t>
      </w:r>
      <w:r w:rsidRPr="002E16BE">
        <w:t xml:space="preserve">artość środków trwałych zakupionych w ramach kosztów bezpośrednich wynosi maksymalnie 30% wydatków </w:t>
      </w:r>
      <w:proofErr w:type="spellStart"/>
      <w:r w:rsidRPr="002E16BE">
        <w:t>kwalifikowalnych</w:t>
      </w:r>
      <w:proofErr w:type="spellEnd"/>
      <w:r w:rsidRPr="002E16BE">
        <w:t xml:space="preserve"> projektu, przy czym łączna wartość wydatków poniesionych na zakup środków trwałych oraz wydatków w ramach </w:t>
      </w:r>
      <w:proofErr w:type="spellStart"/>
      <w:r w:rsidRPr="002E16BE">
        <w:t>cross-financingu</w:t>
      </w:r>
      <w:proofErr w:type="spellEnd"/>
      <w:r w:rsidRPr="002E16BE">
        <w:t xml:space="preserve"> nie może przekroczyć 30 % wydatków </w:t>
      </w:r>
      <w:proofErr w:type="spellStart"/>
      <w:r w:rsidRPr="002E16BE">
        <w:t>kwalifikowalnych</w:t>
      </w:r>
      <w:proofErr w:type="spellEnd"/>
      <w:r w:rsidRPr="002E16BE">
        <w:t xml:space="preserve"> projektu. </w:t>
      </w:r>
    </w:p>
    <w:p w:rsidR="00CB23A7" w:rsidRDefault="00CB23A7" w:rsidP="00ED2D39">
      <w:pPr>
        <w:pStyle w:val="Akapitzlist"/>
        <w:numPr>
          <w:ilvl w:val="2"/>
          <w:numId w:val="117"/>
        </w:numPr>
        <w:autoSpaceDE w:val="0"/>
        <w:autoSpaceDN w:val="0"/>
        <w:adjustRightInd w:val="0"/>
        <w:ind w:left="0" w:firstLine="0"/>
        <w:jc w:val="both"/>
        <w:rPr>
          <w:color w:val="000000"/>
        </w:rPr>
      </w:pPr>
      <w:r w:rsidRPr="00561A53">
        <w:rPr>
          <w:b/>
          <w:color w:val="000000"/>
        </w:rPr>
        <w:t>Koszty pośrednie</w:t>
      </w:r>
      <w:r w:rsidRPr="00561A53">
        <w:rPr>
          <w:color w:val="000000"/>
        </w:rPr>
        <w:t xml:space="preserve"> stanowią koszty administracyjne związane z obsługą projektu, </w:t>
      </w:r>
      <w:r w:rsidRPr="00561A53">
        <w:rPr>
          <w:color w:val="000000"/>
        </w:rPr>
        <w:br/>
        <w:t xml:space="preserve">w szczególności: </w:t>
      </w:r>
    </w:p>
    <w:p w:rsidR="00CB23A7" w:rsidRDefault="00CB23A7" w:rsidP="00ED2D39">
      <w:pPr>
        <w:pStyle w:val="Akapitzlist"/>
        <w:numPr>
          <w:ilvl w:val="1"/>
          <w:numId w:val="85"/>
        </w:numPr>
        <w:autoSpaceDE w:val="0"/>
        <w:autoSpaceDN w:val="0"/>
        <w:adjustRightInd w:val="0"/>
        <w:ind w:left="426" w:hanging="284"/>
        <w:jc w:val="both"/>
        <w:rPr>
          <w:color w:val="000000"/>
        </w:rPr>
      </w:pPr>
      <w:r w:rsidRPr="002E16BE">
        <w:rPr>
          <w:color w:val="000000"/>
        </w:rPr>
        <w:t xml:space="preserve">koszty koordynatora lub kierownika projektu oraz innego personelu bezpośrednio zaangażowanego w zarządzanie projektem i jego rozliczanie, o ile jego zatrudnienie jest niezbędne dla realizacji projektu, w tym w szczególności koszty wynagrodzenia tych osób, </w:t>
      </w:r>
      <w:r w:rsidRPr="002E16BE">
        <w:rPr>
          <w:color w:val="000000"/>
        </w:rPr>
        <w:br/>
        <w:t>ich delegacji służbowych i szkoleń oraz koszty związane z wdrażaniem polityki równych szans przez te osoby,</w:t>
      </w:r>
    </w:p>
    <w:p w:rsidR="00CB23A7" w:rsidRDefault="00CB23A7" w:rsidP="00ED2D39">
      <w:pPr>
        <w:pStyle w:val="Akapitzlist"/>
        <w:numPr>
          <w:ilvl w:val="1"/>
          <w:numId w:val="85"/>
        </w:numPr>
        <w:autoSpaceDE w:val="0"/>
        <w:autoSpaceDN w:val="0"/>
        <w:adjustRightInd w:val="0"/>
        <w:ind w:left="426" w:hanging="284"/>
        <w:jc w:val="both"/>
        <w:rPr>
          <w:color w:val="000000"/>
        </w:rPr>
      </w:pPr>
      <w:r w:rsidRPr="002E16BE">
        <w:rPr>
          <w:color w:val="000000"/>
        </w:rPr>
        <w:t xml:space="preserve">koszty zarządu (koszty wynagrodzenia osób uprawnionych do reprezentowania jednostki, których zakresy czynności nie są przypisane wyłącznie do projektu, np. kierownik jednostki), </w:t>
      </w:r>
    </w:p>
    <w:p w:rsidR="00CB23A7" w:rsidRDefault="00CB23A7" w:rsidP="00ED2D39">
      <w:pPr>
        <w:pStyle w:val="Akapitzlist"/>
        <w:numPr>
          <w:ilvl w:val="1"/>
          <w:numId w:val="85"/>
        </w:numPr>
        <w:autoSpaceDE w:val="0"/>
        <w:autoSpaceDN w:val="0"/>
        <w:adjustRightInd w:val="0"/>
        <w:ind w:left="426" w:hanging="284"/>
        <w:jc w:val="both"/>
        <w:rPr>
          <w:color w:val="000000"/>
        </w:rPr>
      </w:pPr>
      <w:r w:rsidRPr="002E16BE">
        <w:rPr>
          <w:color w:val="000000"/>
        </w:rPr>
        <w:t xml:space="preserve">koszty personelu obsługowego (obsługa kadrowa, finansowa, administracyjna, sekretariat, kancelaria, obsługa prawna) na potrzeby funkcjonowania jednostki, </w:t>
      </w:r>
    </w:p>
    <w:p w:rsidR="00CB23A7" w:rsidRDefault="00CB23A7" w:rsidP="00ED2D39">
      <w:pPr>
        <w:pStyle w:val="Akapitzlist"/>
        <w:numPr>
          <w:ilvl w:val="1"/>
          <w:numId w:val="85"/>
        </w:numPr>
        <w:autoSpaceDE w:val="0"/>
        <w:autoSpaceDN w:val="0"/>
        <w:adjustRightInd w:val="0"/>
        <w:ind w:left="426" w:hanging="284"/>
        <w:jc w:val="both"/>
        <w:rPr>
          <w:color w:val="000000"/>
        </w:rPr>
      </w:pPr>
      <w:r w:rsidRPr="002E16BE">
        <w:rPr>
          <w:color w:val="000000"/>
        </w:rPr>
        <w:t xml:space="preserve">koszty obsługi księgowej (koszty wynagrodzenia osób księgujących wydatki w projekcie, </w:t>
      </w:r>
      <w:r w:rsidRPr="002E16BE">
        <w:rPr>
          <w:color w:val="000000"/>
        </w:rPr>
        <w:br/>
        <w:t xml:space="preserve">w tym koszty zlecenia prowadzenia obsługi księgowej projektu biuru rachunkowemu), </w:t>
      </w:r>
    </w:p>
    <w:p w:rsidR="00CB23A7" w:rsidRDefault="00CB23A7" w:rsidP="00ED2D39">
      <w:pPr>
        <w:pStyle w:val="Akapitzlist"/>
        <w:numPr>
          <w:ilvl w:val="1"/>
          <w:numId w:val="85"/>
        </w:numPr>
        <w:autoSpaceDE w:val="0"/>
        <w:autoSpaceDN w:val="0"/>
        <w:adjustRightInd w:val="0"/>
        <w:ind w:left="426" w:hanging="284"/>
        <w:jc w:val="both"/>
        <w:rPr>
          <w:color w:val="000000"/>
        </w:rPr>
      </w:pPr>
      <w:r w:rsidRPr="002E16BE">
        <w:rPr>
          <w:color w:val="000000"/>
        </w:rPr>
        <w:t xml:space="preserve">koszty utrzymania powierzchni biurowych (czynsz, najem, opłaty administracyjne) związanych z obsługą administracyjną projektu, </w:t>
      </w:r>
    </w:p>
    <w:p w:rsidR="00CB23A7" w:rsidRDefault="00CB23A7" w:rsidP="00ED2D39">
      <w:pPr>
        <w:pStyle w:val="Akapitzlist"/>
        <w:numPr>
          <w:ilvl w:val="1"/>
          <w:numId w:val="85"/>
        </w:numPr>
        <w:autoSpaceDE w:val="0"/>
        <w:autoSpaceDN w:val="0"/>
        <w:adjustRightInd w:val="0"/>
        <w:ind w:left="426" w:hanging="284"/>
        <w:jc w:val="both"/>
        <w:rPr>
          <w:color w:val="000000"/>
        </w:rPr>
      </w:pPr>
      <w:r w:rsidRPr="002E16BE">
        <w:rPr>
          <w:color w:val="000000"/>
        </w:rPr>
        <w:t xml:space="preserve">wydatki związane z otworzeniem lub prowadzeniem wyodrębnionego na rzecz projektu subkonta na rachunku bankowym lub odrębnego rachunku bankowego, </w:t>
      </w:r>
    </w:p>
    <w:p w:rsidR="00CB23A7" w:rsidRDefault="00CB23A7" w:rsidP="00ED2D39">
      <w:pPr>
        <w:pStyle w:val="Akapitzlist"/>
        <w:numPr>
          <w:ilvl w:val="1"/>
          <w:numId w:val="85"/>
        </w:numPr>
        <w:autoSpaceDE w:val="0"/>
        <w:autoSpaceDN w:val="0"/>
        <w:adjustRightInd w:val="0"/>
        <w:ind w:left="426" w:hanging="284"/>
        <w:jc w:val="both"/>
        <w:rPr>
          <w:color w:val="000000"/>
        </w:rPr>
      </w:pPr>
      <w:r w:rsidRPr="002E16BE">
        <w:rPr>
          <w:color w:val="000000"/>
        </w:rPr>
        <w:t xml:space="preserve">działania informacyjno-promocyjne projektu (np. zakup materiałów promocyjnych </w:t>
      </w:r>
      <w:r w:rsidRPr="002E16BE">
        <w:rPr>
          <w:color w:val="000000"/>
        </w:rPr>
        <w:br/>
        <w:t xml:space="preserve">i informacyjnych, zakup ogłoszeń prasowych), </w:t>
      </w:r>
    </w:p>
    <w:p w:rsidR="00CB23A7" w:rsidRDefault="00CB23A7" w:rsidP="00ED2D39">
      <w:pPr>
        <w:pStyle w:val="Akapitzlist"/>
        <w:numPr>
          <w:ilvl w:val="1"/>
          <w:numId w:val="85"/>
        </w:numPr>
        <w:autoSpaceDE w:val="0"/>
        <w:autoSpaceDN w:val="0"/>
        <w:adjustRightInd w:val="0"/>
        <w:ind w:left="426" w:hanging="284"/>
        <w:jc w:val="both"/>
        <w:rPr>
          <w:color w:val="000000"/>
        </w:rPr>
      </w:pPr>
      <w:r w:rsidRPr="002E16BE">
        <w:rPr>
          <w:color w:val="000000"/>
        </w:rPr>
        <w:t xml:space="preserve">amortyzacja, najem lub zakup aktywów (środków trwałych i wartości niematerialnych </w:t>
      </w:r>
      <w:r w:rsidRPr="002E16BE">
        <w:rPr>
          <w:color w:val="000000"/>
        </w:rPr>
        <w:br/>
        <w:t xml:space="preserve">i prawnych) używanych na potrzeby personelu, </w:t>
      </w:r>
    </w:p>
    <w:p w:rsidR="00CB23A7" w:rsidRDefault="00CB23A7" w:rsidP="00ED2D39">
      <w:pPr>
        <w:pStyle w:val="Akapitzlist"/>
        <w:numPr>
          <w:ilvl w:val="1"/>
          <w:numId w:val="85"/>
        </w:numPr>
        <w:autoSpaceDE w:val="0"/>
        <w:autoSpaceDN w:val="0"/>
        <w:adjustRightInd w:val="0"/>
        <w:ind w:left="426" w:hanging="284"/>
        <w:jc w:val="both"/>
        <w:rPr>
          <w:color w:val="000000"/>
        </w:rPr>
      </w:pPr>
      <w:r w:rsidRPr="002E16BE">
        <w:rPr>
          <w:color w:val="000000"/>
        </w:rPr>
        <w:t xml:space="preserve">opłaty za energię elektryczną, cieplną, gazową i wodę, opłaty przesyłowe, opłaty </w:t>
      </w:r>
      <w:r w:rsidRPr="002E16BE">
        <w:rPr>
          <w:color w:val="000000"/>
        </w:rPr>
        <w:br/>
        <w:t xml:space="preserve">za odprowadzanie ścieków w zakresie związanym z obsługą administracyjną projektu, </w:t>
      </w:r>
    </w:p>
    <w:p w:rsidR="00CB23A7" w:rsidRDefault="00CB23A7" w:rsidP="00ED2D39">
      <w:pPr>
        <w:pStyle w:val="Akapitzlist"/>
        <w:numPr>
          <w:ilvl w:val="1"/>
          <w:numId w:val="85"/>
        </w:numPr>
        <w:autoSpaceDE w:val="0"/>
        <w:autoSpaceDN w:val="0"/>
        <w:adjustRightInd w:val="0"/>
        <w:ind w:left="426" w:hanging="284"/>
        <w:jc w:val="both"/>
        <w:rPr>
          <w:color w:val="000000"/>
        </w:rPr>
      </w:pPr>
      <w:r w:rsidRPr="002E16BE">
        <w:rPr>
          <w:color w:val="000000"/>
        </w:rPr>
        <w:t xml:space="preserve">koszty usług pocztowych, telefonicznych, internetowych, kurierskich związanych z obsługą administracyjną projektu, </w:t>
      </w:r>
    </w:p>
    <w:p w:rsidR="00CB23A7" w:rsidRDefault="00CB23A7" w:rsidP="00ED2D39">
      <w:pPr>
        <w:pStyle w:val="Akapitzlist"/>
        <w:numPr>
          <w:ilvl w:val="1"/>
          <w:numId w:val="85"/>
        </w:numPr>
        <w:autoSpaceDE w:val="0"/>
        <w:autoSpaceDN w:val="0"/>
        <w:adjustRightInd w:val="0"/>
        <w:ind w:left="426" w:hanging="284"/>
        <w:jc w:val="both"/>
        <w:rPr>
          <w:color w:val="000000"/>
        </w:rPr>
      </w:pPr>
      <w:r w:rsidRPr="002E16BE">
        <w:rPr>
          <w:color w:val="000000"/>
        </w:rPr>
        <w:t xml:space="preserve">koszty usług powielania dokumentów związanych z obsługą administracyjną projektu, </w:t>
      </w:r>
    </w:p>
    <w:p w:rsidR="00CB23A7" w:rsidRDefault="00CB23A7" w:rsidP="00ED2D39">
      <w:pPr>
        <w:pStyle w:val="Akapitzlist"/>
        <w:numPr>
          <w:ilvl w:val="1"/>
          <w:numId w:val="85"/>
        </w:numPr>
        <w:autoSpaceDE w:val="0"/>
        <w:autoSpaceDN w:val="0"/>
        <w:adjustRightInd w:val="0"/>
        <w:ind w:left="426" w:hanging="284"/>
        <w:jc w:val="both"/>
        <w:rPr>
          <w:color w:val="000000"/>
        </w:rPr>
      </w:pPr>
      <w:r w:rsidRPr="002E16BE">
        <w:rPr>
          <w:color w:val="000000"/>
        </w:rPr>
        <w:t xml:space="preserve">koszty materiałów biurowych i artykułów piśmienniczych związanych z obsługą administracyjną projektu, </w:t>
      </w:r>
    </w:p>
    <w:p w:rsidR="00CB23A7" w:rsidRDefault="00CB23A7" w:rsidP="00ED2D39">
      <w:pPr>
        <w:pStyle w:val="Akapitzlist"/>
        <w:numPr>
          <w:ilvl w:val="1"/>
          <w:numId w:val="85"/>
        </w:numPr>
        <w:autoSpaceDE w:val="0"/>
        <w:autoSpaceDN w:val="0"/>
        <w:adjustRightInd w:val="0"/>
        <w:ind w:left="426" w:hanging="284"/>
        <w:jc w:val="both"/>
        <w:rPr>
          <w:color w:val="000000"/>
        </w:rPr>
      </w:pPr>
      <w:r w:rsidRPr="002E16BE">
        <w:rPr>
          <w:color w:val="000000"/>
        </w:rPr>
        <w:t xml:space="preserve">koszty ubezpieczeń majątkowych, </w:t>
      </w:r>
    </w:p>
    <w:p w:rsidR="00CB23A7" w:rsidRDefault="00CB23A7" w:rsidP="00ED2D39">
      <w:pPr>
        <w:pStyle w:val="Akapitzlist"/>
        <w:numPr>
          <w:ilvl w:val="1"/>
          <w:numId w:val="85"/>
        </w:numPr>
        <w:autoSpaceDE w:val="0"/>
        <w:autoSpaceDN w:val="0"/>
        <w:adjustRightInd w:val="0"/>
        <w:ind w:left="426" w:hanging="284"/>
        <w:jc w:val="both"/>
        <w:rPr>
          <w:color w:val="000000"/>
        </w:rPr>
      </w:pPr>
      <w:r w:rsidRPr="002E16BE">
        <w:rPr>
          <w:color w:val="000000"/>
        </w:rPr>
        <w:t xml:space="preserve">koszty ochrony, </w:t>
      </w:r>
    </w:p>
    <w:p w:rsidR="00CB23A7" w:rsidRDefault="00CB23A7" w:rsidP="00ED2D39">
      <w:pPr>
        <w:pStyle w:val="Akapitzlist"/>
        <w:numPr>
          <w:ilvl w:val="1"/>
          <w:numId w:val="85"/>
        </w:numPr>
        <w:autoSpaceDE w:val="0"/>
        <w:autoSpaceDN w:val="0"/>
        <w:adjustRightInd w:val="0"/>
        <w:ind w:left="426" w:hanging="284"/>
        <w:jc w:val="both"/>
        <w:rPr>
          <w:color w:val="000000"/>
        </w:rPr>
      </w:pPr>
      <w:r w:rsidRPr="002E16BE">
        <w:rPr>
          <w:color w:val="000000"/>
        </w:rPr>
        <w:t xml:space="preserve">koszty sprzątania pomieszczeń związanych z obsługą administracyjną projektu, w tym środki do utrzymania ich czystości oraz dezynsekcję, dezynfekcję, deratyzację tych pomieszczeń, </w:t>
      </w:r>
    </w:p>
    <w:p w:rsidR="00CB23A7" w:rsidRDefault="00CB23A7" w:rsidP="00ED2D39">
      <w:pPr>
        <w:pStyle w:val="Akapitzlist"/>
        <w:numPr>
          <w:ilvl w:val="1"/>
          <w:numId w:val="85"/>
        </w:numPr>
        <w:autoSpaceDE w:val="0"/>
        <w:autoSpaceDN w:val="0"/>
        <w:adjustRightInd w:val="0"/>
        <w:ind w:left="426" w:hanging="284"/>
        <w:jc w:val="both"/>
        <w:rPr>
          <w:color w:val="000000"/>
        </w:rPr>
      </w:pPr>
      <w:r w:rsidRPr="002E16BE">
        <w:rPr>
          <w:color w:val="000000"/>
        </w:rPr>
        <w:t xml:space="preserve">koszty zabezpieczenia prawidłowej realizacji umowy. </w:t>
      </w:r>
    </w:p>
    <w:p w:rsidR="00CB23A7" w:rsidRDefault="00CB23A7" w:rsidP="00ED2D39">
      <w:pPr>
        <w:pStyle w:val="Akapitzlist"/>
        <w:numPr>
          <w:ilvl w:val="2"/>
          <w:numId w:val="117"/>
        </w:numPr>
        <w:autoSpaceDE w:val="0"/>
        <w:autoSpaceDN w:val="0"/>
        <w:adjustRightInd w:val="0"/>
        <w:ind w:left="0" w:firstLine="0"/>
        <w:jc w:val="both"/>
        <w:rPr>
          <w:color w:val="000000"/>
        </w:rPr>
      </w:pPr>
      <w:r w:rsidRPr="002E16BE">
        <w:rPr>
          <w:color w:val="000000"/>
        </w:rPr>
        <w:t>Koszty pośrednie rozliczane są wyłącznie z wykorzystaniem następujących stawek ryczałtowych:</w:t>
      </w:r>
    </w:p>
    <w:p w:rsidR="00CB23A7" w:rsidRDefault="00CB23A7" w:rsidP="00ED2D39">
      <w:pPr>
        <w:pStyle w:val="Akapitzlist"/>
        <w:numPr>
          <w:ilvl w:val="1"/>
          <w:numId w:val="86"/>
        </w:numPr>
        <w:autoSpaceDE w:val="0"/>
        <w:autoSpaceDN w:val="0"/>
        <w:adjustRightInd w:val="0"/>
        <w:ind w:left="426" w:hanging="284"/>
        <w:jc w:val="both"/>
        <w:rPr>
          <w:color w:val="000000"/>
        </w:rPr>
      </w:pPr>
      <w:r w:rsidRPr="002E16BE">
        <w:rPr>
          <w:color w:val="000000"/>
        </w:rPr>
        <w:t>25 % kosztów bezpośrednich – w przypadku projektów o wartości do 1 mln PLN włącznie,</w:t>
      </w:r>
    </w:p>
    <w:p w:rsidR="00CB23A7" w:rsidRDefault="00CB23A7" w:rsidP="00ED2D39">
      <w:pPr>
        <w:pStyle w:val="Akapitzlist"/>
        <w:numPr>
          <w:ilvl w:val="1"/>
          <w:numId w:val="86"/>
        </w:numPr>
        <w:autoSpaceDE w:val="0"/>
        <w:autoSpaceDN w:val="0"/>
        <w:adjustRightInd w:val="0"/>
        <w:ind w:left="426" w:hanging="284"/>
        <w:jc w:val="both"/>
        <w:rPr>
          <w:color w:val="000000"/>
        </w:rPr>
      </w:pPr>
      <w:r w:rsidRPr="002E16BE">
        <w:rPr>
          <w:color w:val="000000"/>
        </w:rPr>
        <w:t xml:space="preserve">20 % kosztów bezpośrednich – w przypadku projektów o wartości powyżej 1 mln PLN </w:t>
      </w:r>
      <w:r w:rsidRPr="002E16BE">
        <w:rPr>
          <w:color w:val="000000"/>
        </w:rPr>
        <w:br/>
        <w:t>do 2 mln PLN włącznie,</w:t>
      </w:r>
    </w:p>
    <w:p w:rsidR="00CB23A7" w:rsidRDefault="00CB23A7" w:rsidP="00ED2D39">
      <w:pPr>
        <w:pStyle w:val="Akapitzlist"/>
        <w:numPr>
          <w:ilvl w:val="1"/>
          <w:numId w:val="86"/>
        </w:numPr>
        <w:autoSpaceDE w:val="0"/>
        <w:autoSpaceDN w:val="0"/>
        <w:adjustRightInd w:val="0"/>
        <w:ind w:left="426" w:hanging="284"/>
        <w:jc w:val="both"/>
        <w:rPr>
          <w:color w:val="000000"/>
        </w:rPr>
      </w:pPr>
      <w:r w:rsidRPr="002E16BE">
        <w:rPr>
          <w:color w:val="000000"/>
        </w:rPr>
        <w:t xml:space="preserve">15 % kosztów bezpośrednich – w przypadku projektów o wartości powyżej 2 mln PLN </w:t>
      </w:r>
      <w:r w:rsidRPr="002E16BE">
        <w:rPr>
          <w:color w:val="000000"/>
        </w:rPr>
        <w:br/>
        <w:t>do 5 mln PLN włącznie,</w:t>
      </w:r>
    </w:p>
    <w:p w:rsidR="00CB23A7" w:rsidRDefault="00CB23A7" w:rsidP="00ED2D39">
      <w:pPr>
        <w:pStyle w:val="Akapitzlist"/>
        <w:numPr>
          <w:ilvl w:val="1"/>
          <w:numId w:val="86"/>
        </w:numPr>
        <w:autoSpaceDE w:val="0"/>
        <w:autoSpaceDN w:val="0"/>
        <w:adjustRightInd w:val="0"/>
        <w:ind w:left="426" w:hanging="284"/>
        <w:jc w:val="both"/>
        <w:rPr>
          <w:color w:val="000000"/>
        </w:rPr>
      </w:pPr>
      <w:r w:rsidRPr="002E16BE">
        <w:rPr>
          <w:color w:val="000000"/>
        </w:rPr>
        <w:t>10 % kosztów bezpośrednich – w przypadku projektów o wartości przekraczającej 5 mln PLN.</w:t>
      </w:r>
    </w:p>
    <w:p w:rsidR="00CB23A7" w:rsidRDefault="00CB23A7" w:rsidP="00ED2D39">
      <w:pPr>
        <w:pStyle w:val="Akapitzlist"/>
        <w:numPr>
          <w:ilvl w:val="2"/>
          <w:numId w:val="95"/>
        </w:numPr>
        <w:autoSpaceDE w:val="0"/>
        <w:autoSpaceDN w:val="0"/>
        <w:adjustRightInd w:val="0"/>
        <w:ind w:left="0" w:firstLine="0"/>
        <w:jc w:val="both"/>
        <w:rPr>
          <w:color w:val="000000"/>
        </w:rPr>
      </w:pPr>
      <w:r w:rsidRPr="002E16BE">
        <w:rPr>
          <w:color w:val="000000"/>
        </w:rPr>
        <w:t xml:space="preserve">W ramach kosztów pośrednich nie są wykazywane wydatki objęte </w:t>
      </w:r>
      <w:proofErr w:type="spellStart"/>
      <w:r w:rsidRPr="002E16BE">
        <w:rPr>
          <w:color w:val="000000"/>
        </w:rPr>
        <w:t>cross-financingiem</w:t>
      </w:r>
      <w:proofErr w:type="spellEnd"/>
      <w:r w:rsidRPr="002E16BE">
        <w:rPr>
          <w:color w:val="000000"/>
        </w:rPr>
        <w:t>.</w:t>
      </w:r>
    </w:p>
    <w:p w:rsidR="00CB23A7" w:rsidRDefault="00CB23A7" w:rsidP="00ED2D39">
      <w:pPr>
        <w:pStyle w:val="Akapitzlist"/>
        <w:numPr>
          <w:ilvl w:val="2"/>
          <w:numId w:val="95"/>
        </w:numPr>
        <w:autoSpaceDE w:val="0"/>
        <w:autoSpaceDN w:val="0"/>
        <w:adjustRightInd w:val="0"/>
        <w:ind w:left="0" w:firstLine="0"/>
        <w:jc w:val="both"/>
        <w:rPr>
          <w:color w:val="000000"/>
        </w:rPr>
      </w:pPr>
      <w:r w:rsidRPr="002E16BE">
        <w:rPr>
          <w:color w:val="000000"/>
        </w:rPr>
        <w:t xml:space="preserve">Niedopuszczalna jest sytuacja, w której koszty pośrednie, zostaną wykazane w ramach kosztów bezpośrednich. Podczas oceny </w:t>
      </w:r>
      <w:proofErr w:type="spellStart"/>
      <w:r w:rsidRPr="002E16BE">
        <w:rPr>
          <w:color w:val="000000"/>
        </w:rPr>
        <w:t>kwalifikowalności</w:t>
      </w:r>
      <w:proofErr w:type="spellEnd"/>
      <w:r w:rsidRPr="002E16BE">
        <w:rPr>
          <w:color w:val="000000"/>
        </w:rPr>
        <w:t xml:space="preserve"> na etapie wyboru projektu zostanie zweryfikowane, czy  w ramach zadań określonych w budżecie projektu (w kosztach bezpośrednich) nie zostały wykazane koszty, które stanowią koszty pośrednie. Dodatkowo, na etapie realizacji projektu IZ RPOWP na lata 2014-2020 zatwierdzając wniosek o płatność weryfikuje, </w:t>
      </w:r>
      <w:r w:rsidRPr="002E16BE">
        <w:rPr>
          <w:color w:val="000000"/>
        </w:rPr>
        <w:br/>
      </w:r>
      <w:r w:rsidRPr="002E16BE">
        <w:rPr>
          <w:color w:val="000000"/>
        </w:rPr>
        <w:lastRenderedPageBreak/>
        <w:t xml:space="preserve">czy  w zestawieniu poniesionych wydatków bezpośrednich załączanym do wniosku  o płatność, </w:t>
      </w:r>
      <w:r w:rsidRPr="002E16BE">
        <w:rPr>
          <w:color w:val="000000"/>
        </w:rPr>
        <w:br/>
        <w:t xml:space="preserve">nie zostały wykazane wydatki pośrednie określone powyżej. </w:t>
      </w:r>
    </w:p>
    <w:p w:rsidR="00CB23A7" w:rsidRDefault="00CB23A7" w:rsidP="00ED2D39">
      <w:pPr>
        <w:pStyle w:val="Akapitzlist"/>
        <w:numPr>
          <w:ilvl w:val="2"/>
          <w:numId w:val="100"/>
        </w:numPr>
        <w:autoSpaceDE w:val="0"/>
        <w:autoSpaceDN w:val="0"/>
        <w:adjustRightInd w:val="0"/>
        <w:ind w:left="0" w:firstLine="0"/>
        <w:jc w:val="both"/>
        <w:rPr>
          <w:color w:val="000000"/>
        </w:rPr>
      </w:pPr>
      <w:r w:rsidRPr="002E16BE">
        <w:rPr>
          <w:color w:val="000000"/>
        </w:rPr>
        <w:t xml:space="preserve">W budżecie projektu wnioskodawca wskazuje i uzasadnia źródła finansowania wykazując racjonalność i efektywność wydatków oraz brak podwójnego finansowania. </w:t>
      </w:r>
    </w:p>
    <w:p w:rsidR="00CB23A7" w:rsidRDefault="00CB23A7" w:rsidP="00ED2D39">
      <w:pPr>
        <w:pStyle w:val="Akapitzlist"/>
        <w:numPr>
          <w:ilvl w:val="2"/>
          <w:numId w:val="100"/>
        </w:numPr>
        <w:autoSpaceDE w:val="0"/>
        <w:autoSpaceDN w:val="0"/>
        <w:adjustRightInd w:val="0"/>
        <w:ind w:left="0" w:firstLine="0"/>
        <w:jc w:val="both"/>
        <w:rPr>
          <w:color w:val="000000"/>
        </w:rPr>
      </w:pPr>
      <w:r w:rsidRPr="002E16BE">
        <w:rPr>
          <w:color w:val="000000"/>
        </w:rPr>
        <w:t xml:space="preserve">We wniosku o dofinansowanie wnioskodawca wskazuje formę zaangażowania </w:t>
      </w:r>
      <w:r w:rsidRPr="002E16BE">
        <w:rPr>
          <w:color w:val="000000"/>
        </w:rPr>
        <w:br/>
        <w:t xml:space="preserve">i szacunkowy wymiar czasu pracy personelu projektu niezbędnego do realizacji zadań merytorycznych (etat/liczba godzin) co stanowi podstawę do oceny </w:t>
      </w:r>
      <w:proofErr w:type="spellStart"/>
      <w:r w:rsidRPr="002E16BE">
        <w:rPr>
          <w:color w:val="000000"/>
        </w:rPr>
        <w:t>kwalifikowalności</w:t>
      </w:r>
      <w:proofErr w:type="spellEnd"/>
      <w:r w:rsidRPr="002E16BE">
        <w:rPr>
          <w:color w:val="000000"/>
        </w:rPr>
        <w:t xml:space="preserve"> wydatków personelu projektu na etapie wyboru projektu oraz w trakcie jego realizacji. </w:t>
      </w:r>
    </w:p>
    <w:p w:rsidR="00CB23A7" w:rsidRDefault="00CB23A7" w:rsidP="00ED2D39">
      <w:pPr>
        <w:pStyle w:val="Akapitzlist"/>
        <w:numPr>
          <w:ilvl w:val="2"/>
          <w:numId w:val="100"/>
        </w:numPr>
        <w:autoSpaceDE w:val="0"/>
        <w:autoSpaceDN w:val="0"/>
        <w:adjustRightInd w:val="0"/>
        <w:ind w:left="0" w:firstLine="0"/>
        <w:jc w:val="both"/>
        <w:rPr>
          <w:color w:val="000000"/>
        </w:rPr>
      </w:pPr>
      <w:r w:rsidRPr="002E16BE">
        <w:rPr>
          <w:color w:val="000000"/>
        </w:rPr>
        <w:t xml:space="preserve">Beneficjent wykazuje we wniosku o dofinansowanie swój potencjał kadrowy, </w:t>
      </w:r>
      <w:r w:rsidRPr="002E16BE">
        <w:rPr>
          <w:color w:val="000000"/>
        </w:rPr>
        <w:br/>
        <w:t xml:space="preserve">o ile go posiada, przy czym jako potencjał kadrowy rozumie się powiązane z beneficjentem osoby, które zostaną zaangażowane w realizację projektu, w szczególności osoby zatrudnione na podstawie stosunku pracy, które wnioskodawca oddeleguje do realizacji projektu. </w:t>
      </w:r>
    </w:p>
    <w:p w:rsidR="00CB23A7" w:rsidRDefault="00CB23A7" w:rsidP="00ED2D39">
      <w:pPr>
        <w:pStyle w:val="Akapitzlist"/>
        <w:numPr>
          <w:ilvl w:val="2"/>
          <w:numId w:val="100"/>
        </w:numPr>
        <w:autoSpaceDE w:val="0"/>
        <w:autoSpaceDN w:val="0"/>
        <w:adjustRightInd w:val="0"/>
        <w:ind w:left="0" w:firstLine="0"/>
        <w:jc w:val="both"/>
        <w:rPr>
          <w:color w:val="000000"/>
        </w:rPr>
      </w:pPr>
      <w:r w:rsidRPr="002E16BE">
        <w:rPr>
          <w:color w:val="000000"/>
        </w:rPr>
        <w:t xml:space="preserve">Przy rozliczaniu poniesionych wydatków nie jest możliwe przekroczenie łącznej kwoty wydatków </w:t>
      </w:r>
      <w:proofErr w:type="spellStart"/>
      <w:r w:rsidRPr="002E16BE">
        <w:rPr>
          <w:color w:val="000000"/>
        </w:rPr>
        <w:t>kwalifikowalnych</w:t>
      </w:r>
      <w:proofErr w:type="spellEnd"/>
      <w:r w:rsidRPr="002E16BE">
        <w:rPr>
          <w:color w:val="000000"/>
        </w:rPr>
        <w:t xml:space="preserve"> w ramach projektu, wynikającej z zatwierdzonego wniosku </w:t>
      </w:r>
      <w:r w:rsidRPr="002E16BE">
        <w:rPr>
          <w:color w:val="000000"/>
        </w:rPr>
        <w:br/>
        <w:t xml:space="preserve">o dofinansowanie projektu. Ponadto wnioskodawcę obowiązują limity wydatków wskazane </w:t>
      </w:r>
      <w:r w:rsidRPr="002E16BE">
        <w:rPr>
          <w:color w:val="000000"/>
        </w:rPr>
        <w:br/>
        <w:t xml:space="preserve">w odniesieniu do każdego zadania w budżecie projektu w zatwierdzonym wniosku </w:t>
      </w:r>
      <w:r w:rsidRPr="002E16BE">
        <w:rPr>
          <w:color w:val="000000"/>
        </w:rPr>
        <w:br/>
        <w:t xml:space="preserve">o dofinansowanie, przy czym poniesione wydatki nie muszą być zgodne ze szczegółowym budżetem projektu zawartym w zatwierdzonym wniosku o dofinansowanie. IOK rozlicza wnioskodawcę ze zrealizowanych zadań w ramach projektu. </w:t>
      </w:r>
    </w:p>
    <w:p w:rsidR="00CB23A7" w:rsidRDefault="00CB23A7" w:rsidP="00ED2D39">
      <w:pPr>
        <w:pStyle w:val="Akapitzlist"/>
        <w:numPr>
          <w:ilvl w:val="2"/>
          <w:numId w:val="100"/>
        </w:numPr>
        <w:autoSpaceDE w:val="0"/>
        <w:autoSpaceDN w:val="0"/>
        <w:adjustRightInd w:val="0"/>
        <w:ind w:left="0" w:firstLine="0"/>
        <w:jc w:val="both"/>
        <w:rPr>
          <w:b/>
          <w:bCs/>
          <w:color w:val="000000"/>
        </w:rPr>
      </w:pPr>
      <w:r w:rsidRPr="002E16BE">
        <w:rPr>
          <w:color w:val="000000"/>
        </w:rPr>
        <w:t xml:space="preserve">Dopuszczalne jest dokonywanie przesunięć w budżecie projektu określonym </w:t>
      </w:r>
      <w:r w:rsidRPr="002E16BE">
        <w:rPr>
          <w:color w:val="000000"/>
        </w:rPr>
        <w:br/>
        <w:t xml:space="preserve">w zatwierdzonym na etapie podpisania umowy o dofinansowanie wniosku o dofinansowanie projektu, w oparciu o zasady określone w </w:t>
      </w:r>
      <w:r w:rsidRPr="002E16BE">
        <w:rPr>
          <w:b/>
          <w:bCs/>
          <w:color w:val="000000"/>
        </w:rPr>
        <w:t xml:space="preserve"> </w:t>
      </w:r>
      <w:r w:rsidRPr="002E16BE">
        <w:rPr>
          <w:color w:val="000000"/>
        </w:rPr>
        <w:t>OWU.</w:t>
      </w:r>
    </w:p>
    <w:p w:rsidR="00CB23A7" w:rsidRPr="002E16BE" w:rsidRDefault="00CB23A7" w:rsidP="002E16BE">
      <w:pPr>
        <w:pStyle w:val="Akapitzlist"/>
        <w:autoSpaceDE w:val="0"/>
        <w:autoSpaceDN w:val="0"/>
        <w:adjustRightInd w:val="0"/>
        <w:ind w:left="0"/>
        <w:jc w:val="both"/>
        <w:rPr>
          <w:color w:val="000000"/>
        </w:rPr>
      </w:pPr>
    </w:p>
    <w:p w:rsidR="00CB23A7" w:rsidRDefault="00CB23A7" w:rsidP="00ED2D39">
      <w:pPr>
        <w:pStyle w:val="Nagwek1"/>
        <w:numPr>
          <w:ilvl w:val="0"/>
          <w:numId w:val="52"/>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hAnsi="Times New Roman"/>
          <w:sz w:val="24"/>
          <w:szCs w:val="24"/>
        </w:rPr>
      </w:pPr>
      <w:bookmarkStart w:id="59" w:name="_Toc433797918"/>
      <w:r w:rsidRPr="002E16BE">
        <w:rPr>
          <w:rFonts w:ascii="Times New Roman" w:hAnsi="Times New Roman"/>
          <w:sz w:val="24"/>
          <w:szCs w:val="24"/>
        </w:rPr>
        <w:t>Uproszczone metody rozliczania wydatków</w:t>
      </w:r>
      <w:bookmarkEnd w:id="59"/>
    </w:p>
    <w:p w:rsidR="00CB23A7" w:rsidRPr="002E16BE" w:rsidRDefault="00CB23A7" w:rsidP="002E16BE">
      <w:pPr>
        <w:pStyle w:val="Akapitzlist"/>
        <w:autoSpaceDE w:val="0"/>
        <w:autoSpaceDN w:val="0"/>
        <w:adjustRightInd w:val="0"/>
        <w:ind w:left="0"/>
        <w:jc w:val="both"/>
        <w:rPr>
          <w:color w:val="000000"/>
        </w:rPr>
      </w:pPr>
    </w:p>
    <w:p w:rsidR="00CB23A7" w:rsidRDefault="00CB23A7" w:rsidP="00F5126D">
      <w:pPr>
        <w:pStyle w:val="Akapitzlist"/>
        <w:numPr>
          <w:ilvl w:val="2"/>
          <w:numId w:val="83"/>
        </w:numPr>
        <w:autoSpaceDE w:val="0"/>
        <w:autoSpaceDN w:val="0"/>
        <w:adjustRightInd w:val="0"/>
        <w:ind w:left="0" w:firstLine="0"/>
        <w:jc w:val="both"/>
        <w:rPr>
          <w:color w:val="000000"/>
        </w:rPr>
      </w:pPr>
      <w:r w:rsidRPr="002E16BE">
        <w:rPr>
          <w:color w:val="000000"/>
        </w:rPr>
        <w:t>W niniejszym konkursie możliwe jest stosowanie uproszczonych metod rozliczania wydatków w postaci kwot ryczałtowych.</w:t>
      </w:r>
    </w:p>
    <w:p w:rsidR="00CB23A7" w:rsidRPr="00F5126D" w:rsidRDefault="00CB23A7" w:rsidP="00F5126D">
      <w:pPr>
        <w:pStyle w:val="Akapitzlist"/>
        <w:numPr>
          <w:ilvl w:val="2"/>
          <w:numId w:val="83"/>
        </w:numPr>
        <w:autoSpaceDE w:val="0"/>
        <w:autoSpaceDN w:val="0"/>
        <w:adjustRightInd w:val="0"/>
        <w:ind w:left="0" w:firstLine="0"/>
        <w:jc w:val="both"/>
        <w:rPr>
          <w:color w:val="000000"/>
        </w:rPr>
      </w:pPr>
      <w:r w:rsidRPr="00F5126D">
        <w:rPr>
          <w:color w:val="000000"/>
        </w:rPr>
        <w:t>W projektach, których wartość wkładu publicznego (środków publicznych) nie przekracza wyrażonej w PLN równowartości 100.000 EUR</w:t>
      </w:r>
      <w:r>
        <w:rPr>
          <w:rStyle w:val="Odwoanieprzypisudolnego"/>
          <w:color w:val="000000"/>
        </w:rPr>
        <w:footnoteReference w:id="12"/>
      </w:r>
      <w:r w:rsidRPr="00F5126D">
        <w:rPr>
          <w:color w:val="000000"/>
        </w:rPr>
        <w:t>, stosowanie wyżej wymienionej uproszczonej  metody rozliczania wydatków jest obligatoryjne, z zastrzeżeniem punktu 6.8.10.</w:t>
      </w:r>
    </w:p>
    <w:p w:rsidR="00CB23A7" w:rsidRDefault="00CB23A7" w:rsidP="00ED2D39">
      <w:pPr>
        <w:pStyle w:val="Akapitzlist"/>
        <w:numPr>
          <w:ilvl w:val="2"/>
          <w:numId w:val="83"/>
        </w:numPr>
        <w:autoSpaceDE w:val="0"/>
        <w:autoSpaceDN w:val="0"/>
        <w:adjustRightInd w:val="0"/>
        <w:ind w:left="0" w:firstLine="0"/>
        <w:jc w:val="both"/>
        <w:rPr>
          <w:color w:val="000000"/>
        </w:rPr>
      </w:pPr>
      <w:r w:rsidRPr="002E16BE">
        <w:rPr>
          <w:color w:val="000000"/>
        </w:rPr>
        <w:t xml:space="preserve">Kwotą ryczałtową jest kwota uzgodniona za wykonanie określonego w projekcie zadania </w:t>
      </w:r>
      <w:r w:rsidRPr="002E16BE">
        <w:rPr>
          <w:color w:val="000000"/>
        </w:rPr>
        <w:br/>
        <w:t xml:space="preserve">na etapie zatwierdzenia wniosku o dofinansowanie projektu. Jedno zadanie stanowi jedną kwotę ryczałtową. </w:t>
      </w:r>
    </w:p>
    <w:p w:rsidR="00CB23A7" w:rsidRDefault="00CB23A7" w:rsidP="00ED2D39">
      <w:pPr>
        <w:pStyle w:val="Akapitzlist"/>
        <w:numPr>
          <w:ilvl w:val="2"/>
          <w:numId w:val="83"/>
        </w:numPr>
        <w:autoSpaceDE w:val="0"/>
        <w:autoSpaceDN w:val="0"/>
        <w:adjustRightInd w:val="0"/>
        <w:ind w:left="0" w:firstLine="0"/>
        <w:jc w:val="both"/>
        <w:rPr>
          <w:color w:val="000000"/>
        </w:rPr>
      </w:pPr>
      <w:r w:rsidRPr="002E16BE">
        <w:rPr>
          <w:color w:val="000000"/>
        </w:rPr>
        <w:t xml:space="preserve">Wydatki rozliczane uproszczoną metodą są traktowane jako wydatki poniesione. </w:t>
      </w:r>
      <w:r w:rsidRPr="002E16BE">
        <w:rPr>
          <w:color w:val="000000"/>
        </w:rPr>
        <w:br/>
        <w:t xml:space="preserve">Nie ma obowiązku zbierania ani opisywania dokumentów księgowych w ramach projektu </w:t>
      </w:r>
      <w:r w:rsidRPr="002E16BE">
        <w:rPr>
          <w:color w:val="000000"/>
        </w:rPr>
        <w:br/>
        <w:t xml:space="preserve">na potwierdzenie ich poniesienia, jednak IZ będąca stroną umowy uzgadnia z Wnioskodawcą  warunki </w:t>
      </w:r>
      <w:proofErr w:type="spellStart"/>
      <w:r w:rsidRPr="002E16BE">
        <w:rPr>
          <w:color w:val="000000"/>
        </w:rPr>
        <w:t>kwalifikowalności</w:t>
      </w:r>
      <w:proofErr w:type="spellEnd"/>
      <w:r w:rsidRPr="002E16BE">
        <w:rPr>
          <w:color w:val="000000"/>
        </w:rPr>
        <w:t xml:space="preserve"> kosztów, w szczególności ustala dokumentację, potwierdzającą wykonanie rezultatów, produktów lub zrealizowanie działań zgodnie z zatwierdzonym wnioskiem </w:t>
      </w:r>
      <w:r w:rsidRPr="002E16BE">
        <w:rPr>
          <w:color w:val="000000"/>
        </w:rPr>
        <w:br/>
        <w:t xml:space="preserve">o dofinansowanie projektu. Weryfikacja wydatków zadeklarowanych według uproszczonej metody dokonywana jest w oparciu o faktyczny postęp realizacji projektu i osiągnięte wskaźniki produktu </w:t>
      </w:r>
      <w:r w:rsidRPr="002E16BE">
        <w:rPr>
          <w:color w:val="000000"/>
        </w:rPr>
        <w:br/>
        <w:t xml:space="preserve">i rezultatu. </w:t>
      </w:r>
    </w:p>
    <w:p w:rsidR="00CB23A7" w:rsidRDefault="00CB23A7" w:rsidP="00ED2D39">
      <w:pPr>
        <w:pStyle w:val="Akapitzlist"/>
        <w:numPr>
          <w:ilvl w:val="2"/>
          <w:numId w:val="89"/>
        </w:numPr>
        <w:autoSpaceDE w:val="0"/>
        <w:autoSpaceDN w:val="0"/>
        <w:adjustRightInd w:val="0"/>
        <w:ind w:left="0" w:firstLine="0"/>
        <w:jc w:val="both"/>
        <w:rPr>
          <w:color w:val="000000"/>
        </w:rPr>
      </w:pPr>
      <w:r w:rsidRPr="002E16BE">
        <w:rPr>
          <w:color w:val="000000"/>
        </w:rPr>
        <w:t xml:space="preserve">W ramach kwoty ryczałtowej wydatki objęte </w:t>
      </w:r>
      <w:proofErr w:type="spellStart"/>
      <w:r w:rsidRPr="002E16BE">
        <w:rPr>
          <w:color w:val="000000"/>
        </w:rPr>
        <w:t>cross-financingiem</w:t>
      </w:r>
      <w:proofErr w:type="spellEnd"/>
      <w:r w:rsidRPr="002E16BE">
        <w:rPr>
          <w:color w:val="000000"/>
        </w:rPr>
        <w:t xml:space="preserve">, wydatki przeznaczone </w:t>
      </w:r>
      <w:r w:rsidRPr="002E16BE">
        <w:rPr>
          <w:color w:val="000000"/>
        </w:rPr>
        <w:br/>
        <w:t xml:space="preserve">na zakup środków trwałych oraz inne wydatki objęte limitami, o których mowa w Wytycznych </w:t>
      </w:r>
      <w:r w:rsidRPr="002E16BE">
        <w:rPr>
          <w:color w:val="000000"/>
        </w:rPr>
        <w:br/>
        <w:t xml:space="preserve">w  zakresie </w:t>
      </w:r>
      <w:proofErr w:type="spellStart"/>
      <w:r w:rsidRPr="002E16BE">
        <w:rPr>
          <w:color w:val="000000"/>
        </w:rPr>
        <w:t>kwalifikowalności</w:t>
      </w:r>
      <w:proofErr w:type="spellEnd"/>
      <w:r w:rsidRPr="002E16BE">
        <w:rPr>
          <w:color w:val="000000"/>
        </w:rPr>
        <w:t xml:space="preserve"> wydatków lub umowie o dofinansowanie wykazywane </w:t>
      </w:r>
      <w:r w:rsidRPr="002E16BE">
        <w:rPr>
          <w:color w:val="000000"/>
        </w:rPr>
        <w:br/>
        <w:t xml:space="preserve">są we wniosku o płatność do wysokości limitu określonego w zatwierdzonym wniosku </w:t>
      </w:r>
      <w:r w:rsidRPr="002E16BE">
        <w:rPr>
          <w:color w:val="000000"/>
        </w:rPr>
        <w:br/>
        <w:t>o dofinansowanie projektu.</w:t>
      </w:r>
    </w:p>
    <w:p w:rsidR="00CB23A7" w:rsidRDefault="00CB23A7" w:rsidP="00ED2D39">
      <w:pPr>
        <w:pStyle w:val="Akapitzlist"/>
        <w:numPr>
          <w:ilvl w:val="2"/>
          <w:numId w:val="89"/>
        </w:numPr>
        <w:autoSpaceDE w:val="0"/>
        <w:autoSpaceDN w:val="0"/>
        <w:adjustRightInd w:val="0"/>
        <w:ind w:left="0" w:firstLine="0"/>
        <w:jc w:val="both"/>
        <w:rPr>
          <w:color w:val="000000"/>
        </w:rPr>
      </w:pPr>
      <w:r w:rsidRPr="002E16BE">
        <w:rPr>
          <w:color w:val="000000"/>
        </w:rPr>
        <w:lastRenderedPageBreak/>
        <w:t xml:space="preserve">W przypadku niezrealizowania założonych w umowie o dofinansowanie wskaźników produktu lub rezultatu, płatności powinny ulec odpowiedniemu obniżeniu. W przypadku kwot ryczałtowych – w razie niezrealizowania w pełni wskaźników produktu lub rezultatu objętych kwotą ryczałtową, dana kwota jest uznana jako </w:t>
      </w:r>
      <w:proofErr w:type="spellStart"/>
      <w:r w:rsidRPr="002E16BE">
        <w:rPr>
          <w:color w:val="000000"/>
        </w:rPr>
        <w:t>niekwalifikowalna</w:t>
      </w:r>
      <w:proofErr w:type="spellEnd"/>
      <w:r w:rsidRPr="002E16BE">
        <w:rPr>
          <w:color w:val="000000"/>
        </w:rPr>
        <w:t xml:space="preserve"> (rozliczenie w systemie „spełnia - nie spełnia”). </w:t>
      </w:r>
    </w:p>
    <w:p w:rsidR="00CB23A7" w:rsidRDefault="00CB23A7" w:rsidP="00ED2D39">
      <w:pPr>
        <w:pStyle w:val="Akapitzlist"/>
        <w:numPr>
          <w:ilvl w:val="2"/>
          <w:numId w:val="89"/>
        </w:numPr>
        <w:autoSpaceDE w:val="0"/>
        <w:autoSpaceDN w:val="0"/>
        <w:adjustRightInd w:val="0"/>
        <w:ind w:left="0" w:firstLine="0"/>
        <w:jc w:val="both"/>
        <w:rPr>
          <w:color w:val="000000"/>
        </w:rPr>
      </w:pPr>
      <w:r w:rsidRPr="002E16BE">
        <w:rPr>
          <w:color w:val="000000"/>
        </w:rPr>
        <w:t xml:space="preserve">W przypadku realizacji zadania niezgodnie z podstawowymi założeniami wniosku </w:t>
      </w:r>
      <w:r w:rsidRPr="002E16BE">
        <w:rPr>
          <w:color w:val="000000"/>
        </w:rPr>
        <w:br/>
        <w:t>o dofinansowanie (zgodnie z warunkami zawartej umowy) uznane zostanie iż Beneficjent nie wykonał zadania prawidłowo oraz nie rozliczył przyznanej kwoty ryczałtowej.</w:t>
      </w:r>
    </w:p>
    <w:p w:rsidR="00CB23A7" w:rsidRDefault="00CB23A7" w:rsidP="00F5126D">
      <w:pPr>
        <w:pStyle w:val="Akapitzlist"/>
        <w:numPr>
          <w:ilvl w:val="2"/>
          <w:numId w:val="89"/>
        </w:numPr>
        <w:autoSpaceDE w:val="0"/>
        <w:autoSpaceDN w:val="0"/>
        <w:adjustRightInd w:val="0"/>
        <w:ind w:left="0" w:firstLine="0"/>
        <w:jc w:val="both"/>
        <w:rPr>
          <w:color w:val="000000"/>
        </w:rPr>
      </w:pPr>
      <w:r w:rsidRPr="002E16BE">
        <w:rPr>
          <w:color w:val="000000"/>
        </w:rPr>
        <w:t xml:space="preserve">Wydatki, które Beneficjent poniósł na zadanie objęte kwotą ryczałtową, która nie została uznana za rozliczoną, uznaje się za </w:t>
      </w:r>
      <w:proofErr w:type="spellStart"/>
      <w:r w:rsidRPr="002E16BE">
        <w:rPr>
          <w:color w:val="000000"/>
        </w:rPr>
        <w:t>niekwalifikowalne</w:t>
      </w:r>
      <w:proofErr w:type="spellEnd"/>
      <w:r w:rsidRPr="002E16BE">
        <w:rPr>
          <w:color w:val="000000"/>
        </w:rPr>
        <w:t>.</w:t>
      </w:r>
    </w:p>
    <w:p w:rsidR="00CB23A7" w:rsidRPr="00F5126D" w:rsidRDefault="00CB23A7" w:rsidP="00F5126D">
      <w:pPr>
        <w:pStyle w:val="Akapitzlist"/>
        <w:numPr>
          <w:ilvl w:val="2"/>
          <w:numId w:val="89"/>
        </w:numPr>
        <w:autoSpaceDE w:val="0"/>
        <w:autoSpaceDN w:val="0"/>
        <w:adjustRightInd w:val="0"/>
        <w:ind w:left="0" w:firstLine="0"/>
        <w:jc w:val="both"/>
        <w:rPr>
          <w:color w:val="000000"/>
        </w:rPr>
      </w:pPr>
      <w:r w:rsidRPr="00F5126D">
        <w:rPr>
          <w:color w:val="000000"/>
        </w:rPr>
        <w:t xml:space="preserve">Jednocześnie stosowanie kwot ryczałtowych wyliczonych w oparciu o szczegółowy budżet projektu określony przez wnioskodawcę w projektach o wartości wkładu publicznego (środków publicznych) przekraczającej wyrażonej w PLN równowartości 100.000 EUR nie jest możliwe. Należy mieć na uwadze, </w:t>
      </w:r>
      <w:r w:rsidRPr="00147B72">
        <w:t xml:space="preserve">że jeśli w wyniku negocjacji wartość projektu spadnie poniżej 100.000 Euro wówczas nie jest możliwe zastosowanie </w:t>
      </w:r>
      <w:r w:rsidRPr="00F5126D">
        <w:rPr>
          <w:color w:val="000000"/>
        </w:rPr>
        <w:t>uproszczonej  metody rozliczania wydatków. Jest to jednoznaczne z tym, że</w:t>
      </w:r>
      <w:r w:rsidRPr="00147B72">
        <w:t xml:space="preserve"> kryterium dotyczące ryczałtowego rozliczania projektu uznane zostanie za niespełnione, a projekt zostanie odrzucony.</w:t>
      </w:r>
    </w:p>
    <w:p w:rsidR="00CB23A7" w:rsidRPr="00DC173A" w:rsidRDefault="00CB23A7" w:rsidP="000D161F">
      <w:pPr>
        <w:autoSpaceDE w:val="0"/>
        <w:autoSpaceDN w:val="0"/>
        <w:adjustRightInd w:val="0"/>
        <w:spacing w:after="0" w:line="240" w:lineRule="auto"/>
        <w:jc w:val="both"/>
        <w:rPr>
          <w:rFonts w:ascii="Times New Roman" w:hAnsi="Times New Roman"/>
          <w:b/>
          <w:sz w:val="24"/>
          <w:szCs w:val="24"/>
        </w:rPr>
      </w:pPr>
      <w:r w:rsidRPr="00E76676">
        <w:rPr>
          <w:rFonts w:ascii="Times New Roman" w:hAnsi="Times New Roman"/>
          <w:b/>
          <w:sz w:val="24"/>
          <w:szCs w:val="24"/>
        </w:rPr>
        <w:t>6.8.10</w:t>
      </w:r>
      <w:r>
        <w:rPr>
          <w:rFonts w:ascii="Times New Roman" w:hAnsi="Times New Roman"/>
          <w:b/>
          <w:sz w:val="24"/>
          <w:szCs w:val="24"/>
        </w:rPr>
        <w:t xml:space="preserve"> </w:t>
      </w:r>
      <w:r w:rsidRPr="00456F47">
        <w:rPr>
          <w:rFonts w:ascii="Times New Roman" w:hAnsi="Times New Roman"/>
          <w:sz w:val="24"/>
          <w:szCs w:val="24"/>
        </w:rPr>
        <w:t>W przypadku, gdy wszystkie działania/zadania projektu są realizowane z zastosowaniem</w:t>
      </w:r>
      <w:r>
        <w:rPr>
          <w:rFonts w:ascii="Times New Roman" w:hAnsi="Times New Roman"/>
          <w:sz w:val="24"/>
          <w:szCs w:val="24"/>
        </w:rPr>
        <w:t xml:space="preserve"> </w:t>
      </w:r>
      <w:r w:rsidRPr="00456F47">
        <w:rPr>
          <w:rFonts w:ascii="Times New Roman" w:hAnsi="Times New Roman"/>
          <w:sz w:val="24"/>
          <w:szCs w:val="24"/>
        </w:rPr>
        <w:t>zasady uczciwej konkurencji, o któr</w:t>
      </w:r>
      <w:r>
        <w:rPr>
          <w:rFonts w:ascii="Times New Roman" w:hAnsi="Times New Roman"/>
          <w:sz w:val="24"/>
          <w:szCs w:val="24"/>
        </w:rPr>
        <w:t>ej</w:t>
      </w:r>
      <w:r w:rsidRPr="00456F47">
        <w:rPr>
          <w:rFonts w:ascii="Times New Roman" w:hAnsi="Times New Roman"/>
          <w:sz w:val="24"/>
          <w:szCs w:val="24"/>
        </w:rPr>
        <w:t xml:space="preserve"> mowa poniżej, działania/zadania te rozliczać można wyłącznie na podstawie faktycznie ponoszonych wydatków. Jeżeli jednak tylko część działań/zadań projektu realizowanych jest z zastosowaniem niżej wymienionej zasady, </w:t>
      </w:r>
      <w:r>
        <w:rPr>
          <w:rFonts w:ascii="Times New Roman" w:hAnsi="Times New Roman"/>
          <w:sz w:val="24"/>
          <w:szCs w:val="24"/>
        </w:rPr>
        <w:t xml:space="preserve">w </w:t>
      </w:r>
      <w:r w:rsidRPr="00456F47">
        <w:rPr>
          <w:rFonts w:ascii="Times New Roman" w:hAnsi="Times New Roman"/>
          <w:sz w:val="24"/>
          <w:szCs w:val="24"/>
        </w:rPr>
        <w:t>ramach projektu mogą być stosowane uproszczone metody rozliczania wydatków</w:t>
      </w:r>
      <w:r>
        <w:rPr>
          <w:rFonts w:ascii="Times New Roman" w:hAnsi="Times New Roman"/>
          <w:sz w:val="24"/>
          <w:szCs w:val="24"/>
        </w:rPr>
        <w:t xml:space="preserve"> (tj. kwoty ryczałtowe)</w:t>
      </w:r>
      <w:r w:rsidRPr="00456F47">
        <w:rPr>
          <w:rFonts w:ascii="Times New Roman" w:hAnsi="Times New Roman"/>
          <w:sz w:val="24"/>
          <w:szCs w:val="24"/>
        </w:rPr>
        <w:t>.</w:t>
      </w:r>
    </w:p>
    <w:p w:rsidR="00CB23A7" w:rsidRPr="00456F47" w:rsidRDefault="00CB23A7" w:rsidP="000D161F">
      <w:pPr>
        <w:autoSpaceDE w:val="0"/>
        <w:autoSpaceDN w:val="0"/>
        <w:adjustRightInd w:val="0"/>
        <w:spacing w:after="0" w:line="240" w:lineRule="auto"/>
        <w:jc w:val="both"/>
        <w:rPr>
          <w:rFonts w:ascii="Times New Roman" w:hAnsi="Times New Roman"/>
          <w:sz w:val="24"/>
          <w:szCs w:val="24"/>
        </w:rPr>
      </w:pPr>
    </w:p>
    <w:p w:rsidR="00CB23A7" w:rsidRDefault="00CB23A7" w:rsidP="000D161F">
      <w:pPr>
        <w:autoSpaceDE w:val="0"/>
        <w:autoSpaceDN w:val="0"/>
        <w:adjustRightInd w:val="0"/>
        <w:spacing w:after="0" w:line="240" w:lineRule="auto"/>
        <w:jc w:val="both"/>
        <w:rPr>
          <w:rFonts w:ascii="Times New Roman" w:hAnsi="Times New Roman"/>
          <w:sz w:val="24"/>
          <w:szCs w:val="24"/>
        </w:rPr>
      </w:pPr>
      <w:r w:rsidRPr="00456F47">
        <w:rPr>
          <w:rFonts w:ascii="Times New Roman" w:hAnsi="Times New Roman"/>
          <w:sz w:val="24"/>
          <w:szCs w:val="24"/>
        </w:rPr>
        <w:t xml:space="preserve">Udzielenie zamówienia </w:t>
      </w:r>
      <w:r>
        <w:rPr>
          <w:rFonts w:ascii="Times New Roman" w:hAnsi="Times New Roman"/>
          <w:sz w:val="24"/>
          <w:szCs w:val="24"/>
        </w:rPr>
        <w:t>z zastosowaniem zasady uczciwej konkurencji</w:t>
      </w:r>
      <w:r w:rsidRPr="00456F47">
        <w:rPr>
          <w:rFonts w:ascii="Times New Roman" w:hAnsi="Times New Roman"/>
          <w:sz w:val="24"/>
          <w:szCs w:val="24"/>
        </w:rPr>
        <w:t xml:space="preserve"> w ramach projektu następuje zgodnie z:</w:t>
      </w:r>
    </w:p>
    <w:p w:rsidR="00CB23A7" w:rsidRPr="00456F47" w:rsidRDefault="00CB23A7" w:rsidP="000D161F">
      <w:pPr>
        <w:autoSpaceDE w:val="0"/>
        <w:autoSpaceDN w:val="0"/>
        <w:adjustRightInd w:val="0"/>
        <w:spacing w:after="0" w:line="240" w:lineRule="auto"/>
        <w:jc w:val="both"/>
        <w:rPr>
          <w:rFonts w:ascii="Times New Roman" w:hAnsi="Times New Roman"/>
          <w:sz w:val="24"/>
          <w:szCs w:val="24"/>
        </w:rPr>
      </w:pPr>
    </w:p>
    <w:p w:rsidR="00CB23A7" w:rsidRPr="00456F47" w:rsidRDefault="00CB23A7" w:rsidP="000D161F">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a)</w:t>
      </w:r>
      <w:r w:rsidRPr="00456F47">
        <w:rPr>
          <w:rFonts w:ascii="Times New Roman" w:hAnsi="Times New Roman"/>
          <w:sz w:val="24"/>
          <w:szCs w:val="24"/>
        </w:rPr>
        <w:t xml:space="preserve"> ustawą </w:t>
      </w:r>
      <w:proofErr w:type="spellStart"/>
      <w:r w:rsidRPr="00456F47">
        <w:rPr>
          <w:rFonts w:ascii="Times New Roman" w:hAnsi="Times New Roman"/>
          <w:sz w:val="24"/>
          <w:szCs w:val="24"/>
        </w:rPr>
        <w:t>Pzp</w:t>
      </w:r>
      <w:proofErr w:type="spellEnd"/>
      <w:r w:rsidRPr="00456F47">
        <w:rPr>
          <w:rFonts w:ascii="Times New Roman" w:hAnsi="Times New Roman"/>
          <w:sz w:val="24"/>
          <w:szCs w:val="24"/>
        </w:rPr>
        <w:t xml:space="preserve"> - w przypadku beneficjenta będącego podmiotem zobowiązanym </w:t>
      </w:r>
      <w:r>
        <w:rPr>
          <w:rFonts w:ascii="Times New Roman" w:hAnsi="Times New Roman"/>
          <w:sz w:val="24"/>
          <w:szCs w:val="24"/>
        </w:rPr>
        <w:t xml:space="preserve">zgodnie z art. </w:t>
      </w:r>
      <w:r w:rsidRPr="00456F47">
        <w:rPr>
          <w:rFonts w:ascii="Times New Roman" w:hAnsi="Times New Roman"/>
          <w:sz w:val="24"/>
          <w:szCs w:val="24"/>
        </w:rPr>
        <w:t xml:space="preserve">3 ustawy </w:t>
      </w:r>
      <w:proofErr w:type="spellStart"/>
      <w:r w:rsidRPr="00456F47">
        <w:rPr>
          <w:rFonts w:ascii="Times New Roman" w:hAnsi="Times New Roman"/>
          <w:sz w:val="24"/>
          <w:szCs w:val="24"/>
        </w:rPr>
        <w:t>Pzp</w:t>
      </w:r>
      <w:proofErr w:type="spellEnd"/>
      <w:r w:rsidRPr="00456F47">
        <w:rPr>
          <w:rFonts w:ascii="Times New Roman" w:hAnsi="Times New Roman"/>
          <w:sz w:val="24"/>
          <w:szCs w:val="24"/>
        </w:rPr>
        <w:t xml:space="preserve"> do jej stosowania,</w:t>
      </w:r>
    </w:p>
    <w:p w:rsidR="00CB23A7" w:rsidRDefault="00CB23A7" w:rsidP="000D161F">
      <w:pPr>
        <w:autoSpaceDE w:val="0"/>
        <w:autoSpaceDN w:val="0"/>
        <w:adjustRightInd w:val="0"/>
        <w:spacing w:after="0" w:line="240" w:lineRule="auto"/>
        <w:jc w:val="both"/>
        <w:rPr>
          <w:rFonts w:ascii="Times New Roman" w:hAnsi="Times New Roman"/>
          <w:sz w:val="24"/>
          <w:szCs w:val="24"/>
        </w:rPr>
      </w:pPr>
    </w:p>
    <w:p w:rsidR="00CB23A7" w:rsidRPr="00456F47" w:rsidRDefault="00CB23A7" w:rsidP="000D161F">
      <w:pPr>
        <w:autoSpaceDE w:val="0"/>
        <w:autoSpaceDN w:val="0"/>
        <w:adjustRightInd w:val="0"/>
        <w:spacing w:after="0" w:line="240" w:lineRule="auto"/>
        <w:jc w:val="both"/>
        <w:rPr>
          <w:rFonts w:ascii="Times New Roman" w:hAnsi="Times New Roman"/>
          <w:sz w:val="24"/>
          <w:szCs w:val="24"/>
        </w:rPr>
      </w:pPr>
      <w:r w:rsidRPr="00456F47">
        <w:rPr>
          <w:rFonts w:ascii="Times New Roman" w:hAnsi="Times New Roman"/>
          <w:sz w:val="24"/>
          <w:szCs w:val="24"/>
        </w:rPr>
        <w:t>albo</w:t>
      </w:r>
    </w:p>
    <w:p w:rsidR="00CB23A7" w:rsidRDefault="00CB23A7" w:rsidP="000D161F">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b) </w:t>
      </w:r>
      <w:r w:rsidRPr="00456F47">
        <w:rPr>
          <w:rFonts w:ascii="Times New Roman" w:hAnsi="Times New Roman"/>
          <w:sz w:val="24"/>
          <w:szCs w:val="24"/>
        </w:rPr>
        <w:t xml:space="preserve">zasadą konkurencyjności, o której mowa w sekcji 6.5.3 </w:t>
      </w:r>
      <w:r w:rsidRPr="00456F47">
        <w:rPr>
          <w:rFonts w:ascii="Times New Roman" w:hAnsi="Times New Roman"/>
          <w:i/>
          <w:sz w:val="24"/>
          <w:szCs w:val="24"/>
        </w:rPr>
        <w:t xml:space="preserve">Wytycznych w zakresie </w:t>
      </w:r>
      <w:proofErr w:type="spellStart"/>
      <w:r w:rsidRPr="00456F47">
        <w:rPr>
          <w:rFonts w:ascii="Times New Roman" w:hAnsi="Times New Roman"/>
          <w:i/>
          <w:sz w:val="24"/>
          <w:szCs w:val="24"/>
        </w:rPr>
        <w:t>kwalifikowalności</w:t>
      </w:r>
      <w:proofErr w:type="spellEnd"/>
      <w:r w:rsidRPr="00456F47">
        <w:rPr>
          <w:rFonts w:ascii="Times New Roman" w:hAnsi="Times New Roman"/>
          <w:i/>
          <w:sz w:val="24"/>
          <w:szCs w:val="24"/>
        </w:rPr>
        <w:t xml:space="preserve"> wydatków (…)</w:t>
      </w:r>
      <w:r w:rsidRPr="00456F47">
        <w:rPr>
          <w:rFonts w:ascii="Times New Roman" w:hAnsi="Times New Roman"/>
          <w:sz w:val="24"/>
          <w:szCs w:val="24"/>
        </w:rPr>
        <w:t>, w przypadku:</w:t>
      </w:r>
    </w:p>
    <w:p w:rsidR="00CB23A7" w:rsidRPr="00456F47" w:rsidRDefault="00CB23A7" w:rsidP="000D161F">
      <w:pPr>
        <w:autoSpaceDE w:val="0"/>
        <w:autoSpaceDN w:val="0"/>
        <w:adjustRightInd w:val="0"/>
        <w:spacing w:after="0" w:line="240" w:lineRule="auto"/>
        <w:jc w:val="both"/>
        <w:rPr>
          <w:rFonts w:ascii="Times New Roman" w:hAnsi="Times New Roman"/>
          <w:sz w:val="24"/>
          <w:szCs w:val="24"/>
        </w:rPr>
      </w:pPr>
    </w:p>
    <w:p w:rsidR="00CB23A7" w:rsidRPr="00456F47" w:rsidRDefault="00CB23A7" w:rsidP="000D161F">
      <w:pPr>
        <w:autoSpaceDE w:val="0"/>
        <w:autoSpaceDN w:val="0"/>
        <w:adjustRightInd w:val="0"/>
        <w:spacing w:after="0" w:line="240" w:lineRule="auto"/>
        <w:ind w:left="426" w:hanging="426"/>
        <w:jc w:val="both"/>
        <w:rPr>
          <w:rFonts w:ascii="Times New Roman" w:hAnsi="Times New Roman"/>
          <w:sz w:val="24"/>
          <w:szCs w:val="24"/>
        </w:rPr>
      </w:pPr>
      <w:r w:rsidRPr="00456F47">
        <w:rPr>
          <w:rFonts w:ascii="Times New Roman" w:hAnsi="Times New Roman"/>
          <w:sz w:val="24"/>
          <w:szCs w:val="24"/>
        </w:rPr>
        <w:t xml:space="preserve">i. beneficjenta nie będącego podmiotem zobowiązanym zgodnie z art. 3 ustawy </w:t>
      </w:r>
      <w:proofErr w:type="spellStart"/>
      <w:r w:rsidRPr="00456F47">
        <w:rPr>
          <w:rFonts w:ascii="Times New Roman" w:hAnsi="Times New Roman"/>
          <w:sz w:val="24"/>
          <w:szCs w:val="24"/>
        </w:rPr>
        <w:t>Pzp</w:t>
      </w:r>
      <w:proofErr w:type="spellEnd"/>
      <w:r w:rsidRPr="00456F47">
        <w:rPr>
          <w:rFonts w:ascii="Times New Roman" w:hAnsi="Times New Roman"/>
          <w:sz w:val="24"/>
          <w:szCs w:val="24"/>
        </w:rPr>
        <w:t xml:space="preserve"> do jej stosowania, w przypadku zamówień publicznych przekraczających wartość 50 tys. PLN netto, tj. bez podatku od towarów i usług (VAT),</w:t>
      </w:r>
    </w:p>
    <w:p w:rsidR="00CB23A7" w:rsidRPr="00456F47" w:rsidRDefault="00CB23A7" w:rsidP="000D161F">
      <w:pPr>
        <w:autoSpaceDE w:val="0"/>
        <w:autoSpaceDN w:val="0"/>
        <w:adjustRightInd w:val="0"/>
        <w:spacing w:after="0" w:line="240" w:lineRule="auto"/>
        <w:ind w:left="426" w:hanging="426"/>
        <w:jc w:val="both"/>
        <w:rPr>
          <w:rFonts w:ascii="Times New Roman" w:hAnsi="Times New Roman"/>
          <w:sz w:val="24"/>
          <w:szCs w:val="24"/>
        </w:rPr>
      </w:pPr>
      <w:r w:rsidRPr="00456F47">
        <w:rPr>
          <w:rFonts w:ascii="Times New Roman" w:hAnsi="Times New Roman"/>
          <w:sz w:val="24"/>
          <w:szCs w:val="24"/>
        </w:rPr>
        <w:t>ii. beneficjenta, o którym mowa w lit. a:</w:t>
      </w:r>
    </w:p>
    <w:p w:rsidR="00CB23A7" w:rsidRPr="00456F47" w:rsidRDefault="00CB23A7" w:rsidP="000D161F">
      <w:pPr>
        <w:autoSpaceDE w:val="0"/>
        <w:autoSpaceDN w:val="0"/>
        <w:adjustRightInd w:val="0"/>
        <w:spacing w:after="0" w:line="240" w:lineRule="auto"/>
        <w:ind w:left="284" w:hanging="284"/>
        <w:jc w:val="both"/>
        <w:rPr>
          <w:rFonts w:ascii="Times New Roman" w:hAnsi="Times New Roman"/>
          <w:sz w:val="24"/>
          <w:szCs w:val="24"/>
        </w:rPr>
      </w:pPr>
      <w:r w:rsidRPr="00456F47">
        <w:rPr>
          <w:rFonts w:ascii="Times New Roman" w:hAnsi="Times New Roman"/>
          <w:sz w:val="24"/>
          <w:szCs w:val="24"/>
        </w:rPr>
        <w:t xml:space="preserve">- w przypadku zamówień publicznych o wartości niższej od kwoty określonej w art. 4 </w:t>
      </w:r>
      <w:proofErr w:type="spellStart"/>
      <w:r w:rsidRPr="00456F47">
        <w:rPr>
          <w:rFonts w:ascii="Times New Roman" w:hAnsi="Times New Roman"/>
          <w:sz w:val="24"/>
          <w:szCs w:val="24"/>
        </w:rPr>
        <w:t>pkt</w:t>
      </w:r>
      <w:proofErr w:type="spellEnd"/>
      <w:r w:rsidRPr="00456F47">
        <w:rPr>
          <w:rFonts w:ascii="Times New Roman" w:hAnsi="Times New Roman"/>
          <w:sz w:val="24"/>
          <w:szCs w:val="24"/>
        </w:rPr>
        <w:t xml:space="preserve"> 8 ustawy </w:t>
      </w:r>
      <w:proofErr w:type="spellStart"/>
      <w:r w:rsidRPr="00456F47">
        <w:rPr>
          <w:rFonts w:ascii="Times New Roman" w:hAnsi="Times New Roman"/>
          <w:sz w:val="24"/>
          <w:szCs w:val="24"/>
        </w:rPr>
        <w:t>Pzp</w:t>
      </w:r>
      <w:proofErr w:type="spellEnd"/>
      <w:r w:rsidRPr="00456F47">
        <w:rPr>
          <w:rFonts w:ascii="Times New Roman" w:hAnsi="Times New Roman"/>
          <w:sz w:val="24"/>
          <w:szCs w:val="24"/>
        </w:rPr>
        <w:t>, a jednocześnie przekraczającej 50 tys. PLN netto, tj. bez podatku od towarów i usług (VAT), lub</w:t>
      </w:r>
    </w:p>
    <w:p w:rsidR="00CB23A7" w:rsidRDefault="00CB23A7" w:rsidP="000D161F">
      <w:pPr>
        <w:autoSpaceDE w:val="0"/>
        <w:autoSpaceDN w:val="0"/>
        <w:adjustRightInd w:val="0"/>
        <w:spacing w:after="0" w:line="240" w:lineRule="auto"/>
        <w:ind w:left="284" w:hanging="284"/>
        <w:jc w:val="both"/>
        <w:rPr>
          <w:rFonts w:ascii="Times New Roman" w:hAnsi="Times New Roman"/>
          <w:sz w:val="24"/>
          <w:szCs w:val="24"/>
        </w:rPr>
      </w:pPr>
      <w:r w:rsidRPr="00456F47">
        <w:rPr>
          <w:rFonts w:ascii="Times New Roman" w:hAnsi="Times New Roman"/>
          <w:sz w:val="24"/>
          <w:szCs w:val="24"/>
        </w:rPr>
        <w:t xml:space="preserve">- w przypadku zamówień sektorowych o wartości niższej od kwoty określonej w przepisach wydanych na podstawie art. 11 ust. 8 ustawy </w:t>
      </w:r>
      <w:proofErr w:type="spellStart"/>
      <w:r w:rsidRPr="00456F47">
        <w:rPr>
          <w:rFonts w:ascii="Times New Roman" w:hAnsi="Times New Roman"/>
          <w:sz w:val="24"/>
          <w:szCs w:val="24"/>
        </w:rPr>
        <w:t>Pzp</w:t>
      </w:r>
      <w:proofErr w:type="spellEnd"/>
      <w:r w:rsidRPr="00456F47">
        <w:rPr>
          <w:rFonts w:ascii="Times New Roman" w:hAnsi="Times New Roman"/>
          <w:sz w:val="24"/>
          <w:szCs w:val="24"/>
        </w:rPr>
        <w:t xml:space="preserve">, a jednocześnie przekraczającej 50 tys. PLN netto, tj. bez podatku towarów i usług (VAT), </w:t>
      </w:r>
    </w:p>
    <w:p w:rsidR="00CB23A7" w:rsidRDefault="00CB23A7" w:rsidP="000D161F">
      <w:pPr>
        <w:autoSpaceDE w:val="0"/>
        <w:autoSpaceDN w:val="0"/>
        <w:adjustRightInd w:val="0"/>
        <w:spacing w:after="0" w:line="240" w:lineRule="auto"/>
        <w:jc w:val="both"/>
        <w:rPr>
          <w:rFonts w:ascii="Times New Roman" w:hAnsi="Times New Roman"/>
          <w:sz w:val="24"/>
          <w:szCs w:val="24"/>
        </w:rPr>
      </w:pPr>
    </w:p>
    <w:p w:rsidR="00CB23A7" w:rsidRDefault="00CB23A7" w:rsidP="000D161F">
      <w:pPr>
        <w:autoSpaceDE w:val="0"/>
        <w:autoSpaceDN w:val="0"/>
        <w:adjustRightInd w:val="0"/>
        <w:spacing w:after="0" w:line="240" w:lineRule="auto"/>
        <w:jc w:val="both"/>
        <w:rPr>
          <w:rFonts w:ascii="Times New Roman" w:hAnsi="Times New Roman"/>
          <w:sz w:val="24"/>
          <w:szCs w:val="24"/>
        </w:rPr>
      </w:pPr>
      <w:r w:rsidRPr="00456F47">
        <w:rPr>
          <w:rFonts w:ascii="Times New Roman" w:hAnsi="Times New Roman"/>
          <w:sz w:val="24"/>
          <w:szCs w:val="24"/>
        </w:rPr>
        <w:t>z uwzględnieniem warunków wynikających z</w:t>
      </w:r>
      <w:r w:rsidRPr="00E76676">
        <w:rPr>
          <w:rFonts w:ascii="Times New Roman" w:hAnsi="Times New Roman"/>
          <w:sz w:val="24"/>
          <w:szCs w:val="24"/>
        </w:rPr>
        <w:t xml:space="preserve"> </w:t>
      </w:r>
      <w:r w:rsidRPr="00456F47">
        <w:rPr>
          <w:rFonts w:ascii="Times New Roman" w:hAnsi="Times New Roman"/>
          <w:sz w:val="24"/>
          <w:szCs w:val="24"/>
        </w:rPr>
        <w:t>podrozdziału</w:t>
      </w:r>
      <w:r>
        <w:rPr>
          <w:rFonts w:ascii="Times New Roman" w:hAnsi="Times New Roman"/>
          <w:sz w:val="24"/>
          <w:szCs w:val="24"/>
        </w:rPr>
        <w:t xml:space="preserve"> 6.5 </w:t>
      </w:r>
      <w:r w:rsidRPr="00456F47">
        <w:rPr>
          <w:rFonts w:ascii="Times New Roman" w:hAnsi="Times New Roman"/>
          <w:i/>
          <w:sz w:val="24"/>
          <w:szCs w:val="24"/>
        </w:rPr>
        <w:t xml:space="preserve">Wytycznych w zakresie </w:t>
      </w:r>
      <w:proofErr w:type="spellStart"/>
      <w:r w:rsidRPr="00456F47">
        <w:rPr>
          <w:rFonts w:ascii="Times New Roman" w:hAnsi="Times New Roman"/>
          <w:i/>
          <w:sz w:val="24"/>
          <w:szCs w:val="24"/>
        </w:rPr>
        <w:t>kwalifikowalności</w:t>
      </w:r>
      <w:proofErr w:type="spellEnd"/>
      <w:r w:rsidRPr="00456F47">
        <w:rPr>
          <w:rFonts w:ascii="Times New Roman" w:hAnsi="Times New Roman"/>
          <w:i/>
          <w:sz w:val="24"/>
          <w:szCs w:val="24"/>
        </w:rPr>
        <w:t xml:space="preserve"> wydatków (…)</w:t>
      </w:r>
      <w:r>
        <w:rPr>
          <w:rFonts w:ascii="Times New Roman" w:hAnsi="Times New Roman"/>
          <w:i/>
          <w:sz w:val="24"/>
          <w:szCs w:val="24"/>
        </w:rPr>
        <w:t xml:space="preserve">, </w:t>
      </w:r>
      <w:r w:rsidRPr="00456F47">
        <w:rPr>
          <w:rFonts w:ascii="Times New Roman" w:hAnsi="Times New Roman"/>
          <w:sz w:val="24"/>
          <w:szCs w:val="24"/>
        </w:rPr>
        <w:t>z zastrzeżeniem</w:t>
      </w:r>
      <w:r>
        <w:rPr>
          <w:rFonts w:ascii="Times New Roman" w:hAnsi="Times New Roman"/>
          <w:sz w:val="24"/>
          <w:szCs w:val="24"/>
        </w:rPr>
        <w:t xml:space="preserve"> poniższych punktów:</w:t>
      </w:r>
    </w:p>
    <w:p w:rsidR="00CB23A7" w:rsidRPr="00456F47" w:rsidRDefault="00CB23A7" w:rsidP="000D161F">
      <w:pPr>
        <w:autoSpaceDE w:val="0"/>
        <w:autoSpaceDN w:val="0"/>
        <w:adjustRightInd w:val="0"/>
        <w:spacing w:after="0" w:line="240" w:lineRule="auto"/>
        <w:jc w:val="both"/>
        <w:rPr>
          <w:rFonts w:ascii="Times New Roman" w:hAnsi="Times New Roman"/>
          <w:sz w:val="24"/>
          <w:szCs w:val="24"/>
        </w:rPr>
      </w:pPr>
    </w:p>
    <w:p w:rsidR="00CB23A7" w:rsidRDefault="00CB23A7" w:rsidP="000D16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456F47">
        <w:rPr>
          <w:rFonts w:ascii="Times New Roman" w:hAnsi="Times New Roman"/>
          <w:sz w:val="24"/>
          <w:szCs w:val="24"/>
        </w:rPr>
        <w:t xml:space="preserve"> W przypadku, gdy beneficjent jest organem administracji publicznej, mo</w:t>
      </w:r>
      <w:r>
        <w:rPr>
          <w:rFonts w:ascii="Times New Roman" w:hAnsi="Times New Roman"/>
          <w:sz w:val="24"/>
          <w:szCs w:val="24"/>
        </w:rPr>
        <w:t>ż</w:t>
      </w:r>
      <w:r w:rsidRPr="00456F47">
        <w:rPr>
          <w:rFonts w:ascii="Times New Roman" w:hAnsi="Times New Roman"/>
          <w:sz w:val="24"/>
          <w:szCs w:val="24"/>
        </w:rPr>
        <w:t>e on powierzać</w:t>
      </w:r>
      <w:r>
        <w:rPr>
          <w:rFonts w:ascii="Times New Roman" w:hAnsi="Times New Roman"/>
          <w:sz w:val="24"/>
          <w:szCs w:val="24"/>
        </w:rPr>
        <w:t xml:space="preserve"> </w:t>
      </w:r>
      <w:r w:rsidRPr="00456F47">
        <w:rPr>
          <w:rFonts w:ascii="Times New Roman" w:hAnsi="Times New Roman"/>
          <w:sz w:val="24"/>
          <w:szCs w:val="24"/>
        </w:rPr>
        <w:t xml:space="preserve">na podstawie art. 5 ust. 2 </w:t>
      </w:r>
      <w:proofErr w:type="spellStart"/>
      <w:r w:rsidRPr="00456F47">
        <w:rPr>
          <w:rFonts w:ascii="Times New Roman" w:hAnsi="Times New Roman"/>
          <w:sz w:val="24"/>
          <w:szCs w:val="24"/>
        </w:rPr>
        <w:t>pkt</w:t>
      </w:r>
      <w:proofErr w:type="spellEnd"/>
      <w:r w:rsidRPr="00456F47">
        <w:rPr>
          <w:rFonts w:ascii="Times New Roman" w:hAnsi="Times New Roman"/>
          <w:sz w:val="24"/>
          <w:szCs w:val="24"/>
        </w:rPr>
        <w:t xml:space="preserve"> 1 ustawy z dnia 24 kwietnia 2003 r. o działalności pożytku</w:t>
      </w:r>
      <w:r>
        <w:rPr>
          <w:rFonts w:ascii="Times New Roman" w:hAnsi="Times New Roman"/>
          <w:sz w:val="24"/>
          <w:szCs w:val="24"/>
        </w:rPr>
        <w:t xml:space="preserve"> </w:t>
      </w:r>
      <w:r w:rsidRPr="00456F47">
        <w:rPr>
          <w:rFonts w:ascii="Times New Roman" w:hAnsi="Times New Roman"/>
          <w:sz w:val="24"/>
          <w:szCs w:val="24"/>
        </w:rPr>
        <w:t>publicznego i o wolontariacie realizację zadań public</w:t>
      </w:r>
      <w:r>
        <w:rPr>
          <w:rFonts w:ascii="Times New Roman" w:hAnsi="Times New Roman"/>
          <w:sz w:val="24"/>
          <w:szCs w:val="24"/>
        </w:rPr>
        <w:t>znych w trybie określonym w tej ustawie.</w:t>
      </w:r>
    </w:p>
    <w:p w:rsidR="0011406E" w:rsidRDefault="00CB23A7">
      <w:pPr>
        <w:autoSpaceDE w:val="0"/>
        <w:autoSpaceDN w:val="0"/>
        <w:adjustRightInd w:val="0"/>
        <w:spacing w:after="0" w:line="240" w:lineRule="auto"/>
        <w:jc w:val="both"/>
      </w:pPr>
      <w:r>
        <w:rPr>
          <w:rFonts w:ascii="Times New Roman" w:hAnsi="Times New Roman"/>
          <w:sz w:val="24"/>
          <w:szCs w:val="24"/>
        </w:rPr>
        <w:lastRenderedPageBreak/>
        <w:t>2</w:t>
      </w:r>
      <w:r w:rsidRPr="00456F47">
        <w:rPr>
          <w:rFonts w:ascii="Times New Roman" w:hAnsi="Times New Roman"/>
          <w:sz w:val="24"/>
          <w:szCs w:val="24"/>
        </w:rPr>
        <w:t>) W przypadku, gdy na podstawie obowiązujących przepisów prawa innych ni</w:t>
      </w:r>
      <w:r>
        <w:rPr>
          <w:rFonts w:ascii="Times New Roman" w:hAnsi="Times New Roman"/>
          <w:sz w:val="24"/>
          <w:szCs w:val="24"/>
        </w:rPr>
        <w:t xml:space="preserve">ż ustawa </w:t>
      </w:r>
      <w:proofErr w:type="spellStart"/>
      <w:r>
        <w:rPr>
          <w:rFonts w:ascii="Times New Roman" w:hAnsi="Times New Roman"/>
          <w:sz w:val="24"/>
          <w:szCs w:val="24"/>
        </w:rPr>
        <w:t>Pzp</w:t>
      </w:r>
      <w:proofErr w:type="spellEnd"/>
      <w:r>
        <w:rPr>
          <w:rFonts w:ascii="Times New Roman" w:hAnsi="Times New Roman"/>
          <w:sz w:val="24"/>
          <w:szCs w:val="24"/>
        </w:rPr>
        <w:t xml:space="preserve"> </w:t>
      </w:r>
      <w:r w:rsidRPr="00456F47">
        <w:rPr>
          <w:rFonts w:ascii="Times New Roman" w:hAnsi="Times New Roman"/>
          <w:sz w:val="24"/>
          <w:szCs w:val="24"/>
        </w:rPr>
        <w:t xml:space="preserve">wyłącza się stosowanie ustawy </w:t>
      </w:r>
      <w:proofErr w:type="spellStart"/>
      <w:r w:rsidRPr="00456F47">
        <w:rPr>
          <w:rFonts w:ascii="Times New Roman" w:hAnsi="Times New Roman"/>
          <w:sz w:val="24"/>
          <w:szCs w:val="24"/>
        </w:rPr>
        <w:t>Pzp</w:t>
      </w:r>
      <w:proofErr w:type="spellEnd"/>
      <w:r w:rsidRPr="00456F47">
        <w:rPr>
          <w:rFonts w:ascii="Times New Roman" w:hAnsi="Times New Roman"/>
          <w:sz w:val="24"/>
          <w:szCs w:val="24"/>
        </w:rPr>
        <w:t>, beneficjent, o k</w:t>
      </w:r>
      <w:r>
        <w:rPr>
          <w:rFonts w:ascii="Times New Roman" w:hAnsi="Times New Roman"/>
          <w:sz w:val="24"/>
          <w:szCs w:val="24"/>
        </w:rPr>
        <w:t xml:space="preserve">tórym mowa w art. 3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r w:rsidRPr="00456F47">
        <w:rPr>
          <w:rFonts w:ascii="Times New Roman" w:hAnsi="Times New Roman"/>
          <w:sz w:val="24"/>
          <w:szCs w:val="24"/>
        </w:rPr>
        <w:t>przeprowadza zamówienie publiczne z zastosowaniem tych przepisów.</w:t>
      </w:r>
    </w:p>
    <w:p w:rsidR="00CB23A7" w:rsidRPr="002E16BE" w:rsidRDefault="00CB23A7" w:rsidP="002E16BE">
      <w:pPr>
        <w:pStyle w:val="Akapitzlist"/>
        <w:tabs>
          <w:tab w:val="left" w:pos="709"/>
        </w:tabs>
        <w:autoSpaceDE w:val="0"/>
        <w:autoSpaceDN w:val="0"/>
        <w:adjustRightInd w:val="0"/>
        <w:ind w:left="426"/>
        <w:jc w:val="both"/>
      </w:pPr>
    </w:p>
    <w:p w:rsidR="00CB23A7" w:rsidRDefault="00CB23A7" w:rsidP="00ED2D39">
      <w:pPr>
        <w:pStyle w:val="Nagwek1"/>
        <w:numPr>
          <w:ilvl w:val="0"/>
          <w:numId w:val="52"/>
        </w:numPr>
        <w:pBdr>
          <w:top w:val="single" w:sz="12" w:space="1" w:color="auto"/>
          <w:left w:val="single" w:sz="12" w:space="4" w:color="auto"/>
          <w:bottom w:val="single" w:sz="12" w:space="1" w:color="auto"/>
          <w:right w:val="single" w:sz="12" w:space="0" w:color="auto"/>
        </w:pBdr>
        <w:shd w:val="clear" w:color="auto" w:fill="BFBFBF"/>
        <w:spacing w:before="0" w:after="0"/>
        <w:ind w:left="567" w:hanging="567"/>
        <w:jc w:val="both"/>
        <w:rPr>
          <w:rFonts w:ascii="Times New Roman" w:hAnsi="Times New Roman"/>
          <w:sz w:val="24"/>
          <w:szCs w:val="24"/>
        </w:rPr>
      </w:pPr>
      <w:bookmarkStart w:id="60" w:name="_Toc433797919"/>
      <w:r w:rsidRPr="002E16BE">
        <w:rPr>
          <w:rFonts w:ascii="Times New Roman" w:hAnsi="Times New Roman"/>
          <w:sz w:val="24"/>
          <w:szCs w:val="24"/>
        </w:rPr>
        <w:t>Zlecanie usług merytorycznych</w:t>
      </w:r>
      <w:bookmarkEnd w:id="60"/>
    </w:p>
    <w:p w:rsidR="00CB23A7" w:rsidRPr="002E16BE" w:rsidRDefault="00CB23A7" w:rsidP="002E16BE">
      <w:pPr>
        <w:pStyle w:val="Akapitzlist"/>
        <w:autoSpaceDE w:val="0"/>
        <w:autoSpaceDN w:val="0"/>
        <w:adjustRightInd w:val="0"/>
        <w:ind w:left="0"/>
        <w:jc w:val="both"/>
      </w:pPr>
    </w:p>
    <w:p w:rsidR="00CB23A7" w:rsidRDefault="00CB23A7" w:rsidP="00ED2D39">
      <w:pPr>
        <w:pStyle w:val="Akapitzlist"/>
        <w:numPr>
          <w:ilvl w:val="2"/>
          <w:numId w:val="59"/>
        </w:numPr>
        <w:autoSpaceDE w:val="0"/>
        <w:autoSpaceDN w:val="0"/>
        <w:adjustRightInd w:val="0"/>
        <w:ind w:left="0" w:firstLine="0"/>
        <w:jc w:val="both"/>
      </w:pPr>
      <w:r w:rsidRPr="002E16BE">
        <w:t xml:space="preserve">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 </w:t>
      </w:r>
    </w:p>
    <w:p w:rsidR="00CB23A7" w:rsidRDefault="00CB23A7" w:rsidP="00ED2D39">
      <w:pPr>
        <w:pStyle w:val="Akapitzlist"/>
        <w:numPr>
          <w:ilvl w:val="1"/>
          <w:numId w:val="78"/>
        </w:numPr>
        <w:autoSpaceDE w:val="0"/>
        <w:autoSpaceDN w:val="0"/>
        <w:adjustRightInd w:val="0"/>
        <w:ind w:left="426" w:hanging="284"/>
        <w:jc w:val="both"/>
      </w:pPr>
      <w:r w:rsidRPr="002E16BE">
        <w:t xml:space="preserve">zakupu pojedynczych towarów lub usług np. cateringowych lub hotelowych, chyba </w:t>
      </w:r>
      <w:r w:rsidRPr="002E16BE">
        <w:br/>
        <w:t>że stanowią one część zleconej usługi merytorycznej,</w:t>
      </w:r>
    </w:p>
    <w:p w:rsidR="00CB23A7" w:rsidRDefault="00CB23A7" w:rsidP="00ED2D39">
      <w:pPr>
        <w:pStyle w:val="Akapitzlist"/>
        <w:numPr>
          <w:ilvl w:val="1"/>
          <w:numId w:val="78"/>
        </w:numPr>
        <w:autoSpaceDE w:val="0"/>
        <w:autoSpaceDN w:val="0"/>
        <w:adjustRightInd w:val="0"/>
        <w:ind w:left="426" w:hanging="284"/>
        <w:jc w:val="both"/>
      </w:pPr>
      <w:r w:rsidRPr="002E16BE">
        <w:t>angażowania personelu projektu.</w:t>
      </w:r>
    </w:p>
    <w:p w:rsidR="00CB23A7" w:rsidRDefault="00CB23A7" w:rsidP="00ED2D39">
      <w:pPr>
        <w:numPr>
          <w:ilvl w:val="2"/>
          <w:numId w:val="59"/>
        </w:numPr>
        <w:spacing w:after="0" w:line="240" w:lineRule="auto"/>
        <w:ind w:left="0" w:firstLine="0"/>
        <w:jc w:val="both"/>
        <w:rPr>
          <w:rFonts w:ascii="Times New Roman" w:hAnsi="Times New Roman"/>
          <w:sz w:val="24"/>
          <w:szCs w:val="24"/>
          <w:lang w:eastAsia="pl-PL"/>
        </w:rPr>
      </w:pPr>
      <w:r w:rsidRPr="002E16BE">
        <w:rPr>
          <w:rFonts w:ascii="Times New Roman" w:hAnsi="Times New Roman"/>
          <w:sz w:val="24"/>
          <w:szCs w:val="24"/>
          <w:lang w:eastAsia="pl-PL"/>
        </w:rPr>
        <w:t xml:space="preserve">Wydatki związane ze zleceniem usługi merytorycznej w ramach projektu mogą stanowić wydatki </w:t>
      </w:r>
      <w:proofErr w:type="spellStart"/>
      <w:r w:rsidRPr="002E16BE">
        <w:rPr>
          <w:rFonts w:ascii="Times New Roman" w:hAnsi="Times New Roman"/>
          <w:sz w:val="24"/>
          <w:szCs w:val="24"/>
          <w:lang w:eastAsia="pl-PL"/>
        </w:rPr>
        <w:t>kwalifikowalne</w:t>
      </w:r>
      <w:proofErr w:type="spellEnd"/>
      <w:r w:rsidRPr="002E16BE">
        <w:rPr>
          <w:rFonts w:ascii="Times New Roman" w:hAnsi="Times New Roman"/>
          <w:sz w:val="24"/>
          <w:szCs w:val="24"/>
          <w:lang w:eastAsia="pl-PL"/>
        </w:rPr>
        <w:t xml:space="preserve"> pod warunkiem, że są wskazane w zatwierdzonym wniosku </w:t>
      </w:r>
      <w:r w:rsidRPr="002E16BE">
        <w:rPr>
          <w:rFonts w:ascii="Times New Roman" w:hAnsi="Times New Roman"/>
          <w:sz w:val="24"/>
          <w:szCs w:val="24"/>
          <w:lang w:eastAsia="pl-PL"/>
        </w:rPr>
        <w:br/>
        <w:t>o dofinansowanie.</w:t>
      </w:r>
    </w:p>
    <w:p w:rsidR="00CB23A7" w:rsidRDefault="00CB23A7" w:rsidP="00ED2D39">
      <w:pPr>
        <w:pStyle w:val="Akapitzlist"/>
        <w:numPr>
          <w:ilvl w:val="2"/>
          <w:numId w:val="59"/>
        </w:numPr>
        <w:autoSpaceDE w:val="0"/>
        <w:autoSpaceDN w:val="0"/>
        <w:adjustRightInd w:val="0"/>
        <w:ind w:left="0" w:firstLine="0"/>
        <w:jc w:val="both"/>
      </w:pPr>
      <w:r w:rsidRPr="002E16BE">
        <w:t xml:space="preserve">Wartość wydatków związanych ze zlecaniem usług merytorycznych w ramach projektu </w:t>
      </w:r>
      <w:r w:rsidRPr="002E16BE">
        <w:br/>
        <w:t xml:space="preserve">nie powinna przekraczać 30% wartości projektu chyba, że jest to uzasadnione specyfiką projektu </w:t>
      </w:r>
      <w:r w:rsidRPr="002E16BE">
        <w:br/>
        <w:t>i zostało wskazane we wniosku o dofinansowanie projektu.</w:t>
      </w:r>
    </w:p>
    <w:p w:rsidR="00CB23A7" w:rsidRDefault="00CB23A7" w:rsidP="00ED2D39">
      <w:pPr>
        <w:pStyle w:val="Akapitzlist"/>
        <w:numPr>
          <w:ilvl w:val="2"/>
          <w:numId w:val="59"/>
        </w:numPr>
        <w:tabs>
          <w:tab w:val="left" w:pos="709"/>
        </w:tabs>
        <w:autoSpaceDE w:val="0"/>
        <w:autoSpaceDN w:val="0"/>
        <w:adjustRightInd w:val="0"/>
        <w:ind w:left="0" w:firstLine="0"/>
        <w:jc w:val="both"/>
      </w:pPr>
      <w:r w:rsidRPr="002E16BE">
        <w:t xml:space="preserve">Faktyczną realizację zleconej usługi merytorycznej należy udokumentować zgodnie </w:t>
      </w:r>
      <w:r w:rsidRPr="002E16BE">
        <w:br/>
        <w:t>z umową zawartą z wykonawcą, np. poprzez pisemny protokół odbioru zadania, przyjęcia wykonanych prac, itp.</w:t>
      </w:r>
    </w:p>
    <w:p w:rsidR="00CB23A7" w:rsidRDefault="00CB23A7" w:rsidP="00ED2D39">
      <w:pPr>
        <w:pStyle w:val="Akapitzlist"/>
        <w:numPr>
          <w:ilvl w:val="2"/>
          <w:numId w:val="59"/>
        </w:numPr>
        <w:tabs>
          <w:tab w:val="left" w:pos="709"/>
        </w:tabs>
        <w:autoSpaceDE w:val="0"/>
        <w:autoSpaceDN w:val="0"/>
        <w:adjustRightInd w:val="0"/>
        <w:ind w:left="0" w:firstLine="0"/>
        <w:jc w:val="both"/>
      </w:pPr>
      <w:r w:rsidRPr="002E16BE">
        <w:t xml:space="preserve">Nie jest </w:t>
      </w:r>
      <w:proofErr w:type="spellStart"/>
      <w:r w:rsidRPr="002E16BE">
        <w:t>kwalifikowalne</w:t>
      </w:r>
      <w:proofErr w:type="spellEnd"/>
      <w:r w:rsidRPr="002E16BE">
        <w:t xml:space="preserve"> zlecenie usługi merytorycznej przez beneficjenta partnerom projektu i odwrotnie. </w:t>
      </w:r>
    </w:p>
    <w:p w:rsidR="00CB23A7" w:rsidRPr="002E16BE" w:rsidRDefault="00CB23A7" w:rsidP="002E16BE">
      <w:pPr>
        <w:pStyle w:val="Akapitzlist"/>
        <w:tabs>
          <w:tab w:val="left" w:pos="709"/>
        </w:tabs>
        <w:autoSpaceDE w:val="0"/>
        <w:autoSpaceDN w:val="0"/>
        <w:adjustRightInd w:val="0"/>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0"/>
      </w:tblGrid>
      <w:tr w:rsidR="00CB23A7" w:rsidRPr="002E16BE" w:rsidTr="007B2847">
        <w:tc>
          <w:tcPr>
            <w:tcW w:w="9780" w:type="dxa"/>
            <w:shd w:val="solid" w:color="C6D9F1" w:fill="auto"/>
          </w:tcPr>
          <w:p w:rsidR="00CB23A7" w:rsidRPr="002E16BE" w:rsidRDefault="00CB23A7" w:rsidP="002E16BE">
            <w:pPr>
              <w:pStyle w:val="Default"/>
              <w:jc w:val="both"/>
            </w:pPr>
            <w:r w:rsidRPr="002E16BE">
              <w:rPr>
                <w:b/>
              </w:rPr>
              <w:t>UWAGA:</w:t>
            </w:r>
            <w:r w:rsidRPr="002E16BE">
              <w:t xml:space="preserve"> Pozostałe zasady dotyczące </w:t>
            </w:r>
            <w:proofErr w:type="spellStart"/>
            <w:r w:rsidRPr="002E16BE">
              <w:t>kwalifikowalności</w:t>
            </w:r>
            <w:proofErr w:type="spellEnd"/>
            <w:r w:rsidRPr="002E16BE">
              <w:t xml:space="preserve"> wydatków są uregulowane </w:t>
            </w:r>
            <w:r w:rsidRPr="002E16BE">
              <w:br/>
              <w:t xml:space="preserve">w Wytycznych w zakresie </w:t>
            </w:r>
            <w:proofErr w:type="spellStart"/>
            <w:r w:rsidRPr="002E16BE">
              <w:t>kwalifikowalności</w:t>
            </w:r>
            <w:proofErr w:type="spellEnd"/>
            <w:r w:rsidRPr="002E16BE">
              <w:t xml:space="preserve"> wydatków w zakresie Europejskiego Funduszu Rozwoju Regionalnego, Europejskiego Funduszu Społecznego oraz Funduszu Spójności na lata 2014</w:t>
            </w:r>
            <w:r w:rsidRPr="002E16BE">
              <w:rPr>
                <w:rFonts w:ascii="Cambria Math" w:hAnsi="Cambria Math"/>
              </w:rPr>
              <w:t>‐</w:t>
            </w:r>
            <w:r w:rsidRPr="002E16BE">
              <w:t>2020.</w:t>
            </w:r>
          </w:p>
        </w:tc>
      </w:tr>
    </w:tbl>
    <w:p w:rsidR="00CB23A7" w:rsidRPr="002E16BE" w:rsidRDefault="00CB23A7" w:rsidP="002E16BE">
      <w:pPr>
        <w:pStyle w:val="Default"/>
        <w:jc w:val="both"/>
      </w:pPr>
    </w:p>
    <w:p w:rsidR="00CB23A7" w:rsidRDefault="00CB23A7" w:rsidP="00ED2D39">
      <w:pPr>
        <w:pStyle w:val="Nagwek1"/>
        <w:numPr>
          <w:ilvl w:val="0"/>
          <w:numId w:val="8"/>
        </w:numPr>
        <w:pBdr>
          <w:top w:val="single" w:sz="12" w:space="1" w:color="auto"/>
          <w:left w:val="single" w:sz="12" w:space="4" w:color="auto"/>
          <w:bottom w:val="single" w:sz="12" w:space="1" w:color="auto"/>
          <w:right w:val="single" w:sz="12" w:space="0" w:color="auto"/>
        </w:pBdr>
        <w:spacing w:before="0" w:after="0"/>
        <w:ind w:left="567" w:hanging="567"/>
        <w:jc w:val="both"/>
        <w:rPr>
          <w:rFonts w:ascii="Times New Roman" w:hAnsi="Times New Roman"/>
          <w:sz w:val="24"/>
          <w:szCs w:val="24"/>
        </w:rPr>
      </w:pPr>
      <w:bookmarkStart w:id="61" w:name="_Toc425853963"/>
      <w:bookmarkStart w:id="62" w:name="_Toc423595961"/>
      <w:bookmarkStart w:id="63" w:name="_Toc433797920"/>
      <w:bookmarkEnd w:id="61"/>
      <w:r w:rsidRPr="002E16BE">
        <w:rPr>
          <w:rFonts w:ascii="Times New Roman" w:hAnsi="Times New Roman"/>
          <w:sz w:val="24"/>
          <w:szCs w:val="24"/>
        </w:rPr>
        <w:t xml:space="preserve">Pomoc publiczna/de </w:t>
      </w:r>
      <w:proofErr w:type="spellStart"/>
      <w:r w:rsidRPr="002E16BE">
        <w:rPr>
          <w:rFonts w:ascii="Times New Roman" w:hAnsi="Times New Roman"/>
          <w:sz w:val="24"/>
          <w:szCs w:val="24"/>
        </w:rPr>
        <w:t>minimis</w:t>
      </w:r>
      <w:bookmarkEnd w:id="63"/>
      <w:proofErr w:type="spellEnd"/>
      <w:r w:rsidRPr="002E16BE">
        <w:rPr>
          <w:rFonts w:ascii="Times New Roman" w:hAnsi="Times New Roman"/>
          <w:sz w:val="24"/>
          <w:szCs w:val="24"/>
        </w:rPr>
        <w:t xml:space="preserve"> </w:t>
      </w:r>
      <w:bookmarkEnd w:id="62"/>
    </w:p>
    <w:p w:rsidR="00CB23A7" w:rsidRPr="002E16BE" w:rsidRDefault="00CB23A7" w:rsidP="002E16BE">
      <w:pPr>
        <w:spacing w:after="0" w:line="240" w:lineRule="auto"/>
        <w:ind w:right="850"/>
        <w:jc w:val="both"/>
        <w:rPr>
          <w:rFonts w:ascii="Times New Roman" w:hAnsi="Times New Roman"/>
          <w:sz w:val="24"/>
          <w:szCs w:val="24"/>
        </w:rPr>
      </w:pP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Warunki oraz formy udzielania pomocy publicznej oraz pomocy de </w:t>
      </w:r>
      <w:proofErr w:type="spellStart"/>
      <w:r w:rsidRPr="002E16BE">
        <w:rPr>
          <w:rFonts w:ascii="Times New Roman" w:hAnsi="Times New Roman"/>
          <w:sz w:val="24"/>
          <w:szCs w:val="24"/>
        </w:rPr>
        <w:t>minimis</w:t>
      </w:r>
      <w:proofErr w:type="spellEnd"/>
      <w:r w:rsidRPr="002E16BE">
        <w:rPr>
          <w:rFonts w:ascii="Times New Roman" w:hAnsi="Times New Roman"/>
          <w:sz w:val="24"/>
          <w:szCs w:val="24"/>
        </w:rPr>
        <w:t xml:space="preserve"> wynikają bezpośrednio z uregulowań wspólnotowych oraz znajdują odzwierciedlenie w krajowych programach pomocowych, stanowiących podstawę dla udzielenia pomocy </w:t>
      </w:r>
      <w:r w:rsidR="00A82720" w:rsidRPr="002E16BE">
        <w:rPr>
          <w:rFonts w:ascii="Times New Roman" w:hAnsi="Times New Roman"/>
          <w:sz w:val="24"/>
          <w:szCs w:val="24"/>
        </w:rPr>
        <w:t>publicznej.</w:t>
      </w: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lang w:eastAsia="pl-PL"/>
        </w:rPr>
        <w:t xml:space="preserve">Co do zasady, w ramach Regionalnego Programu Operacyjnego Województwa Podlaskiego </w:t>
      </w:r>
      <w:r w:rsidRPr="002E16BE">
        <w:rPr>
          <w:rFonts w:ascii="Times New Roman" w:hAnsi="Times New Roman"/>
          <w:sz w:val="24"/>
          <w:szCs w:val="24"/>
          <w:lang w:eastAsia="pl-PL"/>
        </w:rPr>
        <w:br/>
        <w:t>Osi Priorytetowej</w:t>
      </w:r>
      <w:r>
        <w:rPr>
          <w:rFonts w:ascii="Times New Roman" w:hAnsi="Times New Roman"/>
          <w:sz w:val="24"/>
          <w:szCs w:val="24"/>
          <w:lang w:eastAsia="pl-PL"/>
        </w:rPr>
        <w:t xml:space="preserve"> </w:t>
      </w:r>
      <w:r w:rsidRPr="002E16BE">
        <w:rPr>
          <w:rFonts w:ascii="Times New Roman" w:hAnsi="Times New Roman"/>
          <w:sz w:val="24"/>
          <w:szCs w:val="24"/>
          <w:lang w:eastAsia="pl-PL"/>
        </w:rPr>
        <w:t>III Kompetencje i kwalifikacje, Działania</w:t>
      </w:r>
      <w:r w:rsidR="0000418B">
        <w:rPr>
          <w:rFonts w:ascii="Times New Roman" w:hAnsi="Times New Roman"/>
          <w:sz w:val="24"/>
          <w:szCs w:val="24"/>
          <w:lang w:eastAsia="pl-PL"/>
        </w:rPr>
        <w:t xml:space="preserve"> </w:t>
      </w:r>
      <w:r w:rsidRPr="002E16BE">
        <w:rPr>
          <w:rFonts w:ascii="Times New Roman" w:hAnsi="Times New Roman"/>
          <w:sz w:val="24"/>
          <w:szCs w:val="24"/>
          <w:lang w:eastAsia="pl-PL"/>
        </w:rPr>
        <w:t xml:space="preserve">3.1 Kształcenie i </w:t>
      </w:r>
      <w:r w:rsidRPr="000C5A55">
        <w:rPr>
          <w:rFonts w:ascii="Times New Roman" w:hAnsi="Times New Roman"/>
          <w:sz w:val="24"/>
          <w:szCs w:val="24"/>
          <w:lang w:eastAsia="pl-PL"/>
        </w:rPr>
        <w:t xml:space="preserve">edukacja, </w:t>
      </w:r>
      <w:proofErr w:type="spellStart"/>
      <w:r w:rsidRPr="000C5A55">
        <w:rPr>
          <w:rFonts w:ascii="Times New Roman" w:hAnsi="Times New Roman"/>
          <w:sz w:val="24"/>
          <w:szCs w:val="24"/>
          <w:lang w:eastAsia="pl-PL"/>
        </w:rPr>
        <w:t>Poddziałanie</w:t>
      </w:r>
      <w:proofErr w:type="spellEnd"/>
      <w:r w:rsidRPr="000C5A55">
        <w:rPr>
          <w:rFonts w:ascii="Times New Roman" w:hAnsi="Times New Roman"/>
          <w:sz w:val="24"/>
          <w:szCs w:val="24"/>
          <w:lang w:eastAsia="pl-PL"/>
        </w:rPr>
        <w:t xml:space="preserve"> </w:t>
      </w:r>
      <w:r w:rsidRPr="000C5A55">
        <w:rPr>
          <w:rFonts w:ascii="Times New Roman" w:hAnsi="Times New Roman"/>
          <w:sz w:val="24"/>
          <w:szCs w:val="24"/>
        </w:rPr>
        <w:t>3.1.1 Zapewnienie równego dostępu do wysokiej jakości edukacji przedszkolnej,</w:t>
      </w:r>
      <w:r w:rsidRPr="000C5A55">
        <w:rPr>
          <w:rFonts w:ascii="Times New Roman" w:hAnsi="Times New Roman"/>
          <w:sz w:val="24"/>
          <w:szCs w:val="24"/>
          <w:lang w:eastAsia="pl-PL"/>
        </w:rPr>
        <w:t xml:space="preserve"> </w:t>
      </w:r>
      <w:r w:rsidR="004A4AB2" w:rsidRPr="000C5A55">
        <w:rPr>
          <w:rFonts w:ascii="Times New Roman" w:hAnsi="Times New Roman"/>
          <w:sz w:val="24"/>
          <w:szCs w:val="24"/>
          <w:lang w:eastAsia="pl-PL"/>
        </w:rPr>
        <w:t>nie ma przesłanek</w:t>
      </w:r>
      <w:r w:rsidR="004A4AB2" w:rsidRPr="000C5A55">
        <w:rPr>
          <w:rFonts w:ascii="Times New Roman" w:hAnsi="Times New Roman"/>
          <w:sz w:val="24"/>
          <w:szCs w:val="24"/>
        </w:rPr>
        <w:t xml:space="preserve"> </w:t>
      </w:r>
      <w:r w:rsidR="004A4AB2" w:rsidRPr="000C5A55">
        <w:rPr>
          <w:rFonts w:ascii="Times New Roman" w:hAnsi="Times New Roman"/>
          <w:sz w:val="24"/>
          <w:szCs w:val="24"/>
          <w:lang w:eastAsia="pl-PL"/>
        </w:rPr>
        <w:t>do wyst</w:t>
      </w:r>
      <w:r w:rsidR="004A4AB2" w:rsidRPr="000C5A55">
        <w:rPr>
          <w:rFonts w:ascii="Times New Roman" w:eastAsia="TimesNewRoman" w:hAnsi="Times New Roman"/>
          <w:sz w:val="24"/>
          <w:szCs w:val="24"/>
          <w:lang w:eastAsia="pl-PL"/>
        </w:rPr>
        <w:t>ą</w:t>
      </w:r>
      <w:r w:rsidR="004A4AB2" w:rsidRPr="000C5A55">
        <w:rPr>
          <w:rFonts w:ascii="Times New Roman" w:hAnsi="Times New Roman"/>
          <w:sz w:val="24"/>
          <w:szCs w:val="24"/>
          <w:lang w:eastAsia="pl-PL"/>
        </w:rPr>
        <w:t>pienia pomocy publicznej.</w:t>
      </w:r>
      <w:r w:rsidRPr="000C5A55">
        <w:rPr>
          <w:rFonts w:ascii="Times New Roman" w:hAnsi="Times New Roman"/>
          <w:sz w:val="24"/>
          <w:szCs w:val="24"/>
          <w:lang w:eastAsia="pl-PL"/>
        </w:rPr>
        <w:t xml:space="preserve"> </w:t>
      </w:r>
      <w:r w:rsidR="0000418B" w:rsidRPr="000C5A55">
        <w:rPr>
          <w:rFonts w:ascii="Times New Roman" w:hAnsi="Times New Roman"/>
          <w:sz w:val="24"/>
          <w:szCs w:val="24"/>
          <w:lang w:eastAsia="pl-PL"/>
        </w:rPr>
        <w:t>Jednak np. w sytuacji gdy przedsiębiorstwo</w:t>
      </w:r>
      <w:r w:rsidR="0000418B" w:rsidRPr="0000418B">
        <w:rPr>
          <w:rFonts w:ascii="Times New Roman" w:hAnsi="Times New Roman"/>
          <w:sz w:val="24"/>
          <w:szCs w:val="24"/>
          <w:lang w:eastAsia="pl-PL"/>
        </w:rPr>
        <w:t xml:space="preserve"> </w:t>
      </w:r>
      <w:r w:rsidR="0000418B">
        <w:rPr>
          <w:rFonts w:ascii="Times New Roman" w:hAnsi="Times New Roman"/>
          <w:sz w:val="24"/>
          <w:szCs w:val="24"/>
          <w:lang w:eastAsia="pl-PL"/>
        </w:rPr>
        <w:t>utworzy</w:t>
      </w:r>
      <w:r w:rsidR="0000418B" w:rsidRPr="0000418B">
        <w:rPr>
          <w:rFonts w:ascii="Times New Roman" w:hAnsi="Times New Roman"/>
          <w:sz w:val="24"/>
          <w:szCs w:val="24"/>
          <w:lang w:eastAsia="pl-PL"/>
        </w:rPr>
        <w:t xml:space="preserve"> przedszkole zawężając rekrutację do dzieci swoich pracowników</w:t>
      </w:r>
      <w:r w:rsidR="0000418B">
        <w:rPr>
          <w:rFonts w:ascii="Times New Roman" w:hAnsi="Times New Roman"/>
          <w:sz w:val="24"/>
          <w:szCs w:val="24"/>
          <w:lang w:eastAsia="pl-PL"/>
        </w:rPr>
        <w:t>,</w:t>
      </w:r>
      <w:r w:rsidR="0000418B" w:rsidRPr="0000418B">
        <w:rPr>
          <w:rFonts w:ascii="Times New Roman" w:hAnsi="Times New Roman"/>
          <w:sz w:val="24"/>
          <w:szCs w:val="24"/>
          <w:lang w:eastAsia="pl-PL"/>
        </w:rPr>
        <w:t xml:space="preserve"> tego rodzaju zawężenie może skutkować wystąpieniu pomocy publicznej - pracownicy przedsiębiorstwa są bardziej dyspozycyjni, podmiot ma lepszy wizerunek na rynku jako sprzyjający rozwiązaniom prorodzin</w:t>
      </w:r>
      <w:r w:rsidR="0000418B">
        <w:rPr>
          <w:rFonts w:ascii="Times New Roman" w:hAnsi="Times New Roman"/>
          <w:sz w:val="24"/>
          <w:szCs w:val="24"/>
          <w:lang w:eastAsia="pl-PL"/>
        </w:rPr>
        <w:t>nym i to może mieć wpływ na poprawę</w:t>
      </w:r>
      <w:r w:rsidR="0000418B" w:rsidRPr="0000418B">
        <w:rPr>
          <w:rFonts w:ascii="Times New Roman" w:hAnsi="Times New Roman"/>
          <w:sz w:val="24"/>
          <w:szCs w:val="24"/>
          <w:lang w:eastAsia="pl-PL"/>
        </w:rPr>
        <w:t xml:space="preserve"> jego konkurencyjności względem innych podmiotów.</w:t>
      </w:r>
    </w:p>
    <w:p w:rsidR="00CB23A7" w:rsidRPr="002E16BE" w:rsidRDefault="00CB23A7" w:rsidP="002E16BE">
      <w:pPr>
        <w:autoSpaceDE w:val="0"/>
        <w:autoSpaceDN w:val="0"/>
        <w:adjustRightInd w:val="0"/>
        <w:spacing w:after="0" w:line="240" w:lineRule="auto"/>
        <w:jc w:val="both"/>
        <w:rPr>
          <w:rFonts w:ascii="Times New Roman" w:eastAsia="TimesNewRoman" w:hAnsi="Times New Roman"/>
          <w:sz w:val="24"/>
          <w:szCs w:val="24"/>
        </w:rPr>
      </w:pPr>
    </w:p>
    <w:p w:rsidR="00CB23A7" w:rsidRDefault="00CB23A7" w:rsidP="00ED2D39">
      <w:pPr>
        <w:pStyle w:val="Nagwek1"/>
        <w:numPr>
          <w:ilvl w:val="0"/>
          <w:numId w:val="8"/>
        </w:numPr>
        <w:pBdr>
          <w:top w:val="single" w:sz="12" w:space="1" w:color="auto"/>
          <w:left w:val="single" w:sz="12" w:space="4" w:color="auto"/>
          <w:bottom w:val="single" w:sz="12" w:space="1" w:color="auto"/>
          <w:right w:val="single" w:sz="12" w:space="0" w:color="auto"/>
        </w:pBdr>
        <w:spacing w:before="0" w:after="0"/>
        <w:ind w:left="567" w:hanging="567"/>
        <w:jc w:val="both"/>
        <w:rPr>
          <w:rFonts w:ascii="Times New Roman" w:hAnsi="Times New Roman"/>
          <w:sz w:val="24"/>
          <w:szCs w:val="24"/>
        </w:rPr>
      </w:pPr>
      <w:bookmarkStart w:id="64" w:name="_Toc423595962"/>
      <w:bookmarkStart w:id="65" w:name="_Toc433797921"/>
      <w:r w:rsidRPr="002E16BE">
        <w:rPr>
          <w:rFonts w:ascii="Times New Roman" w:hAnsi="Times New Roman"/>
          <w:sz w:val="24"/>
          <w:szCs w:val="24"/>
        </w:rPr>
        <w:t>Procedura odwoławcza</w:t>
      </w:r>
      <w:bookmarkEnd w:id="64"/>
      <w:bookmarkEnd w:id="65"/>
      <w:r w:rsidRPr="002E16BE">
        <w:rPr>
          <w:rFonts w:ascii="Times New Roman" w:hAnsi="Times New Roman"/>
          <w:sz w:val="24"/>
          <w:szCs w:val="24"/>
        </w:rPr>
        <w:t xml:space="preserve"> </w:t>
      </w:r>
    </w:p>
    <w:p w:rsidR="00CB23A7" w:rsidRPr="002E16BE" w:rsidRDefault="00CB23A7" w:rsidP="002E16BE">
      <w:pPr>
        <w:autoSpaceDE w:val="0"/>
        <w:autoSpaceDN w:val="0"/>
        <w:adjustRightInd w:val="0"/>
        <w:spacing w:after="0" w:line="240" w:lineRule="auto"/>
        <w:jc w:val="both"/>
        <w:rPr>
          <w:rFonts w:ascii="Times New Roman" w:eastAsia="TimesNewRoman" w:hAnsi="Times New Roman"/>
          <w:sz w:val="24"/>
          <w:szCs w:val="24"/>
        </w:rPr>
      </w:pPr>
    </w:p>
    <w:p w:rsidR="00CB23A7" w:rsidRDefault="00CB23A7" w:rsidP="00ED2D39">
      <w:pPr>
        <w:pStyle w:val="Akapitzlist"/>
        <w:numPr>
          <w:ilvl w:val="2"/>
          <w:numId w:val="60"/>
        </w:numPr>
        <w:autoSpaceDE w:val="0"/>
        <w:autoSpaceDN w:val="0"/>
        <w:adjustRightInd w:val="0"/>
        <w:ind w:left="0" w:firstLine="0"/>
        <w:jc w:val="both"/>
      </w:pPr>
      <w:r w:rsidRPr="002E16BE">
        <w:t xml:space="preserve">Szczegółowe informacje o wymogach i trybie rozpatrywania protestu znajdują </w:t>
      </w:r>
      <w:r w:rsidRPr="002E16BE">
        <w:br/>
        <w:t>się w rozdziale nr 15 ustawy wdrożeniowej.</w:t>
      </w:r>
    </w:p>
    <w:p w:rsidR="00CB23A7" w:rsidRDefault="00CB23A7" w:rsidP="00ED2D39">
      <w:pPr>
        <w:pStyle w:val="Akapitzlist"/>
        <w:numPr>
          <w:ilvl w:val="2"/>
          <w:numId w:val="60"/>
        </w:numPr>
        <w:autoSpaceDE w:val="0"/>
        <w:autoSpaceDN w:val="0"/>
        <w:adjustRightInd w:val="0"/>
        <w:ind w:left="0" w:firstLine="0"/>
        <w:jc w:val="both"/>
      </w:pPr>
      <w:r w:rsidRPr="002E16BE">
        <w:t xml:space="preserve">Zgodnie z art. 53 ustawy wdrożeniowej w ramach RPOWP 2014-2020 przewiduje </w:t>
      </w:r>
      <w:r w:rsidRPr="002E16BE">
        <w:br/>
        <w:t>się środek odwoławczy, jakim jest protest.</w:t>
      </w:r>
    </w:p>
    <w:p w:rsidR="00CB23A7" w:rsidRDefault="00CB23A7" w:rsidP="00ED2D39">
      <w:pPr>
        <w:pStyle w:val="Akapitzlist"/>
        <w:numPr>
          <w:ilvl w:val="2"/>
          <w:numId w:val="60"/>
        </w:numPr>
        <w:autoSpaceDE w:val="0"/>
        <w:autoSpaceDN w:val="0"/>
        <w:adjustRightInd w:val="0"/>
        <w:ind w:left="0" w:firstLine="0"/>
        <w:jc w:val="both"/>
      </w:pPr>
      <w:r w:rsidRPr="002E16BE">
        <w:lastRenderedPageBreak/>
        <w:t>Procedura odwoławcza nie wstrzymuje zawierania umów z wnioskodawcami, których projekty zostały zakwalifikowane do dofinansowania.</w:t>
      </w:r>
    </w:p>
    <w:p w:rsidR="00CB23A7" w:rsidRDefault="00CB23A7" w:rsidP="00ED2D39">
      <w:pPr>
        <w:pStyle w:val="Akapitzlist"/>
        <w:numPr>
          <w:ilvl w:val="2"/>
          <w:numId w:val="60"/>
        </w:numPr>
        <w:autoSpaceDE w:val="0"/>
        <w:autoSpaceDN w:val="0"/>
        <w:adjustRightInd w:val="0"/>
        <w:ind w:left="0" w:firstLine="0"/>
        <w:jc w:val="both"/>
      </w:pPr>
      <w:r w:rsidRPr="002E16BE">
        <w:t xml:space="preserve">Protest jest to pisemne wystąpienie wnioskodawcy o  weryfikację przeprowadzonej oceny wniosku o dofinansowanie projektu pod kątem jej zgodności z kryteriami wyboru projektów </w:t>
      </w:r>
      <w:r w:rsidRPr="002E16BE">
        <w:br/>
        <w:t xml:space="preserve">lub naruszeń o charakterze proceduralnym w zakresie przeprowadzonej oceny. </w:t>
      </w:r>
      <w:r w:rsidRPr="002E16BE">
        <w:rPr>
          <w:highlight w:val="yellow"/>
        </w:rPr>
        <w:t xml:space="preserve"> </w:t>
      </w:r>
    </w:p>
    <w:p w:rsidR="00CB23A7" w:rsidRDefault="00CB23A7" w:rsidP="00ED2D39">
      <w:pPr>
        <w:pStyle w:val="Akapitzlist"/>
        <w:numPr>
          <w:ilvl w:val="2"/>
          <w:numId w:val="60"/>
        </w:numPr>
        <w:autoSpaceDE w:val="0"/>
        <w:autoSpaceDN w:val="0"/>
        <w:adjustRightInd w:val="0"/>
        <w:ind w:left="0" w:firstLine="0"/>
        <w:jc w:val="both"/>
      </w:pPr>
      <w:r w:rsidRPr="002E16BE">
        <w:t>Wnioskodawca może wnieść protest na każdym etapie oceny wniosku po otrzymaniu pisemnej informacji o negatywnych wynikach jego oceny wraz z pouczeniem o przysługującym środku odwoławczym (art. 46 ust. 5 ustawy wdrożeniowej)..</w:t>
      </w:r>
    </w:p>
    <w:p w:rsidR="00CB23A7" w:rsidRDefault="00CB23A7" w:rsidP="00ED2D39">
      <w:pPr>
        <w:pStyle w:val="Akapitzlist"/>
        <w:numPr>
          <w:ilvl w:val="2"/>
          <w:numId w:val="60"/>
        </w:numPr>
        <w:autoSpaceDE w:val="0"/>
        <w:autoSpaceDN w:val="0"/>
        <w:adjustRightInd w:val="0"/>
        <w:ind w:left="0" w:firstLine="0"/>
        <w:jc w:val="both"/>
      </w:pPr>
      <w:r w:rsidRPr="002E16BE">
        <w:t xml:space="preserve">Protest musi być złożony przez osobę uprawnioną, tj. przez samego wnioskodawcę, </w:t>
      </w:r>
      <w:r w:rsidRPr="002E16BE">
        <w:br/>
        <w:t xml:space="preserve">z uwzględnieniem sposobu jego reprezentacji wynikającej z odpisu właściwego rejestru </w:t>
      </w:r>
      <w:r w:rsidRPr="002E16BE">
        <w:br/>
        <w:t xml:space="preserve">lub ewidencji, bądź też przez osobę trzecią, która posiada pisemne pełnomocnictwo/ upoważnienie do reprezentowania wnioskodawcy. Stosowne pełnomocnictwo/upoważnienie powinno zostać złożone w oryginale lub w postaci uwierzytelnionej kopii wraz z protestem.   </w:t>
      </w:r>
    </w:p>
    <w:p w:rsidR="00CB23A7" w:rsidRDefault="00CB23A7" w:rsidP="00ED2D39">
      <w:pPr>
        <w:pStyle w:val="Akapitzlist"/>
        <w:numPr>
          <w:ilvl w:val="2"/>
          <w:numId w:val="60"/>
        </w:numPr>
        <w:autoSpaceDE w:val="0"/>
        <w:autoSpaceDN w:val="0"/>
        <w:adjustRightInd w:val="0"/>
        <w:ind w:left="0" w:firstLine="0"/>
        <w:jc w:val="both"/>
      </w:pPr>
      <w:r w:rsidRPr="002E16BE">
        <w:t>Protest może wnieść każdy Wnioskodawca, którego wniosek o dofinansowanie otrzymał negatywną ocenę.</w:t>
      </w:r>
    </w:p>
    <w:p w:rsidR="00CB23A7" w:rsidRDefault="00CB23A7" w:rsidP="00ED2D39">
      <w:pPr>
        <w:pStyle w:val="Akapitzlist"/>
        <w:numPr>
          <w:ilvl w:val="2"/>
          <w:numId w:val="60"/>
        </w:numPr>
        <w:autoSpaceDE w:val="0"/>
        <w:autoSpaceDN w:val="0"/>
        <w:adjustRightInd w:val="0"/>
        <w:ind w:left="0" w:firstLine="0"/>
        <w:jc w:val="both"/>
      </w:pPr>
      <w:r w:rsidRPr="002E16BE">
        <w:t>Negatywną oceną jest ocena w zakresie spełniania przez projekt kryteriów wyboru projektów, w ramach której:</w:t>
      </w:r>
    </w:p>
    <w:p w:rsidR="00CB23A7" w:rsidRDefault="00CB23A7" w:rsidP="00ED2D39">
      <w:pPr>
        <w:pStyle w:val="Akapitzlist"/>
        <w:numPr>
          <w:ilvl w:val="0"/>
          <w:numId w:val="61"/>
        </w:numPr>
        <w:autoSpaceDE w:val="0"/>
        <w:autoSpaceDN w:val="0"/>
        <w:adjustRightInd w:val="0"/>
        <w:ind w:left="426" w:hanging="284"/>
        <w:jc w:val="both"/>
      </w:pPr>
      <w:r w:rsidRPr="002E16BE">
        <w:rPr>
          <w:rFonts w:eastAsia="TimesNewRoman"/>
        </w:rPr>
        <w:t xml:space="preserve">projekt nie uzyskał wymaganej liczby punktów lub nie spełnił kryteriów wyboru projektów, </w:t>
      </w:r>
      <w:r w:rsidRPr="002E16BE">
        <w:rPr>
          <w:rFonts w:eastAsia="TimesNewRoman"/>
        </w:rPr>
        <w:br/>
        <w:t xml:space="preserve">na skutek czego nie może być wybrany do dofinansowania albo skierowany do </w:t>
      </w:r>
      <w:r w:rsidRPr="002E16BE">
        <w:t>kolejnego etapu oceny;</w:t>
      </w:r>
    </w:p>
    <w:p w:rsidR="00CB23A7" w:rsidRDefault="00CB23A7" w:rsidP="00ED2D39">
      <w:pPr>
        <w:pStyle w:val="Akapitzlist"/>
        <w:numPr>
          <w:ilvl w:val="0"/>
          <w:numId w:val="61"/>
        </w:numPr>
        <w:autoSpaceDE w:val="0"/>
        <w:autoSpaceDN w:val="0"/>
        <w:adjustRightInd w:val="0"/>
        <w:ind w:left="426" w:hanging="284"/>
        <w:jc w:val="both"/>
      </w:pPr>
      <w:r w:rsidRPr="002E16BE">
        <w:rPr>
          <w:rFonts w:eastAsia="TimesNewRoman"/>
        </w:rPr>
        <w:t xml:space="preserve">projekt uzyskał wymaganą liczbę punktów lub spełnił kryteria wyboru projektów, jednak </w:t>
      </w:r>
      <w:r w:rsidRPr="002E16BE">
        <w:t xml:space="preserve">kwota przeznaczona na dofinansowanie projektów w konkursie nie wystarcza na wybranie </w:t>
      </w:r>
      <w:r w:rsidRPr="002E16BE">
        <w:br/>
        <w:t>go do dofinansowania.</w:t>
      </w:r>
    </w:p>
    <w:p w:rsidR="00CB23A7" w:rsidRDefault="00CB23A7" w:rsidP="00ED2D39">
      <w:pPr>
        <w:pStyle w:val="Akapitzlist"/>
        <w:numPr>
          <w:ilvl w:val="2"/>
          <w:numId w:val="60"/>
        </w:numPr>
        <w:autoSpaceDE w:val="0"/>
        <w:autoSpaceDN w:val="0"/>
        <w:adjustRightInd w:val="0"/>
        <w:ind w:left="0" w:firstLine="0"/>
        <w:jc w:val="both"/>
      </w:pPr>
      <w:r w:rsidRPr="002E16BE">
        <w:t>Nie dopuszcza się możliwości kwestionowania w ramach protestu zasadności samych kryteriów wyboru projektów, a także formułowania zarzutów o charakterze wyłącznie proceduralnym.  Także wyczerpanie środków w ramach konkursu nie może stanowić wyłącznej przesłanki wniesienia protestu.</w:t>
      </w:r>
    </w:p>
    <w:p w:rsidR="00CB23A7" w:rsidRDefault="00CB23A7" w:rsidP="00ED2D39">
      <w:pPr>
        <w:pStyle w:val="Akapitzlist"/>
        <w:numPr>
          <w:ilvl w:val="2"/>
          <w:numId w:val="60"/>
        </w:numPr>
        <w:autoSpaceDE w:val="0"/>
        <w:autoSpaceDN w:val="0"/>
        <w:adjustRightInd w:val="0"/>
        <w:ind w:left="0" w:firstLine="0"/>
        <w:jc w:val="both"/>
      </w:pPr>
      <w:r w:rsidRPr="002E16BE">
        <w:t xml:space="preserve">Protest należy wnieść do Dyrektora Departamentu Rozwoju Regionalnego (DRR) Urzędu Marszałkowskiego Województwa Podlaskiego w terminie 14 dni kalendarzowych od dnia otrzymania przez Wnioskodawcę informacji o wynikach oceny jego wniosku, zgodnie </w:t>
      </w:r>
      <w:r w:rsidRPr="002E16BE">
        <w:br/>
        <w:t>z pouczeniem w niej zawartym.</w:t>
      </w:r>
    </w:p>
    <w:p w:rsidR="00CB23A7" w:rsidRDefault="00CB23A7" w:rsidP="00ED2D39">
      <w:pPr>
        <w:pStyle w:val="Akapitzlist"/>
        <w:numPr>
          <w:ilvl w:val="2"/>
          <w:numId w:val="60"/>
        </w:numPr>
        <w:autoSpaceDE w:val="0"/>
        <w:autoSpaceDN w:val="0"/>
        <w:adjustRightInd w:val="0"/>
        <w:ind w:left="0" w:firstLine="0"/>
        <w:jc w:val="both"/>
      </w:pPr>
      <w:r w:rsidRPr="002E16BE">
        <w:t>Protest powinien zawierać:</w:t>
      </w:r>
    </w:p>
    <w:p w:rsidR="00CB23A7" w:rsidRDefault="00CB23A7" w:rsidP="00ED2D39">
      <w:pPr>
        <w:pStyle w:val="Akapitzlist"/>
        <w:numPr>
          <w:ilvl w:val="0"/>
          <w:numId w:val="62"/>
        </w:numPr>
        <w:autoSpaceDE w:val="0"/>
        <w:autoSpaceDN w:val="0"/>
        <w:adjustRightInd w:val="0"/>
        <w:ind w:left="426" w:hanging="284"/>
        <w:jc w:val="both"/>
        <w:rPr>
          <w:rFonts w:eastAsia="TimesNewRoman"/>
        </w:rPr>
      </w:pPr>
      <w:r w:rsidRPr="002E16BE">
        <w:rPr>
          <w:rFonts w:eastAsia="TimesNewRoman"/>
        </w:rPr>
        <w:t>oznaczenie instytucji właściwej do rozpatrzenia protestu,</w:t>
      </w:r>
    </w:p>
    <w:p w:rsidR="00CB23A7" w:rsidRDefault="00CB23A7" w:rsidP="00ED2D39">
      <w:pPr>
        <w:pStyle w:val="Akapitzlist"/>
        <w:numPr>
          <w:ilvl w:val="0"/>
          <w:numId w:val="62"/>
        </w:numPr>
        <w:autoSpaceDE w:val="0"/>
        <w:autoSpaceDN w:val="0"/>
        <w:adjustRightInd w:val="0"/>
        <w:ind w:left="426" w:hanging="284"/>
        <w:jc w:val="both"/>
        <w:rPr>
          <w:rFonts w:eastAsia="TimesNewRoman"/>
        </w:rPr>
      </w:pPr>
      <w:r w:rsidRPr="002E16BE">
        <w:rPr>
          <w:rFonts w:eastAsia="TimesNewRoman"/>
        </w:rPr>
        <w:t>oznaczenie Wnioskodawcy,</w:t>
      </w:r>
    </w:p>
    <w:p w:rsidR="00CB23A7" w:rsidRDefault="00CB23A7" w:rsidP="00ED2D39">
      <w:pPr>
        <w:pStyle w:val="Akapitzlist"/>
        <w:numPr>
          <w:ilvl w:val="0"/>
          <w:numId w:val="61"/>
        </w:numPr>
        <w:autoSpaceDE w:val="0"/>
        <w:autoSpaceDN w:val="0"/>
        <w:adjustRightInd w:val="0"/>
        <w:ind w:left="426" w:hanging="284"/>
        <w:jc w:val="both"/>
        <w:rPr>
          <w:rFonts w:eastAsia="TimesNewRoman"/>
        </w:rPr>
      </w:pPr>
      <w:r w:rsidRPr="002E16BE">
        <w:rPr>
          <w:rFonts w:eastAsia="TimesNewRoman"/>
        </w:rPr>
        <w:t>numer wniosku o dofinansowanie projektu,</w:t>
      </w:r>
    </w:p>
    <w:p w:rsidR="00CB23A7" w:rsidRDefault="00CB23A7" w:rsidP="00ED2D39">
      <w:pPr>
        <w:pStyle w:val="Akapitzlist"/>
        <w:numPr>
          <w:ilvl w:val="0"/>
          <w:numId w:val="61"/>
        </w:numPr>
        <w:autoSpaceDE w:val="0"/>
        <w:autoSpaceDN w:val="0"/>
        <w:adjustRightInd w:val="0"/>
        <w:ind w:left="426" w:hanging="284"/>
        <w:jc w:val="both"/>
        <w:rPr>
          <w:rFonts w:eastAsia="TimesNewRoman"/>
        </w:rPr>
      </w:pPr>
      <w:r w:rsidRPr="002E16BE">
        <w:rPr>
          <w:rFonts w:eastAsia="TimesNewRoman"/>
        </w:rPr>
        <w:t xml:space="preserve">wskazanie kryteriów wyboru projektu, z których oceną Wnioskodawca się nie zgadza, wraz </w:t>
      </w:r>
      <w:r w:rsidRPr="002E16BE">
        <w:rPr>
          <w:rFonts w:eastAsia="TimesNewRoman"/>
        </w:rPr>
        <w:br/>
        <w:t>z uzasadnieniem,</w:t>
      </w:r>
    </w:p>
    <w:p w:rsidR="00CB23A7" w:rsidRDefault="00CB23A7" w:rsidP="00ED2D39">
      <w:pPr>
        <w:pStyle w:val="Akapitzlist"/>
        <w:numPr>
          <w:ilvl w:val="0"/>
          <w:numId w:val="61"/>
        </w:numPr>
        <w:autoSpaceDE w:val="0"/>
        <w:autoSpaceDN w:val="0"/>
        <w:adjustRightInd w:val="0"/>
        <w:ind w:left="426" w:hanging="284"/>
        <w:jc w:val="both"/>
        <w:rPr>
          <w:rFonts w:eastAsia="TimesNewRoman"/>
        </w:rPr>
      </w:pPr>
      <w:r w:rsidRPr="002E16BE">
        <w:rPr>
          <w:rFonts w:eastAsia="TimesNewRoman"/>
        </w:rPr>
        <w:t>wskazanie zarzutów o charakterze proceduralnym w zakresie przeprowadzonej oceny, jeżeli zdaniem Wnioskodawcy naruszenia takie miały miejsce, wraz z uzasadnieniem,</w:t>
      </w:r>
    </w:p>
    <w:p w:rsidR="00CB23A7" w:rsidRDefault="00CB23A7" w:rsidP="00ED2D39">
      <w:pPr>
        <w:pStyle w:val="Akapitzlist"/>
        <w:numPr>
          <w:ilvl w:val="0"/>
          <w:numId w:val="61"/>
        </w:numPr>
        <w:autoSpaceDE w:val="0"/>
        <w:autoSpaceDN w:val="0"/>
        <w:adjustRightInd w:val="0"/>
        <w:ind w:left="426" w:hanging="284"/>
        <w:jc w:val="both"/>
        <w:rPr>
          <w:rFonts w:eastAsia="TimesNewRoman"/>
        </w:rPr>
      </w:pPr>
      <w:r w:rsidRPr="002E16BE">
        <w:rPr>
          <w:rFonts w:eastAsia="TimesNewRoman"/>
        </w:rPr>
        <w:t xml:space="preserve">podpis Wnioskodawcy lub osoby upoważnionej do jego reprezentowania, z załączeniem oryginału lub kopii dokumentu poświadczającego umocowanie takiej osoby </w:t>
      </w:r>
      <w:r w:rsidRPr="002E16BE">
        <w:rPr>
          <w:rFonts w:eastAsia="TimesNewRoman"/>
        </w:rPr>
        <w:br/>
        <w:t>do reprezentowania wnioskodawcy.</w:t>
      </w:r>
    </w:p>
    <w:p w:rsidR="00CB23A7" w:rsidRDefault="00CB23A7" w:rsidP="00ED2D39">
      <w:pPr>
        <w:pStyle w:val="Akapitzlist"/>
        <w:numPr>
          <w:ilvl w:val="2"/>
          <w:numId w:val="60"/>
        </w:numPr>
        <w:autoSpaceDE w:val="0"/>
        <w:autoSpaceDN w:val="0"/>
        <w:adjustRightInd w:val="0"/>
        <w:ind w:left="0" w:firstLine="0"/>
        <w:jc w:val="both"/>
      </w:pPr>
      <w:r w:rsidRPr="002E16BE">
        <w:t>W przypadku wniesienia protestu niespełniającego wymogów formalnych, o których mowa w pkt. 8.1.11 lub zawierającego oczywiste omyłki, DRR wzywa Wnioskodawcę do jego uzupełnienia lub poprawienia w nim oczywistych omyłek, w terminie 7 dni, licząc od dnia otrzymania wezwania, pod rygorem pozostawienia protestu bez rozpatrzenia.</w:t>
      </w:r>
    </w:p>
    <w:p w:rsidR="00CB23A7" w:rsidRDefault="00CB23A7" w:rsidP="00ED2D39">
      <w:pPr>
        <w:pStyle w:val="Akapitzlist"/>
        <w:numPr>
          <w:ilvl w:val="2"/>
          <w:numId w:val="60"/>
        </w:numPr>
        <w:autoSpaceDE w:val="0"/>
        <w:autoSpaceDN w:val="0"/>
        <w:adjustRightInd w:val="0"/>
        <w:ind w:left="0" w:firstLine="0"/>
        <w:jc w:val="both"/>
      </w:pPr>
      <w:r w:rsidRPr="002E16BE">
        <w:t xml:space="preserve">Uzupełnienie protestu o którym mowa w ust.  8.1.12 może nastąpić wyłącznie w odniesieniu do wymogów formalnych, o których mowa w </w:t>
      </w:r>
      <w:proofErr w:type="spellStart"/>
      <w:r w:rsidRPr="002E16BE">
        <w:t>pkt</w:t>
      </w:r>
      <w:proofErr w:type="spellEnd"/>
      <w:r w:rsidRPr="002E16BE">
        <w:t xml:space="preserve"> 8.1.11  pkt. 1-3 i 6.</w:t>
      </w:r>
    </w:p>
    <w:p w:rsidR="00CB23A7" w:rsidRDefault="00CB23A7" w:rsidP="00ED2D39">
      <w:pPr>
        <w:pStyle w:val="Akapitzlist"/>
        <w:numPr>
          <w:ilvl w:val="2"/>
          <w:numId w:val="60"/>
        </w:numPr>
        <w:autoSpaceDE w:val="0"/>
        <w:autoSpaceDN w:val="0"/>
        <w:adjustRightInd w:val="0"/>
        <w:ind w:left="0" w:firstLine="0"/>
        <w:jc w:val="both"/>
      </w:pPr>
      <w:r w:rsidRPr="002E16BE">
        <w:t>Wezwanie o którym mowa w pkt. 8.1.12 wstrzymuje bieg terminu, o którym mowa w art. 56 ust.2 i art. 57 ustawy wdrożeniowej.</w:t>
      </w:r>
    </w:p>
    <w:p w:rsidR="00CB23A7" w:rsidRDefault="00CB23A7" w:rsidP="00ED2D39">
      <w:pPr>
        <w:pStyle w:val="Akapitzlist"/>
        <w:numPr>
          <w:ilvl w:val="2"/>
          <w:numId w:val="60"/>
        </w:numPr>
        <w:autoSpaceDE w:val="0"/>
        <w:autoSpaceDN w:val="0"/>
        <w:adjustRightInd w:val="0"/>
        <w:ind w:left="0" w:firstLine="0"/>
        <w:jc w:val="both"/>
      </w:pPr>
      <w:r w:rsidRPr="002E16BE">
        <w:lastRenderedPageBreak/>
        <w:t>W przypadku zmiany danych wnioskodawcy, zawartych w treści protestu, jest on zobowiązany niezwłocznie powiadomić Dyrektora DRR o zmianie danych. W szczególności wnioskodawca zobowiązany jest do informowania o zmianie adresu do doręczeń.</w:t>
      </w:r>
    </w:p>
    <w:p w:rsidR="00CB23A7" w:rsidRDefault="00CB23A7" w:rsidP="00ED2D39">
      <w:pPr>
        <w:pStyle w:val="Akapitzlist"/>
        <w:numPr>
          <w:ilvl w:val="2"/>
          <w:numId w:val="60"/>
        </w:numPr>
        <w:autoSpaceDE w:val="0"/>
        <w:autoSpaceDN w:val="0"/>
        <w:adjustRightInd w:val="0"/>
        <w:ind w:left="0" w:firstLine="0"/>
        <w:jc w:val="both"/>
      </w:pPr>
      <w:r w:rsidRPr="002E16BE">
        <w:t>O dochowaniu terminu na wniesienie protestu decyduje:</w:t>
      </w:r>
    </w:p>
    <w:p w:rsidR="00CB23A7" w:rsidRDefault="00CB23A7" w:rsidP="00ED2D39">
      <w:pPr>
        <w:pStyle w:val="Akapitzlist"/>
        <w:numPr>
          <w:ilvl w:val="2"/>
          <w:numId w:val="76"/>
        </w:numPr>
        <w:autoSpaceDE w:val="0"/>
        <w:autoSpaceDN w:val="0"/>
        <w:adjustRightInd w:val="0"/>
        <w:ind w:left="426" w:hanging="284"/>
        <w:jc w:val="both"/>
      </w:pPr>
      <w:r w:rsidRPr="002E16BE">
        <w:t xml:space="preserve">data nadania pisma w polskiej placówce pocztowej operatora publicznego lub data nadania pisma w placówce operatora prywatnego lub data nadania pisma w firmie kurierskiej, potwierdzona </w:t>
      </w:r>
      <w:r w:rsidRPr="002E16BE">
        <w:rPr>
          <w:rFonts w:eastAsia="TimesNewRoman"/>
        </w:rPr>
        <w:t>odpowiednim dowodem nadania, na adres bezpo</w:t>
      </w:r>
      <w:r w:rsidRPr="002E16BE">
        <w:t>śr</w:t>
      </w:r>
      <w:r w:rsidRPr="002E16BE">
        <w:rPr>
          <w:rFonts w:eastAsia="TimesNewRoman"/>
        </w:rPr>
        <w:t xml:space="preserve">ednio do Departamentu </w:t>
      </w:r>
      <w:r w:rsidRPr="002E16BE">
        <w:t xml:space="preserve">Rozwoju Regionalnego </w:t>
      </w:r>
      <w:r w:rsidRPr="002E16BE">
        <w:rPr>
          <w:rFonts w:eastAsia="TimesNewRoman"/>
        </w:rPr>
        <w:t xml:space="preserve">Urząd Marszałkowski </w:t>
      </w:r>
      <w:r w:rsidRPr="002E16BE">
        <w:t>Województwa Podlaskiego, ul. Poleska 89, 15-874 Białystok, lub</w:t>
      </w:r>
    </w:p>
    <w:p w:rsidR="00CB23A7" w:rsidRDefault="00CB23A7" w:rsidP="00ED2D39">
      <w:pPr>
        <w:pStyle w:val="Akapitzlist"/>
        <w:numPr>
          <w:ilvl w:val="2"/>
          <w:numId w:val="76"/>
        </w:numPr>
        <w:autoSpaceDE w:val="0"/>
        <w:autoSpaceDN w:val="0"/>
        <w:adjustRightInd w:val="0"/>
        <w:ind w:left="426" w:hanging="284"/>
        <w:jc w:val="both"/>
        <w:rPr>
          <w:rFonts w:eastAsia="TimesNewRoman"/>
        </w:rPr>
      </w:pPr>
      <w:r w:rsidRPr="002E16BE">
        <w:rPr>
          <w:rFonts w:eastAsia="TimesNewRoman"/>
        </w:rPr>
        <w:t>data złożenia protestu w kancelarii</w:t>
      </w:r>
      <w:r w:rsidRPr="002E16BE">
        <w:t xml:space="preserve"> w pokoju nr 20 w godzinach </w:t>
      </w:r>
      <w:r w:rsidRPr="002E16BE">
        <w:rPr>
          <w:rFonts w:eastAsia="TimesNewRoman"/>
        </w:rPr>
        <w:t>urzędowania: poniedziałek: 8:00-16:00, wtorek- piątek: 7:30- 15:30.</w:t>
      </w:r>
    </w:p>
    <w:p w:rsidR="00CB23A7" w:rsidRDefault="00CB23A7" w:rsidP="00ED2D39">
      <w:pPr>
        <w:pStyle w:val="Akapitzlist"/>
        <w:numPr>
          <w:ilvl w:val="2"/>
          <w:numId w:val="60"/>
        </w:numPr>
        <w:autoSpaceDE w:val="0"/>
        <w:autoSpaceDN w:val="0"/>
        <w:adjustRightInd w:val="0"/>
        <w:ind w:left="0" w:firstLine="0"/>
        <w:jc w:val="both"/>
      </w:pPr>
      <w:r w:rsidRPr="002E16BE">
        <w:t>DRR rozpatruje protest w terminie nie dłuższym niż 30 dni licząc od dnia jego otrzymania. W uzasadnionych przypadkach, w szczególności gdy w trakcie rozpatrywania protestu konieczne jest skorzystanie z pomocy ekspertów, termin rozpatrzenia protestu może być przedłużony do 60 dni od dnia jego otrzymania, o czym DRR informuje na piśmie wnioskodawcę.</w:t>
      </w:r>
    </w:p>
    <w:p w:rsidR="00CB23A7" w:rsidRDefault="00CB23A7" w:rsidP="00ED2D39">
      <w:pPr>
        <w:pStyle w:val="Akapitzlist"/>
        <w:numPr>
          <w:ilvl w:val="2"/>
          <w:numId w:val="60"/>
        </w:numPr>
        <w:autoSpaceDE w:val="0"/>
        <w:autoSpaceDN w:val="0"/>
        <w:adjustRightInd w:val="0"/>
        <w:ind w:left="0" w:firstLine="0"/>
        <w:jc w:val="both"/>
      </w:pPr>
      <w:r w:rsidRPr="002E16BE">
        <w:t>Protest pozostawia się bez rozpatrzenia, jeżeli mimo prawidłowego pouczenia, o którym mowa w art. 46 ust. 5 ustawy wdrożeniowej, został wniesiony:</w:t>
      </w:r>
    </w:p>
    <w:p w:rsidR="00CB23A7" w:rsidRDefault="00CB23A7" w:rsidP="00ED2D39">
      <w:pPr>
        <w:pStyle w:val="Akapitzlist"/>
        <w:numPr>
          <w:ilvl w:val="0"/>
          <w:numId w:val="87"/>
        </w:numPr>
        <w:autoSpaceDE w:val="0"/>
        <w:autoSpaceDN w:val="0"/>
        <w:adjustRightInd w:val="0"/>
        <w:ind w:left="426" w:hanging="284"/>
        <w:jc w:val="both"/>
      </w:pPr>
      <w:r w:rsidRPr="002E16BE">
        <w:t>po terminie,</w:t>
      </w:r>
    </w:p>
    <w:p w:rsidR="00CB23A7" w:rsidRDefault="00CB23A7" w:rsidP="00ED2D39">
      <w:pPr>
        <w:pStyle w:val="Akapitzlist"/>
        <w:numPr>
          <w:ilvl w:val="0"/>
          <w:numId w:val="87"/>
        </w:numPr>
        <w:autoSpaceDE w:val="0"/>
        <w:autoSpaceDN w:val="0"/>
        <w:adjustRightInd w:val="0"/>
        <w:ind w:left="426" w:hanging="284"/>
        <w:jc w:val="both"/>
      </w:pPr>
      <w:r w:rsidRPr="002E16BE">
        <w:rPr>
          <w:rFonts w:eastAsia="TimesNewRoman"/>
        </w:rPr>
        <w:t>przez podmiot wykluczony z możliwo</w:t>
      </w:r>
      <w:r w:rsidRPr="002E16BE">
        <w:t>śc</w:t>
      </w:r>
      <w:r w:rsidRPr="002E16BE">
        <w:rPr>
          <w:rFonts w:eastAsia="TimesNewRoman"/>
        </w:rPr>
        <w:t>i otrzyman</w:t>
      </w:r>
      <w:r w:rsidRPr="002E16BE">
        <w:t>ia dofinansowania,</w:t>
      </w:r>
    </w:p>
    <w:p w:rsidR="00CB23A7" w:rsidRDefault="00CB23A7" w:rsidP="00ED2D39">
      <w:pPr>
        <w:pStyle w:val="Akapitzlist"/>
        <w:numPr>
          <w:ilvl w:val="0"/>
          <w:numId w:val="87"/>
        </w:numPr>
        <w:autoSpaceDE w:val="0"/>
        <w:autoSpaceDN w:val="0"/>
        <w:adjustRightInd w:val="0"/>
        <w:ind w:left="426" w:hanging="284"/>
        <w:jc w:val="both"/>
      </w:pPr>
      <w:r w:rsidRPr="002E16BE">
        <w:rPr>
          <w:rFonts w:eastAsia="TimesNewRoman"/>
        </w:rPr>
        <w:t>bez wskazania kryteriów wyboru projektów, z których oceną wnioskodawca się nie zgadza wraz z uzasadnieniem</w:t>
      </w:r>
      <w:r w:rsidRPr="002E16BE">
        <w:t>.</w:t>
      </w:r>
    </w:p>
    <w:p w:rsidR="00CB23A7" w:rsidRDefault="00CB23A7" w:rsidP="00ED2D39">
      <w:pPr>
        <w:pStyle w:val="Akapitzlist"/>
        <w:numPr>
          <w:ilvl w:val="2"/>
          <w:numId w:val="60"/>
        </w:numPr>
        <w:autoSpaceDE w:val="0"/>
        <w:autoSpaceDN w:val="0"/>
        <w:adjustRightInd w:val="0"/>
        <w:ind w:left="0" w:firstLine="0"/>
        <w:jc w:val="both"/>
      </w:pPr>
      <w:r w:rsidRPr="002E16BE">
        <w:t xml:space="preserve">Zgodnie z art. 61 oraz art. 62 ustawy wdrożeniowej w przypadku nieuwzględnienia protestu, negatywnej ponownej oceny projektu lub pozostawieniu protestu bez rozpatrzenia, </w:t>
      </w:r>
      <w:r w:rsidRPr="002E16BE">
        <w:br/>
        <w:t xml:space="preserve">w tym w przypadku o którym mowa w art. 66 ust 2 </w:t>
      </w:r>
      <w:proofErr w:type="spellStart"/>
      <w:r w:rsidRPr="002E16BE">
        <w:t>pkt</w:t>
      </w:r>
      <w:proofErr w:type="spellEnd"/>
      <w:r w:rsidRPr="002E16BE">
        <w:t xml:space="preserve"> 1 ustawy wdrożeniowej, Wnioskodawca może w tym zakresie wnieść skargę do sądu administracyjnego, a następnie skargę kasacyjną do Naczelnego Sądu Administracyjnego.</w:t>
      </w:r>
    </w:p>
    <w:p w:rsidR="00CB23A7" w:rsidRPr="002E16BE" w:rsidRDefault="00CB23A7" w:rsidP="002E16BE">
      <w:pPr>
        <w:autoSpaceDE w:val="0"/>
        <w:autoSpaceDN w:val="0"/>
        <w:adjustRightInd w:val="0"/>
        <w:spacing w:after="0" w:line="240" w:lineRule="auto"/>
        <w:jc w:val="both"/>
        <w:rPr>
          <w:rFonts w:ascii="Times New Roman" w:eastAsia="TimesNewRoman" w:hAnsi="Times New Roman"/>
          <w:sz w:val="24"/>
          <w:szCs w:val="24"/>
        </w:rPr>
      </w:pPr>
    </w:p>
    <w:p w:rsidR="00CB23A7" w:rsidRDefault="00CB23A7" w:rsidP="00ED2D39">
      <w:pPr>
        <w:pStyle w:val="Nagwek1"/>
        <w:numPr>
          <w:ilvl w:val="0"/>
          <w:numId w:val="8"/>
        </w:numPr>
        <w:pBdr>
          <w:top w:val="single" w:sz="12" w:space="1" w:color="auto"/>
          <w:left w:val="single" w:sz="12" w:space="4" w:color="auto"/>
          <w:bottom w:val="single" w:sz="12" w:space="1" w:color="auto"/>
          <w:right w:val="single" w:sz="12" w:space="0" w:color="auto"/>
        </w:pBdr>
        <w:spacing w:before="0" w:after="0"/>
        <w:ind w:left="567" w:hanging="567"/>
        <w:jc w:val="both"/>
        <w:rPr>
          <w:rFonts w:ascii="Times New Roman" w:hAnsi="Times New Roman"/>
          <w:sz w:val="24"/>
          <w:szCs w:val="24"/>
        </w:rPr>
      </w:pPr>
      <w:bookmarkStart w:id="66" w:name="_Toc423595963"/>
      <w:bookmarkStart w:id="67" w:name="_Toc433797922"/>
      <w:r w:rsidRPr="002E16BE">
        <w:rPr>
          <w:rFonts w:ascii="Times New Roman" w:hAnsi="Times New Roman"/>
          <w:sz w:val="24"/>
          <w:szCs w:val="24"/>
        </w:rPr>
        <w:t>Kontakt oraz dodatkowe informacje</w:t>
      </w:r>
      <w:bookmarkEnd w:id="66"/>
      <w:bookmarkEnd w:id="67"/>
      <w:r w:rsidRPr="002E16BE">
        <w:rPr>
          <w:rFonts w:ascii="Times New Roman" w:hAnsi="Times New Roman"/>
          <w:sz w:val="24"/>
          <w:szCs w:val="24"/>
        </w:rPr>
        <w:t xml:space="preserve"> </w:t>
      </w:r>
    </w:p>
    <w:p w:rsidR="00CB23A7" w:rsidRPr="002E16BE" w:rsidRDefault="00CB23A7" w:rsidP="002E16BE">
      <w:pPr>
        <w:spacing w:after="0" w:line="240" w:lineRule="auto"/>
        <w:jc w:val="both"/>
        <w:rPr>
          <w:rFonts w:ascii="Times New Roman" w:hAnsi="Times New Roman"/>
          <w:sz w:val="24"/>
          <w:szCs w:val="24"/>
        </w:rPr>
      </w:pP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W sprawach dotyczących konkursu w ramach Działania 3.1 </w:t>
      </w:r>
      <w:proofErr w:type="spellStart"/>
      <w:r w:rsidRPr="002E16BE">
        <w:rPr>
          <w:rFonts w:ascii="Times New Roman" w:hAnsi="Times New Roman"/>
          <w:sz w:val="24"/>
          <w:szCs w:val="24"/>
        </w:rPr>
        <w:t>Poddziałanie</w:t>
      </w:r>
      <w:proofErr w:type="spellEnd"/>
      <w:r w:rsidRPr="002E16BE">
        <w:rPr>
          <w:rFonts w:ascii="Times New Roman" w:hAnsi="Times New Roman"/>
          <w:sz w:val="24"/>
          <w:szCs w:val="24"/>
        </w:rPr>
        <w:t xml:space="preserve"> 3.1.</w:t>
      </w:r>
      <w:r>
        <w:rPr>
          <w:rFonts w:ascii="Times New Roman" w:hAnsi="Times New Roman"/>
          <w:sz w:val="24"/>
          <w:szCs w:val="24"/>
        </w:rPr>
        <w:t>1</w:t>
      </w:r>
      <w:r w:rsidRPr="002E16BE">
        <w:rPr>
          <w:rFonts w:ascii="Times New Roman" w:hAnsi="Times New Roman"/>
          <w:sz w:val="24"/>
          <w:szCs w:val="24"/>
        </w:rPr>
        <w:t xml:space="preserve"> informacji udzielają telefonicznie i za pomocą poczty elektronicznej pracownicy instytucji organizującej konkurs:</w:t>
      </w:r>
    </w:p>
    <w:p w:rsidR="00CB23A7" w:rsidRPr="002E16BE" w:rsidRDefault="00CB23A7" w:rsidP="002E16BE">
      <w:pPr>
        <w:spacing w:after="0" w:line="240" w:lineRule="auto"/>
        <w:jc w:val="both"/>
        <w:rPr>
          <w:rFonts w:ascii="Times New Roman" w:hAnsi="Times New Roman"/>
          <w:sz w:val="24"/>
          <w:szCs w:val="24"/>
        </w:rPr>
      </w:pPr>
    </w:p>
    <w:p w:rsidR="00CB23A7" w:rsidRPr="002E16BE" w:rsidRDefault="00CB23A7" w:rsidP="002E16BE">
      <w:pPr>
        <w:spacing w:after="0" w:line="240" w:lineRule="auto"/>
        <w:jc w:val="both"/>
        <w:rPr>
          <w:rFonts w:ascii="Times New Roman" w:hAnsi="Times New Roman"/>
          <w:b/>
          <w:sz w:val="24"/>
          <w:szCs w:val="24"/>
        </w:rPr>
      </w:pPr>
      <w:r w:rsidRPr="002E16BE">
        <w:rPr>
          <w:rFonts w:ascii="Times New Roman" w:hAnsi="Times New Roman"/>
          <w:b/>
          <w:sz w:val="24"/>
          <w:szCs w:val="24"/>
        </w:rPr>
        <w:t>DEPARTAMENT EUROPEJSKIEGO FUNDUSZU SPOŁECZNEGO</w:t>
      </w:r>
    </w:p>
    <w:p w:rsidR="00CB23A7" w:rsidRPr="002E16BE" w:rsidRDefault="00CB23A7" w:rsidP="002E16BE">
      <w:pPr>
        <w:spacing w:after="0" w:line="240" w:lineRule="auto"/>
        <w:jc w:val="both"/>
        <w:rPr>
          <w:rFonts w:ascii="Times New Roman" w:hAnsi="Times New Roman"/>
          <w:b/>
          <w:sz w:val="24"/>
          <w:szCs w:val="24"/>
        </w:rPr>
      </w:pPr>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Urząd Marszałkowski Województwa Podlaskiego ul. Poleska 89, 15-874 Białystok</w:t>
      </w:r>
    </w:p>
    <w:p w:rsidR="00CB23A7" w:rsidRPr="007B1A9D"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pn. 8.00 – 16.00, </w:t>
      </w:r>
      <w:proofErr w:type="spellStart"/>
      <w:r w:rsidRPr="007B1A9D">
        <w:rPr>
          <w:rFonts w:ascii="Times New Roman" w:hAnsi="Times New Roman"/>
          <w:sz w:val="24"/>
          <w:szCs w:val="24"/>
        </w:rPr>
        <w:t>wt</w:t>
      </w:r>
      <w:proofErr w:type="spellEnd"/>
      <w:r w:rsidRPr="007B1A9D">
        <w:rPr>
          <w:rFonts w:ascii="Times New Roman" w:hAnsi="Times New Roman"/>
          <w:sz w:val="24"/>
          <w:szCs w:val="24"/>
        </w:rPr>
        <w:t>. – pt. 7.30 – 15.30</w:t>
      </w:r>
    </w:p>
    <w:p w:rsidR="00CB23A7" w:rsidRPr="007B1A9D" w:rsidRDefault="00CB23A7" w:rsidP="002E16BE">
      <w:pPr>
        <w:spacing w:after="0" w:line="240" w:lineRule="auto"/>
        <w:jc w:val="both"/>
        <w:rPr>
          <w:rFonts w:ascii="Times New Roman" w:hAnsi="Times New Roman"/>
          <w:sz w:val="24"/>
          <w:szCs w:val="24"/>
        </w:rPr>
      </w:pPr>
      <w:r w:rsidRPr="007B1A9D">
        <w:rPr>
          <w:rFonts w:ascii="Times New Roman" w:hAnsi="Times New Roman"/>
          <w:sz w:val="24"/>
          <w:szCs w:val="24"/>
        </w:rPr>
        <w:t>tel. 85 66 54 260 (</w:t>
      </w:r>
      <w:proofErr w:type="spellStart"/>
      <w:r w:rsidRPr="007B1A9D">
        <w:rPr>
          <w:rFonts w:ascii="Times New Roman" w:hAnsi="Times New Roman"/>
          <w:sz w:val="24"/>
          <w:szCs w:val="24"/>
        </w:rPr>
        <w:t>sekretariat</w:t>
      </w:r>
      <w:proofErr w:type="spellEnd"/>
      <w:r w:rsidRPr="007B1A9D">
        <w:rPr>
          <w:rFonts w:ascii="Times New Roman" w:hAnsi="Times New Roman"/>
          <w:sz w:val="24"/>
          <w:szCs w:val="24"/>
        </w:rPr>
        <w:t xml:space="preserve">), </w:t>
      </w:r>
      <w:proofErr w:type="spellStart"/>
      <w:r w:rsidRPr="007B1A9D">
        <w:rPr>
          <w:rFonts w:ascii="Times New Roman" w:hAnsi="Times New Roman"/>
          <w:sz w:val="24"/>
          <w:szCs w:val="24"/>
        </w:rPr>
        <w:t>fax</w:t>
      </w:r>
      <w:proofErr w:type="spellEnd"/>
      <w:r w:rsidRPr="007B1A9D">
        <w:rPr>
          <w:rFonts w:ascii="Times New Roman" w:hAnsi="Times New Roman"/>
          <w:sz w:val="24"/>
          <w:szCs w:val="24"/>
        </w:rPr>
        <w:t xml:space="preserve"> 85 66 54 201</w:t>
      </w:r>
    </w:p>
    <w:p w:rsidR="00CB23A7" w:rsidRPr="007B1A9D" w:rsidRDefault="00CB23A7" w:rsidP="002E16BE">
      <w:pPr>
        <w:pStyle w:val="NormalnyWeb"/>
        <w:spacing w:before="0" w:after="0"/>
        <w:jc w:val="both"/>
        <w:rPr>
          <w:b/>
          <w:sz w:val="24"/>
          <w:szCs w:val="24"/>
        </w:rPr>
      </w:pPr>
      <w:r w:rsidRPr="007B1A9D">
        <w:rPr>
          <w:b/>
          <w:sz w:val="24"/>
          <w:szCs w:val="24"/>
        </w:rPr>
        <w:t xml:space="preserve">e-mail: </w:t>
      </w:r>
      <w:hyperlink r:id="rId12" w:tgtFrame="_self" w:history="1">
        <w:r w:rsidRPr="007B1A9D">
          <w:rPr>
            <w:rStyle w:val="Hipercze"/>
            <w:b/>
            <w:sz w:val="24"/>
            <w:szCs w:val="24"/>
          </w:rPr>
          <w:t>sekretariat.efs@wrotapodlasia.pl</w:t>
        </w:r>
      </w:hyperlink>
    </w:p>
    <w:p w:rsidR="00CB23A7" w:rsidRPr="007B1A9D" w:rsidRDefault="00CB23A7" w:rsidP="002E16BE">
      <w:pPr>
        <w:autoSpaceDE w:val="0"/>
        <w:autoSpaceDN w:val="0"/>
        <w:adjustRightInd w:val="0"/>
        <w:spacing w:after="0" w:line="240" w:lineRule="auto"/>
        <w:jc w:val="both"/>
        <w:rPr>
          <w:rFonts w:ascii="Times New Roman" w:eastAsia="TimesNewRoman" w:hAnsi="Times New Roman"/>
          <w:sz w:val="24"/>
          <w:szCs w:val="24"/>
        </w:rPr>
      </w:pPr>
    </w:p>
    <w:p w:rsidR="00CB23A7" w:rsidRPr="007B1A9D" w:rsidRDefault="00CB23A7" w:rsidP="002E16BE">
      <w:pPr>
        <w:autoSpaceDE w:val="0"/>
        <w:autoSpaceDN w:val="0"/>
        <w:adjustRightInd w:val="0"/>
        <w:spacing w:after="0" w:line="240" w:lineRule="auto"/>
        <w:jc w:val="both"/>
        <w:rPr>
          <w:rFonts w:ascii="Times New Roman" w:eastAsia="TimesNewRoman" w:hAnsi="Times New Roman"/>
          <w:sz w:val="24"/>
          <w:szCs w:val="24"/>
        </w:rPr>
      </w:pPr>
      <w:r w:rsidRPr="007B1A9D">
        <w:rPr>
          <w:rFonts w:ascii="Times New Roman" w:eastAsia="TimesNewRoman" w:hAnsi="Times New Roman"/>
          <w:b/>
          <w:sz w:val="24"/>
          <w:szCs w:val="24"/>
        </w:rPr>
        <w:t>REFERAT WDRAŻANIA KSZTAŁCENIE OGÓLNE</w:t>
      </w:r>
    </w:p>
    <w:p w:rsidR="00CB23A7" w:rsidRPr="007B1A9D" w:rsidRDefault="00CB23A7" w:rsidP="002E16BE">
      <w:pPr>
        <w:spacing w:after="0" w:line="240" w:lineRule="auto"/>
        <w:jc w:val="both"/>
        <w:rPr>
          <w:rFonts w:ascii="Times New Roman" w:eastAsia="TimesNewRoman" w:hAnsi="Times New Roman"/>
          <w:sz w:val="24"/>
          <w:szCs w:val="24"/>
        </w:rPr>
      </w:pPr>
    </w:p>
    <w:p w:rsidR="00CB23A7" w:rsidRPr="00F35970" w:rsidRDefault="00CB23A7" w:rsidP="00D8746C">
      <w:pPr>
        <w:spacing w:after="0" w:line="240" w:lineRule="auto"/>
        <w:jc w:val="both"/>
        <w:rPr>
          <w:rFonts w:ascii="Times New Roman" w:hAnsi="Times New Roman"/>
          <w:sz w:val="24"/>
          <w:szCs w:val="24"/>
          <w:lang w:val="de-DE"/>
        </w:rPr>
      </w:pPr>
      <w:r w:rsidRPr="00F35970">
        <w:rPr>
          <w:rFonts w:ascii="Times New Roman" w:eastAsia="TimesNewRoman" w:hAnsi="Times New Roman"/>
          <w:sz w:val="24"/>
          <w:szCs w:val="24"/>
          <w:lang w:val="de-DE"/>
        </w:rPr>
        <w:t>tel., 85 66 54 231, 85 66 54 245, 85 66 54 246, 85 66 54 255, 85 66 54 244, 85 66 54 286</w:t>
      </w:r>
      <w:r w:rsidR="0091788F">
        <w:rPr>
          <w:rFonts w:ascii="Times New Roman" w:eastAsia="TimesNewRoman" w:hAnsi="Times New Roman"/>
          <w:sz w:val="24"/>
          <w:szCs w:val="24"/>
          <w:lang w:val="de-DE"/>
        </w:rPr>
        <w:t xml:space="preserve">, 85 66 54 282, 85 66 54 227, </w:t>
      </w:r>
    </w:p>
    <w:p w:rsidR="0091788F" w:rsidRPr="006A7734" w:rsidRDefault="0091788F" w:rsidP="0091788F">
      <w:pPr>
        <w:spacing w:after="0" w:line="240" w:lineRule="auto"/>
        <w:jc w:val="both"/>
        <w:rPr>
          <w:rFonts w:ascii="Times New Roman" w:hAnsi="Times New Roman"/>
          <w:sz w:val="24"/>
          <w:szCs w:val="24"/>
          <w:lang w:val="de-DE"/>
        </w:rPr>
      </w:pPr>
      <w:r w:rsidRPr="001472EE">
        <w:rPr>
          <w:rFonts w:ascii="Times New Roman" w:hAnsi="Times New Roman"/>
          <w:sz w:val="24"/>
          <w:szCs w:val="24"/>
          <w:lang w:val="de-DE"/>
        </w:rPr>
        <w:t>Anna Żakiewicz, tel. (85) 66 54 231, e-</w:t>
      </w:r>
      <w:proofErr w:type="spellStart"/>
      <w:r w:rsidRPr="001472EE">
        <w:rPr>
          <w:rFonts w:ascii="Times New Roman" w:hAnsi="Times New Roman"/>
          <w:sz w:val="24"/>
          <w:szCs w:val="24"/>
          <w:lang w:val="de-DE"/>
        </w:rPr>
        <w:t>mail</w:t>
      </w:r>
      <w:proofErr w:type="spellEnd"/>
      <w:r w:rsidRPr="001472EE">
        <w:rPr>
          <w:rFonts w:ascii="Times New Roman" w:hAnsi="Times New Roman"/>
          <w:sz w:val="24"/>
          <w:szCs w:val="24"/>
          <w:lang w:val="de-DE"/>
        </w:rPr>
        <w:t xml:space="preserve"> </w:t>
      </w:r>
      <w:hyperlink r:id="rId13" w:history="1">
        <w:r w:rsidRPr="001472EE">
          <w:rPr>
            <w:rStyle w:val="Hipercze"/>
            <w:rFonts w:ascii="Times New Roman" w:hAnsi="Times New Roman"/>
            <w:sz w:val="24"/>
            <w:szCs w:val="24"/>
            <w:lang w:val="de-DE"/>
          </w:rPr>
          <w:t>anna.zakiewicz@wrotapodlasia.pl</w:t>
        </w:r>
      </w:hyperlink>
    </w:p>
    <w:p w:rsidR="0091788F" w:rsidRPr="002E16BE" w:rsidRDefault="0091788F" w:rsidP="0091788F">
      <w:pPr>
        <w:spacing w:after="0" w:line="240" w:lineRule="auto"/>
        <w:jc w:val="both"/>
        <w:rPr>
          <w:rFonts w:ascii="Times New Roman" w:hAnsi="Times New Roman"/>
          <w:sz w:val="24"/>
          <w:szCs w:val="24"/>
        </w:rPr>
      </w:pPr>
      <w:r w:rsidRPr="002E16BE">
        <w:rPr>
          <w:rFonts w:ascii="Times New Roman" w:hAnsi="Times New Roman"/>
          <w:sz w:val="24"/>
          <w:szCs w:val="24"/>
        </w:rPr>
        <w:t xml:space="preserve">Magdalena Rynkiewicz, tel. (85) 66 54 245, e-mail </w:t>
      </w:r>
      <w:hyperlink r:id="rId14" w:history="1">
        <w:r w:rsidRPr="002E16BE">
          <w:rPr>
            <w:rStyle w:val="Hipercze"/>
            <w:rFonts w:ascii="Times New Roman" w:hAnsi="Times New Roman"/>
            <w:sz w:val="24"/>
            <w:szCs w:val="24"/>
          </w:rPr>
          <w:t>magdalena.rynkiewicz@wrotapodlasia.pl</w:t>
        </w:r>
      </w:hyperlink>
    </w:p>
    <w:p w:rsidR="0091788F" w:rsidRPr="002E16BE" w:rsidRDefault="0091788F" w:rsidP="0091788F">
      <w:pPr>
        <w:spacing w:after="0" w:line="240" w:lineRule="auto"/>
        <w:jc w:val="both"/>
        <w:rPr>
          <w:rStyle w:val="Hipercze"/>
          <w:rFonts w:ascii="Times New Roman" w:hAnsi="Times New Roman"/>
          <w:sz w:val="24"/>
          <w:szCs w:val="24"/>
        </w:rPr>
      </w:pPr>
      <w:r w:rsidRPr="002E16BE">
        <w:rPr>
          <w:rFonts w:ascii="Times New Roman" w:hAnsi="Times New Roman"/>
          <w:sz w:val="24"/>
          <w:szCs w:val="24"/>
        </w:rPr>
        <w:t>Agnieszka Dudzińska, tel. (85) 66 54 245, e-mail agnieszka.dudzinska@wrotapodlasia.pl</w:t>
      </w:r>
    </w:p>
    <w:p w:rsidR="00CB23A7" w:rsidRPr="00DE1346" w:rsidRDefault="00CB23A7" w:rsidP="00B80330">
      <w:pPr>
        <w:spacing w:after="0" w:line="240" w:lineRule="auto"/>
        <w:jc w:val="both"/>
        <w:rPr>
          <w:rFonts w:ascii="Times New Roman" w:hAnsi="Times New Roman"/>
          <w:sz w:val="24"/>
          <w:szCs w:val="24"/>
          <w:lang w:val="de-DE"/>
        </w:rPr>
      </w:pPr>
      <w:r w:rsidRPr="00DE1346">
        <w:rPr>
          <w:rFonts w:ascii="Times New Roman" w:hAnsi="Times New Roman"/>
          <w:sz w:val="24"/>
          <w:szCs w:val="24"/>
          <w:lang w:val="de-DE"/>
        </w:rPr>
        <w:t>Anna Malicka, tel. (85) 66 54 231, e-</w:t>
      </w:r>
      <w:proofErr w:type="spellStart"/>
      <w:r w:rsidRPr="00DE1346">
        <w:rPr>
          <w:rFonts w:ascii="Times New Roman" w:hAnsi="Times New Roman"/>
          <w:sz w:val="24"/>
          <w:szCs w:val="24"/>
          <w:lang w:val="de-DE"/>
        </w:rPr>
        <w:t>mail</w:t>
      </w:r>
      <w:proofErr w:type="spellEnd"/>
      <w:r w:rsidRPr="00DE1346">
        <w:rPr>
          <w:rFonts w:ascii="Times New Roman" w:hAnsi="Times New Roman"/>
          <w:sz w:val="24"/>
          <w:szCs w:val="24"/>
          <w:lang w:val="de-DE"/>
        </w:rPr>
        <w:t xml:space="preserve"> </w:t>
      </w:r>
      <w:hyperlink r:id="rId15" w:history="1">
        <w:r w:rsidRPr="00DE1346">
          <w:rPr>
            <w:rStyle w:val="Hipercze"/>
            <w:rFonts w:ascii="Times New Roman" w:hAnsi="Times New Roman"/>
            <w:sz w:val="24"/>
            <w:szCs w:val="24"/>
            <w:lang w:val="de-DE"/>
          </w:rPr>
          <w:t>anna.malicka@wrotapodlasia.pl</w:t>
        </w:r>
      </w:hyperlink>
    </w:p>
    <w:p w:rsidR="00CB23A7" w:rsidRPr="008E5B01" w:rsidRDefault="00CB23A7" w:rsidP="00B80330">
      <w:pPr>
        <w:spacing w:after="0" w:line="240" w:lineRule="auto"/>
        <w:jc w:val="both"/>
        <w:rPr>
          <w:rFonts w:ascii="Times New Roman" w:hAnsi="Times New Roman"/>
          <w:sz w:val="24"/>
          <w:szCs w:val="24"/>
          <w:lang w:val="en-US"/>
        </w:rPr>
      </w:pPr>
      <w:r w:rsidRPr="002E16BE">
        <w:rPr>
          <w:rFonts w:ascii="Times New Roman" w:hAnsi="Times New Roman"/>
          <w:sz w:val="24"/>
          <w:szCs w:val="24"/>
        </w:rPr>
        <w:t xml:space="preserve">Ewelina Wysocka, tel. </w:t>
      </w:r>
      <w:r w:rsidRPr="008E5B01">
        <w:rPr>
          <w:rFonts w:ascii="Times New Roman" w:hAnsi="Times New Roman"/>
          <w:sz w:val="24"/>
          <w:szCs w:val="24"/>
          <w:lang w:val="en-US"/>
        </w:rPr>
        <w:t xml:space="preserve">(85) 66 54 244, e-mail </w:t>
      </w:r>
      <w:hyperlink r:id="rId16" w:history="1">
        <w:r w:rsidRPr="008E5B01">
          <w:rPr>
            <w:rStyle w:val="Hipercze"/>
            <w:rFonts w:ascii="Times New Roman" w:hAnsi="Times New Roman"/>
            <w:sz w:val="24"/>
            <w:szCs w:val="24"/>
            <w:lang w:val="en-US"/>
          </w:rPr>
          <w:t>ewelina.wysocka@wrotapodlasia.pl</w:t>
        </w:r>
      </w:hyperlink>
    </w:p>
    <w:p w:rsidR="00CB23A7" w:rsidRPr="00B92111" w:rsidRDefault="00CB23A7" w:rsidP="00B80330">
      <w:pPr>
        <w:spacing w:after="0" w:line="240" w:lineRule="auto"/>
        <w:jc w:val="both"/>
        <w:rPr>
          <w:rFonts w:ascii="Times New Roman" w:hAnsi="Times New Roman"/>
          <w:sz w:val="24"/>
          <w:szCs w:val="24"/>
        </w:rPr>
      </w:pPr>
      <w:r w:rsidRPr="002E16BE">
        <w:rPr>
          <w:rFonts w:ascii="Times New Roman" w:hAnsi="Times New Roman"/>
          <w:sz w:val="24"/>
          <w:szCs w:val="24"/>
        </w:rPr>
        <w:t xml:space="preserve">Agata Dębowska, tel. </w:t>
      </w:r>
      <w:r w:rsidRPr="00B92111">
        <w:rPr>
          <w:rFonts w:ascii="Times New Roman" w:hAnsi="Times New Roman"/>
          <w:sz w:val="24"/>
          <w:szCs w:val="24"/>
        </w:rPr>
        <w:t xml:space="preserve">(85) 66 54 286, e-mail </w:t>
      </w:r>
      <w:hyperlink r:id="rId17" w:history="1">
        <w:r w:rsidRPr="00B92111">
          <w:rPr>
            <w:rStyle w:val="Hipercze"/>
            <w:rFonts w:ascii="Times New Roman" w:hAnsi="Times New Roman"/>
            <w:sz w:val="24"/>
            <w:szCs w:val="24"/>
          </w:rPr>
          <w:t>agata.debowska@wrotapodlasia.pl</w:t>
        </w:r>
      </w:hyperlink>
    </w:p>
    <w:p w:rsidR="00CB23A7" w:rsidRPr="006A7734" w:rsidRDefault="00CB23A7" w:rsidP="002E16BE">
      <w:pPr>
        <w:spacing w:after="0" w:line="240" w:lineRule="auto"/>
        <w:jc w:val="both"/>
        <w:rPr>
          <w:rFonts w:ascii="Times New Roman" w:hAnsi="Times New Roman"/>
          <w:sz w:val="24"/>
          <w:szCs w:val="24"/>
          <w:lang w:val="de-DE"/>
        </w:rPr>
      </w:pPr>
      <w:r w:rsidRPr="001472EE">
        <w:rPr>
          <w:rFonts w:ascii="Times New Roman" w:hAnsi="Times New Roman"/>
          <w:sz w:val="24"/>
          <w:szCs w:val="24"/>
          <w:lang w:val="de-DE"/>
        </w:rPr>
        <w:t>Monika Korzunowicz, tel. (85) 66 54 255, e-</w:t>
      </w:r>
      <w:proofErr w:type="spellStart"/>
      <w:r w:rsidRPr="001472EE">
        <w:rPr>
          <w:rFonts w:ascii="Times New Roman" w:hAnsi="Times New Roman"/>
          <w:sz w:val="24"/>
          <w:szCs w:val="24"/>
          <w:lang w:val="de-DE"/>
        </w:rPr>
        <w:t>mail</w:t>
      </w:r>
      <w:proofErr w:type="spellEnd"/>
      <w:r w:rsidRPr="001472EE">
        <w:rPr>
          <w:rFonts w:ascii="Times New Roman" w:hAnsi="Times New Roman"/>
          <w:sz w:val="24"/>
          <w:szCs w:val="24"/>
          <w:lang w:val="de-DE"/>
        </w:rPr>
        <w:t xml:space="preserve"> </w:t>
      </w:r>
      <w:hyperlink r:id="rId18" w:history="1">
        <w:r w:rsidRPr="001472EE">
          <w:rPr>
            <w:rStyle w:val="Hipercze"/>
            <w:rFonts w:ascii="Times New Roman" w:hAnsi="Times New Roman"/>
            <w:sz w:val="24"/>
            <w:szCs w:val="24"/>
            <w:lang w:val="de-DE"/>
          </w:rPr>
          <w:t>monika.korzunowicz@wrotapodlasia.pl</w:t>
        </w:r>
      </w:hyperlink>
    </w:p>
    <w:p w:rsidR="00CB23A7" w:rsidRPr="00A0615B" w:rsidRDefault="00CB23A7" w:rsidP="002E16BE">
      <w:pPr>
        <w:spacing w:after="0" w:line="240" w:lineRule="auto"/>
        <w:jc w:val="both"/>
        <w:rPr>
          <w:rStyle w:val="Hipercze"/>
          <w:rFonts w:ascii="Times New Roman" w:hAnsi="Times New Roman"/>
          <w:sz w:val="24"/>
          <w:szCs w:val="24"/>
        </w:rPr>
      </w:pPr>
      <w:r w:rsidRPr="002E16BE">
        <w:rPr>
          <w:rFonts w:ascii="Times New Roman" w:hAnsi="Times New Roman"/>
          <w:sz w:val="24"/>
          <w:szCs w:val="24"/>
        </w:rPr>
        <w:t xml:space="preserve">Magdalena Jabłukiewicz, tel. </w:t>
      </w:r>
      <w:r w:rsidRPr="00A0615B">
        <w:rPr>
          <w:rFonts w:ascii="Times New Roman" w:hAnsi="Times New Roman"/>
          <w:sz w:val="24"/>
          <w:szCs w:val="24"/>
        </w:rPr>
        <w:t xml:space="preserve">(85) 66 54 255, e-mail </w:t>
      </w:r>
      <w:hyperlink r:id="rId19" w:history="1">
        <w:r w:rsidRPr="00A0615B">
          <w:rPr>
            <w:rStyle w:val="Hipercze"/>
            <w:rFonts w:ascii="Times New Roman" w:hAnsi="Times New Roman"/>
            <w:sz w:val="24"/>
            <w:szCs w:val="24"/>
          </w:rPr>
          <w:t>magdalena.jablukiewicz@wrotapodlasia.pl</w:t>
        </w:r>
      </w:hyperlink>
    </w:p>
    <w:p w:rsidR="00CB23A7" w:rsidRPr="002E16BE" w:rsidRDefault="00CB23A7" w:rsidP="002E16BE">
      <w:pPr>
        <w:spacing w:after="0" w:line="240" w:lineRule="auto"/>
        <w:jc w:val="both"/>
        <w:rPr>
          <w:rStyle w:val="Hipercze"/>
          <w:rFonts w:ascii="Times New Roman" w:hAnsi="Times New Roman"/>
          <w:color w:val="auto"/>
          <w:sz w:val="24"/>
          <w:szCs w:val="24"/>
          <w:u w:val="none"/>
        </w:rPr>
      </w:pPr>
      <w:r w:rsidRPr="002E16BE">
        <w:rPr>
          <w:rStyle w:val="Hipercze"/>
          <w:rFonts w:ascii="Times New Roman" w:hAnsi="Times New Roman"/>
          <w:color w:val="auto"/>
          <w:sz w:val="24"/>
          <w:szCs w:val="24"/>
          <w:u w:val="none"/>
        </w:rPr>
        <w:t xml:space="preserve">Beata Skrodzka, </w:t>
      </w:r>
      <w:proofErr w:type="spellStart"/>
      <w:r w:rsidRPr="002E16BE">
        <w:rPr>
          <w:rStyle w:val="Hipercze"/>
          <w:rFonts w:ascii="Times New Roman" w:hAnsi="Times New Roman"/>
          <w:color w:val="auto"/>
          <w:sz w:val="24"/>
          <w:szCs w:val="24"/>
          <w:u w:val="none"/>
        </w:rPr>
        <w:t>tel</w:t>
      </w:r>
      <w:proofErr w:type="spellEnd"/>
      <w:r w:rsidRPr="002E16BE">
        <w:rPr>
          <w:rStyle w:val="Hipercze"/>
          <w:rFonts w:ascii="Times New Roman" w:hAnsi="Times New Roman"/>
          <w:color w:val="auto"/>
          <w:sz w:val="24"/>
          <w:szCs w:val="24"/>
          <w:u w:val="none"/>
        </w:rPr>
        <w:t xml:space="preserve"> (85) 66 54 2</w:t>
      </w:r>
      <w:r>
        <w:rPr>
          <w:rStyle w:val="Hipercze"/>
          <w:rFonts w:ascii="Times New Roman" w:hAnsi="Times New Roman"/>
          <w:color w:val="auto"/>
          <w:sz w:val="24"/>
          <w:szCs w:val="24"/>
          <w:u w:val="none"/>
        </w:rPr>
        <w:t>82</w:t>
      </w:r>
      <w:r w:rsidRPr="002E16BE">
        <w:rPr>
          <w:rStyle w:val="Hipercze"/>
          <w:rFonts w:ascii="Times New Roman" w:hAnsi="Times New Roman"/>
          <w:color w:val="auto"/>
          <w:sz w:val="24"/>
          <w:szCs w:val="24"/>
          <w:u w:val="none"/>
        </w:rPr>
        <w:t xml:space="preserve">, e-mail </w:t>
      </w:r>
      <w:hyperlink r:id="rId20" w:history="1">
        <w:r w:rsidRPr="002E16BE">
          <w:rPr>
            <w:rStyle w:val="Hipercze"/>
            <w:rFonts w:ascii="Times New Roman" w:hAnsi="Times New Roman"/>
            <w:sz w:val="24"/>
            <w:szCs w:val="24"/>
          </w:rPr>
          <w:t>beata.skrodzka@wrotapodlasia.pl</w:t>
        </w:r>
      </w:hyperlink>
    </w:p>
    <w:p w:rsidR="00CB23A7" w:rsidRPr="00B92111"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lastRenderedPageBreak/>
        <w:t xml:space="preserve">Agnieszka Moniuszko, tel. </w:t>
      </w:r>
      <w:r w:rsidRPr="00B92111">
        <w:rPr>
          <w:rFonts w:ascii="Times New Roman" w:hAnsi="Times New Roman"/>
          <w:sz w:val="24"/>
          <w:szCs w:val="24"/>
        </w:rPr>
        <w:t xml:space="preserve">(85) 66 54 286, e-mail </w:t>
      </w:r>
      <w:hyperlink r:id="rId21" w:history="1">
        <w:r w:rsidRPr="00B92111">
          <w:rPr>
            <w:rStyle w:val="Hipercze"/>
            <w:rFonts w:ascii="Times New Roman" w:hAnsi="Times New Roman"/>
            <w:sz w:val="24"/>
            <w:szCs w:val="24"/>
          </w:rPr>
          <w:t>agnieszka.moniuszko@wrotapodlasia.pl</w:t>
        </w:r>
      </w:hyperlink>
    </w:p>
    <w:p w:rsidR="00CB23A7" w:rsidRPr="006A7734" w:rsidRDefault="00CB23A7" w:rsidP="002E16BE">
      <w:pPr>
        <w:spacing w:after="0" w:line="240" w:lineRule="auto"/>
        <w:jc w:val="both"/>
        <w:rPr>
          <w:rFonts w:ascii="Times New Roman" w:hAnsi="Times New Roman"/>
          <w:sz w:val="24"/>
          <w:szCs w:val="24"/>
          <w:lang w:val="de-DE"/>
        </w:rPr>
      </w:pPr>
      <w:r w:rsidRPr="001472EE">
        <w:rPr>
          <w:rFonts w:ascii="Times New Roman" w:hAnsi="Times New Roman"/>
          <w:sz w:val="24"/>
          <w:szCs w:val="24"/>
          <w:lang w:val="de-DE"/>
        </w:rPr>
        <w:t>Grzegorz Michniuk, tel. (85) 66 54</w:t>
      </w:r>
      <w:r w:rsidRPr="00162B16">
        <w:rPr>
          <w:rFonts w:ascii="Times New Roman" w:hAnsi="Times New Roman"/>
          <w:sz w:val="24"/>
          <w:szCs w:val="24"/>
          <w:lang w:val="de-DE"/>
        </w:rPr>
        <w:t> </w:t>
      </w:r>
      <w:r w:rsidRPr="001472EE">
        <w:rPr>
          <w:rFonts w:ascii="Times New Roman" w:hAnsi="Times New Roman"/>
          <w:sz w:val="24"/>
          <w:szCs w:val="24"/>
          <w:lang w:val="de-DE"/>
        </w:rPr>
        <w:t>227, e-</w:t>
      </w:r>
      <w:proofErr w:type="spellStart"/>
      <w:r w:rsidRPr="001472EE">
        <w:rPr>
          <w:rFonts w:ascii="Times New Roman" w:hAnsi="Times New Roman"/>
          <w:sz w:val="24"/>
          <w:szCs w:val="24"/>
          <w:lang w:val="de-DE"/>
        </w:rPr>
        <w:t>mail</w:t>
      </w:r>
      <w:proofErr w:type="spellEnd"/>
      <w:r w:rsidRPr="001472EE">
        <w:rPr>
          <w:rFonts w:ascii="Times New Roman" w:hAnsi="Times New Roman"/>
          <w:sz w:val="24"/>
          <w:szCs w:val="24"/>
          <w:lang w:val="de-DE"/>
        </w:rPr>
        <w:t xml:space="preserve"> </w:t>
      </w:r>
      <w:hyperlink r:id="rId22" w:history="1">
        <w:r w:rsidRPr="001472EE">
          <w:rPr>
            <w:rStyle w:val="Hipercze"/>
            <w:rFonts w:ascii="Times New Roman" w:hAnsi="Times New Roman"/>
            <w:sz w:val="24"/>
            <w:szCs w:val="24"/>
            <w:lang w:val="de-DE"/>
          </w:rPr>
          <w:t>grzegorz.michniuk@wrotapodlasia.pl</w:t>
        </w:r>
      </w:hyperlink>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Jolanta Sierzputowska, </w:t>
      </w:r>
      <w:proofErr w:type="spellStart"/>
      <w:r w:rsidRPr="002E16BE">
        <w:rPr>
          <w:rFonts w:ascii="Times New Roman" w:hAnsi="Times New Roman"/>
          <w:sz w:val="24"/>
          <w:szCs w:val="24"/>
        </w:rPr>
        <w:t>tel</w:t>
      </w:r>
      <w:proofErr w:type="spellEnd"/>
      <w:r w:rsidRPr="002E16BE">
        <w:rPr>
          <w:rFonts w:ascii="Times New Roman" w:hAnsi="Times New Roman"/>
          <w:sz w:val="24"/>
          <w:szCs w:val="24"/>
        </w:rPr>
        <w:t xml:space="preserve"> (85) 66 54 246, e-mail </w:t>
      </w:r>
      <w:hyperlink r:id="rId23" w:history="1">
        <w:r w:rsidRPr="002E16BE">
          <w:rPr>
            <w:rStyle w:val="Hipercze"/>
            <w:rFonts w:ascii="Times New Roman" w:hAnsi="Times New Roman"/>
            <w:sz w:val="24"/>
            <w:szCs w:val="24"/>
          </w:rPr>
          <w:t>jolanta.sierzputowska@wrotapodlasia.pl</w:t>
        </w:r>
      </w:hyperlink>
    </w:p>
    <w:p w:rsidR="00CB23A7" w:rsidRPr="002E16BE" w:rsidRDefault="00CB23A7" w:rsidP="002E16BE">
      <w:pPr>
        <w:spacing w:after="0" w:line="240" w:lineRule="auto"/>
        <w:jc w:val="both"/>
        <w:rPr>
          <w:rFonts w:ascii="Times New Roman" w:hAnsi="Times New Roman"/>
          <w:sz w:val="24"/>
          <w:szCs w:val="24"/>
          <w:lang w:val="es-ES_tradnl"/>
        </w:rPr>
      </w:pPr>
      <w:r w:rsidRPr="002E16BE">
        <w:rPr>
          <w:rFonts w:ascii="Times New Roman" w:hAnsi="Times New Roman"/>
          <w:sz w:val="24"/>
          <w:szCs w:val="24"/>
          <w:lang w:val="es-ES_tradnl"/>
        </w:rPr>
        <w:t xml:space="preserve">Małgorzata Gąsior, tel (85) 66 54 246, e-mail </w:t>
      </w:r>
      <w:r w:rsidR="00235082">
        <w:fldChar w:fldCharType="begin"/>
      </w:r>
      <w:r w:rsidR="00235082" w:rsidRPr="00235082">
        <w:rPr>
          <w:lang w:val="en-US"/>
        </w:rPr>
        <w:instrText>HYPERLINK "file:///\\\\nasefs\\EFS20142020\\Konkurs%20Działanie%203.1.2\\malgorzata.gasior@wrotapodlasia.pl"</w:instrText>
      </w:r>
      <w:r w:rsidR="00235082">
        <w:fldChar w:fldCharType="separate"/>
      </w:r>
      <w:r w:rsidRPr="002E16BE">
        <w:rPr>
          <w:rStyle w:val="Hipercze"/>
          <w:rFonts w:ascii="Times New Roman" w:hAnsi="Times New Roman"/>
          <w:sz w:val="24"/>
          <w:szCs w:val="24"/>
          <w:lang w:val="es-ES_tradnl"/>
        </w:rPr>
        <w:t>malgorzata.gasior@wrotapodlasia.pl</w:t>
      </w:r>
      <w:r w:rsidR="00235082">
        <w:fldChar w:fldCharType="end"/>
      </w:r>
      <w:r w:rsidRPr="002E16BE">
        <w:rPr>
          <w:rFonts w:ascii="Times New Roman" w:hAnsi="Times New Roman"/>
          <w:sz w:val="24"/>
          <w:szCs w:val="24"/>
          <w:lang w:val="es-ES_tradnl"/>
        </w:rPr>
        <w:t xml:space="preserve"> </w:t>
      </w:r>
    </w:p>
    <w:p w:rsidR="00CB23A7" w:rsidRPr="002E16BE" w:rsidRDefault="00CB23A7" w:rsidP="002E16BE">
      <w:pPr>
        <w:spacing w:after="0" w:line="240" w:lineRule="auto"/>
        <w:jc w:val="both"/>
        <w:rPr>
          <w:rFonts w:ascii="Times New Roman" w:hAnsi="Times New Roman"/>
          <w:sz w:val="24"/>
          <w:szCs w:val="24"/>
          <w:lang w:val="es-ES_tradnl"/>
        </w:rPr>
      </w:pPr>
      <w:bookmarkStart w:id="68" w:name="_Toc423595964"/>
    </w:p>
    <w:p w:rsidR="00CB23A7" w:rsidRPr="002E16BE" w:rsidRDefault="00CB23A7" w:rsidP="002E16BE">
      <w:pPr>
        <w:spacing w:after="0" w:line="240" w:lineRule="auto"/>
        <w:jc w:val="both"/>
        <w:rPr>
          <w:rFonts w:ascii="Times New Roman" w:hAnsi="Times New Roman"/>
          <w:sz w:val="24"/>
          <w:szCs w:val="24"/>
        </w:rPr>
      </w:pPr>
      <w:r w:rsidRPr="002E16BE">
        <w:rPr>
          <w:rFonts w:ascii="Times New Roman" w:hAnsi="Times New Roman"/>
          <w:sz w:val="24"/>
          <w:szCs w:val="24"/>
        </w:rPr>
        <w:t xml:space="preserve">Dodatkowo informacji udzielają pracownicy </w:t>
      </w:r>
      <w:r w:rsidRPr="002E16BE">
        <w:rPr>
          <w:rFonts w:ascii="Times New Roman" w:hAnsi="Times New Roman"/>
          <w:b/>
          <w:sz w:val="24"/>
          <w:szCs w:val="24"/>
        </w:rPr>
        <w:t>Punktów Informacyjnych Funduszy Europejskich</w:t>
      </w:r>
      <w:r w:rsidRPr="002E16BE">
        <w:rPr>
          <w:rFonts w:ascii="Times New Roman" w:hAnsi="Times New Roman"/>
          <w:sz w:val="24"/>
          <w:szCs w:val="24"/>
        </w:rPr>
        <w:t xml:space="preserve"> działających w województwie podlaskim:</w:t>
      </w:r>
    </w:p>
    <w:p w:rsidR="00CB23A7" w:rsidRPr="002E16BE" w:rsidRDefault="00CB23A7" w:rsidP="00ED2D39">
      <w:pPr>
        <w:numPr>
          <w:ilvl w:val="0"/>
          <w:numId w:val="88"/>
        </w:numPr>
        <w:spacing w:after="0" w:line="240" w:lineRule="auto"/>
        <w:jc w:val="both"/>
        <w:rPr>
          <w:rFonts w:ascii="Times New Roman" w:hAnsi="Times New Roman"/>
          <w:sz w:val="24"/>
          <w:szCs w:val="24"/>
        </w:rPr>
      </w:pPr>
      <w:r w:rsidRPr="002E16BE">
        <w:rPr>
          <w:rFonts w:ascii="Times New Roman" w:hAnsi="Times New Roman"/>
          <w:sz w:val="24"/>
          <w:szCs w:val="24"/>
        </w:rPr>
        <w:t xml:space="preserve">w Białymstoku, Infolinia: 0 801 308 013, e-mail: </w:t>
      </w:r>
      <w:hyperlink r:id="rId24" w:history="1">
        <w:r w:rsidRPr="002E16BE">
          <w:rPr>
            <w:rStyle w:val="Hipercze"/>
            <w:rFonts w:ascii="Times New Roman" w:hAnsi="Times New Roman"/>
            <w:sz w:val="24"/>
            <w:szCs w:val="24"/>
          </w:rPr>
          <w:t>gpi@wrotapodlasia.pl</w:t>
        </w:r>
      </w:hyperlink>
      <w:r w:rsidRPr="002E16BE">
        <w:rPr>
          <w:rFonts w:ascii="Times New Roman" w:hAnsi="Times New Roman"/>
          <w:sz w:val="24"/>
          <w:szCs w:val="24"/>
        </w:rPr>
        <w:t>;</w:t>
      </w:r>
    </w:p>
    <w:p w:rsidR="00CB23A7" w:rsidRPr="002E16BE" w:rsidRDefault="00CB23A7" w:rsidP="00ED2D39">
      <w:pPr>
        <w:numPr>
          <w:ilvl w:val="0"/>
          <w:numId w:val="88"/>
        </w:numPr>
        <w:spacing w:after="0" w:line="240" w:lineRule="auto"/>
        <w:jc w:val="both"/>
        <w:rPr>
          <w:rFonts w:ascii="Times New Roman" w:hAnsi="Times New Roman"/>
          <w:sz w:val="24"/>
          <w:szCs w:val="24"/>
        </w:rPr>
      </w:pPr>
      <w:r w:rsidRPr="002E16BE">
        <w:rPr>
          <w:rFonts w:ascii="Times New Roman" w:hAnsi="Times New Roman"/>
          <w:sz w:val="24"/>
          <w:szCs w:val="24"/>
        </w:rPr>
        <w:t xml:space="preserve">w Suwałkach, tel. 87 563 02 11, 87 563 02 19, 87 562 02 76, e-mail: </w:t>
      </w:r>
      <w:hyperlink r:id="rId25" w:history="1">
        <w:r w:rsidRPr="002E16BE">
          <w:rPr>
            <w:rStyle w:val="Hipercze"/>
            <w:rFonts w:ascii="Times New Roman" w:hAnsi="Times New Roman"/>
            <w:sz w:val="24"/>
            <w:szCs w:val="24"/>
          </w:rPr>
          <w:t>lpi@ares.suwalki.pl</w:t>
        </w:r>
      </w:hyperlink>
      <w:r w:rsidRPr="002E16BE">
        <w:rPr>
          <w:rFonts w:ascii="Times New Roman" w:hAnsi="Times New Roman"/>
          <w:sz w:val="24"/>
          <w:szCs w:val="24"/>
        </w:rPr>
        <w:t>;</w:t>
      </w:r>
    </w:p>
    <w:p w:rsidR="00CB23A7" w:rsidRPr="006A7734" w:rsidRDefault="00CB23A7" w:rsidP="00ED2D39">
      <w:pPr>
        <w:numPr>
          <w:ilvl w:val="0"/>
          <w:numId w:val="88"/>
        </w:numPr>
        <w:spacing w:after="0" w:line="240" w:lineRule="auto"/>
        <w:jc w:val="both"/>
        <w:rPr>
          <w:rFonts w:ascii="Times New Roman" w:hAnsi="Times New Roman"/>
          <w:sz w:val="24"/>
          <w:szCs w:val="24"/>
          <w:lang w:val="de-DE"/>
        </w:rPr>
      </w:pPr>
      <w:r w:rsidRPr="001472EE">
        <w:rPr>
          <w:rFonts w:ascii="Times New Roman" w:hAnsi="Times New Roman"/>
          <w:sz w:val="24"/>
          <w:szCs w:val="24"/>
          <w:lang w:val="de-DE"/>
        </w:rPr>
        <w:t xml:space="preserve">w </w:t>
      </w:r>
      <w:proofErr w:type="spellStart"/>
      <w:r w:rsidRPr="001472EE">
        <w:rPr>
          <w:rFonts w:ascii="Times New Roman" w:hAnsi="Times New Roman"/>
          <w:sz w:val="24"/>
          <w:szCs w:val="24"/>
          <w:lang w:val="de-DE"/>
        </w:rPr>
        <w:t>Łomży</w:t>
      </w:r>
      <w:proofErr w:type="spellEnd"/>
      <w:r w:rsidRPr="001472EE">
        <w:rPr>
          <w:rFonts w:ascii="Times New Roman" w:hAnsi="Times New Roman"/>
          <w:sz w:val="24"/>
          <w:szCs w:val="24"/>
          <w:lang w:val="de-DE"/>
        </w:rPr>
        <w:t>, tel. 86 216 33 26, 86 473 53 20, e-</w:t>
      </w:r>
      <w:proofErr w:type="spellStart"/>
      <w:r w:rsidRPr="001472EE">
        <w:rPr>
          <w:rFonts w:ascii="Times New Roman" w:hAnsi="Times New Roman"/>
          <w:sz w:val="24"/>
          <w:szCs w:val="24"/>
          <w:lang w:val="de-DE"/>
        </w:rPr>
        <w:t>mail</w:t>
      </w:r>
      <w:proofErr w:type="spellEnd"/>
      <w:r w:rsidRPr="001472EE">
        <w:rPr>
          <w:rFonts w:ascii="Times New Roman" w:hAnsi="Times New Roman"/>
          <w:sz w:val="24"/>
          <w:szCs w:val="24"/>
          <w:lang w:val="de-DE"/>
        </w:rPr>
        <w:t xml:space="preserve">: </w:t>
      </w:r>
      <w:hyperlink r:id="rId26" w:history="1">
        <w:r w:rsidRPr="001472EE">
          <w:rPr>
            <w:rStyle w:val="Hipercze"/>
            <w:rFonts w:ascii="Times New Roman" w:hAnsi="Times New Roman"/>
            <w:sz w:val="24"/>
            <w:szCs w:val="24"/>
            <w:lang w:val="de-DE"/>
          </w:rPr>
          <w:t>lpi@podlaskie.org.pl</w:t>
        </w:r>
      </w:hyperlink>
    </w:p>
    <w:p w:rsidR="00CB23A7" w:rsidRPr="006A7734" w:rsidRDefault="00CB23A7" w:rsidP="002E16BE">
      <w:pPr>
        <w:autoSpaceDE w:val="0"/>
        <w:autoSpaceDN w:val="0"/>
        <w:adjustRightInd w:val="0"/>
        <w:spacing w:after="0" w:line="240" w:lineRule="auto"/>
        <w:jc w:val="both"/>
        <w:rPr>
          <w:rFonts w:ascii="Times New Roman" w:eastAsia="TimesNewRoman" w:hAnsi="Times New Roman"/>
          <w:sz w:val="24"/>
          <w:szCs w:val="24"/>
          <w:lang w:val="de-DE"/>
        </w:rPr>
      </w:pPr>
    </w:p>
    <w:p w:rsidR="00CB23A7" w:rsidRDefault="00CB23A7" w:rsidP="00ED2D39">
      <w:pPr>
        <w:pStyle w:val="Nagwek1"/>
        <w:numPr>
          <w:ilvl w:val="0"/>
          <w:numId w:val="8"/>
        </w:numPr>
        <w:pBdr>
          <w:top w:val="single" w:sz="12" w:space="1" w:color="auto"/>
          <w:left w:val="single" w:sz="12" w:space="4" w:color="auto"/>
          <w:bottom w:val="single" w:sz="12" w:space="1" w:color="auto"/>
          <w:right w:val="single" w:sz="12" w:space="0" w:color="auto"/>
        </w:pBdr>
        <w:spacing w:before="0" w:after="0"/>
        <w:ind w:left="567" w:hanging="567"/>
        <w:jc w:val="both"/>
        <w:rPr>
          <w:rFonts w:ascii="Times New Roman" w:hAnsi="Times New Roman"/>
          <w:sz w:val="24"/>
          <w:szCs w:val="24"/>
        </w:rPr>
      </w:pPr>
      <w:bookmarkStart w:id="69" w:name="_Toc433797923"/>
      <w:r w:rsidRPr="002E16BE">
        <w:rPr>
          <w:rFonts w:ascii="Times New Roman" w:hAnsi="Times New Roman"/>
          <w:sz w:val="24"/>
          <w:szCs w:val="24"/>
        </w:rPr>
        <w:t>Załączniki</w:t>
      </w:r>
      <w:bookmarkEnd w:id="68"/>
      <w:bookmarkEnd w:id="69"/>
      <w:r w:rsidRPr="002E16BE">
        <w:rPr>
          <w:rFonts w:ascii="Times New Roman" w:hAnsi="Times New Roman"/>
          <w:sz w:val="24"/>
          <w:szCs w:val="24"/>
        </w:rPr>
        <w:t xml:space="preserve"> </w:t>
      </w:r>
    </w:p>
    <w:p w:rsidR="00CB23A7" w:rsidRPr="002E16BE" w:rsidRDefault="00CB23A7" w:rsidP="002E16BE">
      <w:pPr>
        <w:pStyle w:val="Akapitzlist"/>
        <w:ind w:left="284"/>
      </w:pPr>
    </w:p>
    <w:p w:rsidR="00CB23A7" w:rsidRDefault="00CB23A7" w:rsidP="00ED2D39">
      <w:pPr>
        <w:pStyle w:val="Akapitzlist"/>
        <w:numPr>
          <w:ilvl w:val="0"/>
          <w:numId w:val="80"/>
        </w:numPr>
        <w:ind w:left="426" w:hanging="426"/>
      </w:pPr>
      <w:r w:rsidRPr="002E16BE">
        <w:t xml:space="preserve">Regulamin pracy Komisji Oceny Projektów RPOWP 2014-2020 w ramach EFS. </w:t>
      </w:r>
    </w:p>
    <w:p w:rsidR="00CB23A7" w:rsidRDefault="00CB23A7" w:rsidP="00ED2D39">
      <w:pPr>
        <w:pStyle w:val="Akapitzlist"/>
        <w:numPr>
          <w:ilvl w:val="0"/>
          <w:numId w:val="80"/>
        </w:numPr>
        <w:ind w:left="426" w:hanging="426"/>
      </w:pPr>
      <w:r w:rsidRPr="002E16BE">
        <w:t>Wzór karty weryfikacji poprawności wniosku współfinansowanego z Europejskiego Funduszu Społecznego.</w:t>
      </w:r>
    </w:p>
    <w:p w:rsidR="00CB23A7" w:rsidRDefault="00CB23A7" w:rsidP="00ED2D39">
      <w:pPr>
        <w:pStyle w:val="Akapitzlist"/>
        <w:numPr>
          <w:ilvl w:val="0"/>
          <w:numId w:val="80"/>
        </w:numPr>
        <w:ind w:left="426" w:hanging="426"/>
        <w:jc w:val="both"/>
      </w:pPr>
      <w:r w:rsidRPr="002E16BE">
        <w:rPr>
          <w:rFonts w:eastAsia="TimesNewRoman"/>
          <w:iCs/>
        </w:rPr>
        <w:t xml:space="preserve">Instrukcja wypełniania wniosku o dofinansowanie realizacji projektów  </w:t>
      </w:r>
      <w:r w:rsidRPr="002E16BE">
        <w:rPr>
          <w:rFonts w:eastAsia="TimesNewRoman"/>
          <w:iCs/>
        </w:rPr>
        <w:br/>
        <w:t xml:space="preserve">w ramach Regionalnego Programu Operacyjnego Województwa Podlaskiego </w:t>
      </w:r>
      <w:r w:rsidRPr="002E16BE">
        <w:rPr>
          <w:rFonts w:eastAsia="TimesNewRoman"/>
          <w:iCs/>
        </w:rPr>
        <w:br/>
        <w:t>na lata 2014-2020</w:t>
      </w:r>
      <w:r w:rsidRPr="002E16BE">
        <w:t>.</w:t>
      </w:r>
    </w:p>
    <w:p w:rsidR="00CB23A7" w:rsidRDefault="00CB23A7" w:rsidP="00ED2D39">
      <w:pPr>
        <w:pStyle w:val="Akapitzlist"/>
        <w:numPr>
          <w:ilvl w:val="0"/>
          <w:numId w:val="80"/>
        </w:numPr>
        <w:ind w:left="426" w:hanging="426"/>
        <w:jc w:val="both"/>
      </w:pPr>
      <w:r w:rsidRPr="002E16BE">
        <w:t>Wzór Karty oceny formalnej wniosku konkursowego współfinansowanego z Europejskiego Funduszu Społecznego.</w:t>
      </w:r>
    </w:p>
    <w:p w:rsidR="00CB23A7" w:rsidRDefault="00CB23A7" w:rsidP="00ED2D39">
      <w:pPr>
        <w:pStyle w:val="Akapitzlist"/>
        <w:numPr>
          <w:ilvl w:val="0"/>
          <w:numId w:val="80"/>
        </w:numPr>
        <w:ind w:left="426" w:hanging="426"/>
        <w:jc w:val="both"/>
      </w:pPr>
      <w:r w:rsidRPr="002E16BE">
        <w:t xml:space="preserve">Wzór Karty oceny merytorycznej wniosku konkursowego współfinansowanego </w:t>
      </w:r>
      <w:r w:rsidRPr="002E16BE">
        <w:br/>
        <w:t xml:space="preserve">z Europejskiego Funduszu Społecznego </w:t>
      </w:r>
    </w:p>
    <w:p w:rsidR="00CB23A7" w:rsidRDefault="00CB23A7" w:rsidP="00ED2D39">
      <w:pPr>
        <w:pStyle w:val="Akapitzlist"/>
        <w:numPr>
          <w:ilvl w:val="0"/>
          <w:numId w:val="80"/>
        </w:numPr>
        <w:ind w:left="426" w:hanging="426"/>
        <w:jc w:val="both"/>
      </w:pPr>
      <w:r w:rsidRPr="002E16BE">
        <w:t>Wzór harmonogramu konkursu.</w:t>
      </w:r>
    </w:p>
    <w:p w:rsidR="00CB23A7" w:rsidRDefault="00CB23A7" w:rsidP="00ED2D39">
      <w:pPr>
        <w:pStyle w:val="Akapitzlist"/>
        <w:numPr>
          <w:ilvl w:val="0"/>
          <w:numId w:val="80"/>
        </w:numPr>
        <w:ind w:left="426" w:hanging="426"/>
        <w:jc w:val="both"/>
      </w:pPr>
      <w:r w:rsidRPr="002E16BE">
        <w:t xml:space="preserve">Wzór minimalnego zakresu umowy o dofinansowanie projektu współfinansowanego </w:t>
      </w:r>
      <w:r w:rsidRPr="002E16BE">
        <w:br/>
        <w:t>z Europejskiego Funduszu Społecznego (kwoty ryczałtowe i  dla  umów innych niż z kwotami ryczałtowymi)</w:t>
      </w:r>
      <w:r w:rsidR="00BE76D4">
        <w:t>.</w:t>
      </w:r>
    </w:p>
    <w:p w:rsidR="00CB23A7" w:rsidRDefault="00CB23A7" w:rsidP="00ED2D39">
      <w:pPr>
        <w:pStyle w:val="Akapitzlist"/>
        <w:numPr>
          <w:ilvl w:val="0"/>
          <w:numId w:val="80"/>
        </w:numPr>
        <w:ind w:left="426" w:hanging="426"/>
        <w:jc w:val="both"/>
      </w:pPr>
      <w:r w:rsidRPr="002E16BE">
        <w:t>Wzór Wniosku o dofinansowanie projektu współfinansowanego w ramach Regionalnego Programu Operacyjnego Województwa Podlaskiego na lata 2014-2020.</w:t>
      </w:r>
    </w:p>
    <w:p w:rsidR="00CB23A7" w:rsidRDefault="00CB23A7" w:rsidP="00ED2D39">
      <w:pPr>
        <w:pStyle w:val="Akapitzlist"/>
        <w:numPr>
          <w:ilvl w:val="0"/>
          <w:numId w:val="80"/>
        </w:numPr>
        <w:tabs>
          <w:tab w:val="left" w:pos="426"/>
        </w:tabs>
        <w:ind w:left="0" w:firstLine="0"/>
        <w:jc w:val="both"/>
      </w:pPr>
      <w:r w:rsidRPr="002E16BE">
        <w:t xml:space="preserve">Wzór potwierdzenia złożenia </w:t>
      </w:r>
      <w:r>
        <w:t xml:space="preserve">wersji papierowej </w:t>
      </w:r>
      <w:r w:rsidRPr="002E16BE">
        <w:t>wniosku o dofinansowane.</w:t>
      </w:r>
    </w:p>
    <w:p w:rsidR="00CB23A7" w:rsidRDefault="00CB23A7" w:rsidP="00ED2D39">
      <w:pPr>
        <w:pStyle w:val="Akapitzlist"/>
        <w:numPr>
          <w:ilvl w:val="0"/>
          <w:numId w:val="80"/>
        </w:numPr>
        <w:tabs>
          <w:tab w:val="left" w:pos="284"/>
          <w:tab w:val="left" w:pos="426"/>
        </w:tabs>
        <w:ind w:left="0" w:firstLine="0"/>
        <w:jc w:val="both"/>
      </w:pPr>
      <w:r w:rsidRPr="002E16BE">
        <w:t xml:space="preserve">Wzór deklaracji wystawcy weksla </w:t>
      </w:r>
      <w:proofErr w:type="spellStart"/>
      <w:r w:rsidRPr="002E16BE">
        <w:t>in</w:t>
      </w:r>
      <w:proofErr w:type="spellEnd"/>
      <w:r w:rsidRPr="002E16BE">
        <w:t xml:space="preserve"> blanco. </w:t>
      </w:r>
    </w:p>
    <w:p w:rsidR="00CB23A7" w:rsidRDefault="00CB23A7" w:rsidP="00ED2D39">
      <w:pPr>
        <w:pStyle w:val="Akapitzlist"/>
        <w:numPr>
          <w:ilvl w:val="0"/>
          <w:numId w:val="80"/>
        </w:numPr>
        <w:tabs>
          <w:tab w:val="left" w:pos="284"/>
          <w:tab w:val="left" w:pos="426"/>
        </w:tabs>
        <w:ind w:left="426" w:hanging="426"/>
        <w:jc w:val="both"/>
      </w:pPr>
      <w:r w:rsidRPr="002E16BE">
        <w:t>Systematyka kryteriów wyboru projektów wybieranych w trybie konkursowym współfinansowanych z EFS w ramach RPOWP 2014-2020, Działanie 3.</w:t>
      </w:r>
      <w:r>
        <w:t xml:space="preserve">1 </w:t>
      </w:r>
      <w:r w:rsidRPr="00E35737">
        <w:t xml:space="preserve">Kształcenie i edukacja </w:t>
      </w:r>
      <w:proofErr w:type="spellStart"/>
      <w:r w:rsidRPr="00E35737">
        <w:t>Poddziałanie</w:t>
      </w:r>
      <w:proofErr w:type="spellEnd"/>
      <w:r w:rsidRPr="00E35737">
        <w:t xml:space="preserve"> 3.1.</w:t>
      </w:r>
      <w:r w:rsidRPr="009A31FD">
        <w:rPr>
          <w:szCs w:val="24"/>
        </w:rPr>
        <w:t xml:space="preserve">1 </w:t>
      </w:r>
      <w:r w:rsidRPr="009A31FD">
        <w:rPr>
          <w:rFonts w:cs="Arial"/>
          <w:szCs w:val="24"/>
        </w:rPr>
        <w:t>Zapewnienie równego dostępu do wysokiej jakości edukacji przedszkolnej</w:t>
      </w:r>
      <w:r w:rsidR="00EE016D">
        <w:rPr>
          <w:color w:val="000000"/>
        </w:rPr>
        <w:t>.</w:t>
      </w:r>
    </w:p>
    <w:p w:rsidR="00C33B6B" w:rsidRDefault="00C33B6B" w:rsidP="00C33B6B">
      <w:pPr>
        <w:pStyle w:val="Akapitzlist"/>
        <w:numPr>
          <w:ilvl w:val="0"/>
          <w:numId w:val="80"/>
        </w:numPr>
        <w:tabs>
          <w:tab w:val="left" w:pos="284"/>
          <w:tab w:val="left" w:pos="426"/>
        </w:tabs>
        <w:ind w:left="426" w:hanging="426"/>
        <w:jc w:val="both"/>
      </w:pPr>
      <w:r w:rsidRPr="002E16BE">
        <w:rPr>
          <w:color w:val="000000"/>
        </w:rPr>
        <w:t>Wykaz dopuszcz</w:t>
      </w:r>
      <w:r>
        <w:rPr>
          <w:color w:val="000000"/>
        </w:rPr>
        <w:t>alnych</w:t>
      </w:r>
      <w:r w:rsidRPr="002E16BE">
        <w:rPr>
          <w:color w:val="000000"/>
        </w:rPr>
        <w:t xml:space="preserve"> stawek</w:t>
      </w:r>
      <w:r>
        <w:rPr>
          <w:color w:val="000000"/>
        </w:rPr>
        <w:t xml:space="preserve"> dla towarów i usług</w:t>
      </w:r>
      <w:r w:rsidRPr="002E16BE">
        <w:t>.</w:t>
      </w:r>
    </w:p>
    <w:p w:rsidR="00D523C4" w:rsidRDefault="00D523C4" w:rsidP="00C33B6B">
      <w:pPr>
        <w:pStyle w:val="Akapitzlist"/>
        <w:numPr>
          <w:ilvl w:val="0"/>
          <w:numId w:val="80"/>
        </w:numPr>
        <w:tabs>
          <w:tab w:val="left" w:pos="284"/>
          <w:tab w:val="left" w:pos="426"/>
        </w:tabs>
        <w:ind w:left="426" w:hanging="426"/>
        <w:jc w:val="both"/>
      </w:pPr>
      <w:r>
        <w:t xml:space="preserve">Stopień upowszechnienia wychowania przedszkolnego </w:t>
      </w:r>
      <w:r w:rsidR="00442654">
        <w:t xml:space="preserve">wśród dzieci 3-4 letnich </w:t>
      </w:r>
      <w:r>
        <w:t>w poszczególnych gminach województwa podlaskiego – stan na dzień 30.IX.2013 r.</w:t>
      </w:r>
    </w:p>
    <w:p w:rsidR="00A82720" w:rsidRPr="002E16BE" w:rsidRDefault="00A82720" w:rsidP="00A82720">
      <w:pPr>
        <w:pStyle w:val="Akapitzlist"/>
        <w:numPr>
          <w:ilvl w:val="0"/>
          <w:numId w:val="80"/>
        </w:numPr>
        <w:tabs>
          <w:tab w:val="left" w:pos="284"/>
          <w:tab w:val="left" w:pos="426"/>
        </w:tabs>
        <w:ind w:left="426" w:hanging="426"/>
        <w:jc w:val="both"/>
      </w:pPr>
      <w:r>
        <w:t>Wzór wniosku o nadanie/zmianę/wycofanie dostępu dla osoby uprawnionej do obsługi SL2014.</w:t>
      </w:r>
    </w:p>
    <w:p w:rsidR="005F7102" w:rsidRDefault="005F7102">
      <w:pPr>
        <w:pStyle w:val="Akapitzlist"/>
        <w:tabs>
          <w:tab w:val="left" w:pos="284"/>
          <w:tab w:val="left" w:pos="426"/>
        </w:tabs>
        <w:ind w:left="0"/>
        <w:jc w:val="both"/>
      </w:pPr>
    </w:p>
    <w:p w:rsidR="00C33B6B" w:rsidRDefault="00C33B6B" w:rsidP="00C33B6B">
      <w:pPr>
        <w:pStyle w:val="Akapitzlist"/>
        <w:tabs>
          <w:tab w:val="left" w:pos="284"/>
          <w:tab w:val="left" w:pos="426"/>
        </w:tabs>
        <w:ind w:left="426"/>
        <w:jc w:val="both"/>
      </w:pPr>
    </w:p>
    <w:sectPr w:rsidR="00C33B6B" w:rsidSect="00B80F7E">
      <w:footerReference w:type="even" r:id="rId27"/>
      <w:footerReference w:type="default" r:id="rId28"/>
      <w:footnotePr>
        <w:numRestart w:val="eachSect"/>
      </w:footnotePr>
      <w:pgSz w:w="11907" w:h="16840" w:code="9"/>
      <w:pgMar w:top="1134" w:right="1275" w:bottom="851" w:left="992" w:header="709" w:footer="709"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1A" w:rsidRDefault="00893D1A" w:rsidP="00EF5F70">
      <w:pPr>
        <w:spacing w:after="0" w:line="240" w:lineRule="auto"/>
      </w:pPr>
      <w:r>
        <w:separator/>
      </w:r>
    </w:p>
  </w:endnote>
  <w:endnote w:type="continuationSeparator" w:id="0">
    <w:p w:rsidR="00893D1A" w:rsidRDefault="00893D1A" w:rsidP="00EF5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1A" w:rsidRDefault="00235082" w:rsidP="00EF5F70">
    <w:pPr>
      <w:pStyle w:val="Stopka"/>
      <w:framePr w:wrap="around" w:vAnchor="text" w:hAnchor="margin" w:xAlign="center" w:y="1"/>
      <w:rPr>
        <w:rStyle w:val="Numerstrony"/>
      </w:rPr>
    </w:pPr>
    <w:r>
      <w:rPr>
        <w:rStyle w:val="Numerstrony"/>
      </w:rPr>
      <w:fldChar w:fldCharType="begin"/>
    </w:r>
    <w:r w:rsidR="00893D1A">
      <w:rPr>
        <w:rStyle w:val="Numerstrony"/>
      </w:rPr>
      <w:instrText xml:space="preserve">PAGE  </w:instrText>
    </w:r>
    <w:r>
      <w:rPr>
        <w:rStyle w:val="Numerstrony"/>
      </w:rPr>
      <w:fldChar w:fldCharType="separate"/>
    </w:r>
    <w:r w:rsidR="00893D1A">
      <w:rPr>
        <w:rStyle w:val="Numerstrony"/>
        <w:noProof/>
      </w:rPr>
      <w:t>- 100 -</w:t>
    </w:r>
    <w:r>
      <w:rPr>
        <w:rStyle w:val="Numerstrony"/>
      </w:rPr>
      <w:fldChar w:fldCharType="end"/>
    </w:r>
  </w:p>
  <w:p w:rsidR="00893D1A" w:rsidRDefault="00893D1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1A" w:rsidRPr="002E16BE" w:rsidRDefault="00235082" w:rsidP="001C4B94">
    <w:pPr>
      <w:pStyle w:val="Stopka"/>
      <w:jc w:val="right"/>
      <w:rPr>
        <w:rFonts w:ascii="Times New Roman" w:hAnsi="Times New Roman"/>
        <w:sz w:val="16"/>
      </w:rPr>
    </w:pPr>
    <w:r w:rsidRPr="002E16BE">
      <w:rPr>
        <w:rFonts w:ascii="Times New Roman" w:hAnsi="Times New Roman"/>
      </w:rPr>
      <w:fldChar w:fldCharType="begin"/>
    </w:r>
    <w:r w:rsidR="00893D1A" w:rsidRPr="002E16BE">
      <w:rPr>
        <w:rFonts w:ascii="Times New Roman" w:hAnsi="Times New Roman"/>
      </w:rPr>
      <w:instrText>PAGE   \* MERGEFORMAT</w:instrText>
    </w:r>
    <w:r w:rsidRPr="002E16BE">
      <w:rPr>
        <w:rFonts w:ascii="Times New Roman" w:hAnsi="Times New Roman"/>
      </w:rPr>
      <w:fldChar w:fldCharType="separate"/>
    </w:r>
    <w:r w:rsidR="00C95547">
      <w:rPr>
        <w:rFonts w:ascii="Times New Roman" w:hAnsi="Times New Roman"/>
        <w:noProof/>
      </w:rPr>
      <w:t>9</w:t>
    </w:r>
    <w:r w:rsidRPr="002E16B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1A" w:rsidRDefault="00893D1A" w:rsidP="00EF5F70">
      <w:pPr>
        <w:spacing w:after="0" w:line="240" w:lineRule="auto"/>
      </w:pPr>
      <w:r>
        <w:separator/>
      </w:r>
    </w:p>
  </w:footnote>
  <w:footnote w:type="continuationSeparator" w:id="0">
    <w:p w:rsidR="00893D1A" w:rsidRDefault="00893D1A" w:rsidP="00EF5F70">
      <w:pPr>
        <w:spacing w:after="0" w:line="240" w:lineRule="auto"/>
      </w:pPr>
      <w:r>
        <w:continuationSeparator/>
      </w:r>
    </w:p>
  </w:footnote>
  <w:footnote w:id="1">
    <w:p w:rsidR="00893D1A" w:rsidRDefault="00893D1A" w:rsidP="00F60FB5">
      <w:pPr>
        <w:pStyle w:val="Tekstprzypisudolnego"/>
        <w:jc w:val="both"/>
      </w:pPr>
      <w:r>
        <w:rPr>
          <w:rStyle w:val="Odwoanieprzypisudolnego"/>
        </w:rPr>
        <w:footnoteRef/>
      </w:r>
      <w:r>
        <w:t xml:space="preserve"> </w:t>
      </w:r>
      <w:r w:rsidRPr="00433C14">
        <w:rPr>
          <w:rFonts w:cs="Arial"/>
        </w:rPr>
        <w:t xml:space="preserve">Wsparcie w zakresie tworzenia nowych miejsc wychowania przedszkolnego skutkuje </w:t>
      </w:r>
      <w:r>
        <w:rPr>
          <w:rFonts w:cs="Arial"/>
        </w:rPr>
        <w:t xml:space="preserve">zwiększeniem </w:t>
      </w:r>
      <w:r w:rsidRPr="00AF3751">
        <w:t>liczby miejsc przedszkolnych podlegających pod konkretny organ prowadzący</w:t>
      </w:r>
      <w:r w:rsidRPr="00433C14">
        <w:rPr>
          <w:rFonts w:cs="Arial"/>
        </w:rPr>
        <w:t xml:space="preserve"> na terenie danej </w:t>
      </w:r>
      <w:r>
        <w:rPr>
          <w:rFonts w:cs="Arial"/>
        </w:rPr>
        <w:t xml:space="preserve"> gminy/miasta</w:t>
      </w:r>
      <w:r w:rsidRPr="00433C14">
        <w:rPr>
          <w:rFonts w:cs="Arial"/>
        </w:rPr>
        <w:t xml:space="preserve"> </w:t>
      </w:r>
      <w:r w:rsidRPr="00E84728">
        <w:rPr>
          <w:rFonts w:cs="Arial"/>
        </w:rPr>
        <w:t>w stosunku do danych z roku poprzedzającego rok rozpoczęcia realizacji projektu</w:t>
      </w:r>
      <w:r w:rsidRPr="00100654">
        <w:rPr>
          <w:rFonts w:cs="Arial"/>
        </w:rPr>
        <w:t xml:space="preserve">. </w:t>
      </w:r>
      <w:r>
        <w:rPr>
          <w:rFonts w:cs="Arial"/>
        </w:rPr>
        <w:t>Jednocześnie i</w:t>
      </w:r>
      <w:r w:rsidRPr="006D4B4A">
        <w:rPr>
          <w:rFonts w:cs="Arial"/>
        </w:rPr>
        <w:t>nterwencja nie jest możliwa w sytuacji, gdy zapotrzebowanie na usługi edukacji przedszkolnej w obszarze objętym działaniami projektowymi może być zaspokojone przy dotychczasowej liczbie miejsc wychowania przedszkolnego;</w:t>
      </w:r>
    </w:p>
  </w:footnote>
  <w:footnote w:id="2">
    <w:p w:rsidR="00893D1A" w:rsidRDefault="00893D1A" w:rsidP="00ED2D39">
      <w:pPr>
        <w:autoSpaceDE w:val="0"/>
        <w:autoSpaceDN w:val="0"/>
        <w:adjustRightInd w:val="0"/>
        <w:spacing w:after="0" w:line="240" w:lineRule="auto"/>
        <w:jc w:val="both"/>
      </w:pPr>
      <w:r w:rsidRPr="0063102C">
        <w:rPr>
          <w:rStyle w:val="Odwoanieprzypisudolnego"/>
        </w:rPr>
        <w:footnoteRef/>
      </w:r>
      <w:r w:rsidRPr="0063102C">
        <w:rPr>
          <w:rFonts w:ascii="Times New Roman" w:hAnsi="Times New Roman"/>
        </w:rPr>
        <w:t xml:space="preserve"> </w:t>
      </w:r>
      <w:r w:rsidRPr="0063102C">
        <w:rPr>
          <w:rFonts w:ascii="Times New Roman" w:hAnsi="Times New Roman"/>
          <w:sz w:val="18"/>
          <w:szCs w:val="18"/>
        </w:rPr>
        <w:t>O ile narzędzia te nie są zapewniane w sposób bezpłatny przez instytucje publiczne (np. Instytut Badań</w:t>
      </w:r>
      <w:r>
        <w:rPr>
          <w:rFonts w:ascii="Times New Roman" w:hAnsi="Times New Roman"/>
          <w:sz w:val="18"/>
          <w:szCs w:val="18"/>
        </w:rPr>
        <w:t xml:space="preserve"> </w:t>
      </w:r>
      <w:r w:rsidRPr="0063102C">
        <w:rPr>
          <w:rFonts w:ascii="Times New Roman" w:hAnsi="Times New Roman"/>
          <w:sz w:val="18"/>
          <w:szCs w:val="18"/>
        </w:rPr>
        <w:t>Edukacyjnych, Ośrodek Rozwoju Edukacji).</w:t>
      </w:r>
    </w:p>
  </w:footnote>
  <w:footnote w:id="3">
    <w:p w:rsidR="00893D1A" w:rsidRDefault="00893D1A" w:rsidP="00F05D48">
      <w:pPr>
        <w:autoSpaceDE w:val="0"/>
        <w:autoSpaceDN w:val="0"/>
        <w:adjustRightInd w:val="0"/>
        <w:spacing w:after="0" w:line="240" w:lineRule="auto"/>
        <w:jc w:val="both"/>
      </w:pPr>
      <w:r w:rsidRPr="0063102C">
        <w:rPr>
          <w:rStyle w:val="Odwoanieprzypisudolnego"/>
        </w:rPr>
        <w:footnoteRef/>
      </w:r>
      <w:r w:rsidRPr="0063102C">
        <w:rPr>
          <w:rFonts w:ascii="Times New Roman" w:hAnsi="Times New Roman"/>
        </w:rPr>
        <w:t xml:space="preserve"> </w:t>
      </w:r>
      <w:r w:rsidRPr="0063102C">
        <w:rPr>
          <w:rFonts w:ascii="Times New Roman" w:hAnsi="Times New Roman"/>
          <w:sz w:val="18"/>
          <w:szCs w:val="18"/>
        </w:rPr>
        <w:t>O ile narzędzia te nie są zapewniane w sposób bezpłatny przez instytucje publiczne (np. Instytut Badań</w:t>
      </w:r>
      <w:r>
        <w:rPr>
          <w:rFonts w:ascii="Times New Roman" w:hAnsi="Times New Roman"/>
          <w:sz w:val="18"/>
          <w:szCs w:val="18"/>
        </w:rPr>
        <w:t xml:space="preserve"> </w:t>
      </w:r>
      <w:r w:rsidRPr="0063102C">
        <w:rPr>
          <w:rFonts w:ascii="Times New Roman" w:hAnsi="Times New Roman"/>
          <w:sz w:val="18"/>
          <w:szCs w:val="18"/>
        </w:rPr>
        <w:t>Edukacyjnych, Ośrodek Rozwoju Edukacji).</w:t>
      </w:r>
    </w:p>
  </w:footnote>
  <w:footnote w:id="4">
    <w:p w:rsidR="00893D1A" w:rsidRDefault="00893D1A" w:rsidP="004A40B1">
      <w:pPr>
        <w:pStyle w:val="Tekstprzypisudolnego"/>
        <w:jc w:val="both"/>
      </w:pPr>
      <w:r w:rsidRPr="0019585C">
        <w:rPr>
          <w:rStyle w:val="Odwoanieprzypisudolnego"/>
        </w:rPr>
        <w:footnoteRef/>
      </w:r>
      <w:r w:rsidRPr="0019585C">
        <w:t xml:space="preserve"> Beneficjent ma prawo złożyć wniosek o płatność, w którym rozliczanych jest mniej niż 70% środków dotychczas przekazanych, o ile wynika to z harmonogramu płatności zaakceptowanego przez </w:t>
      </w:r>
      <w:r>
        <w:t>IZ RPOWP</w:t>
      </w:r>
      <w:r w:rsidRPr="00632D99">
        <w:t xml:space="preserve">. </w:t>
      </w:r>
    </w:p>
  </w:footnote>
  <w:footnote w:id="5">
    <w:p w:rsidR="00893D1A" w:rsidRDefault="00893D1A" w:rsidP="007B19CF">
      <w:pPr>
        <w:pStyle w:val="Tekstprzypisudolnego"/>
        <w:jc w:val="both"/>
      </w:pPr>
      <w:r w:rsidRPr="00986590">
        <w:rPr>
          <w:rStyle w:val="Odwoanieprzypisudolnego"/>
          <w:sz w:val="16"/>
          <w:szCs w:val="16"/>
        </w:rPr>
        <w:footnoteRef/>
      </w:r>
      <w:r w:rsidRPr="00E647D4">
        <w:rPr>
          <w:sz w:val="16"/>
          <w:szCs w:val="16"/>
        </w:rPr>
        <w:t xml:space="preserve"> W przypadku gdy organ uprawniony do reprezentowania danego podmiotu ma mniej niż dwóch członków, poręczenie wekslowe składa jeden członek organu uprawnionego do reprezentacji Beneficjenta</w:t>
      </w:r>
    </w:p>
  </w:footnote>
  <w:footnote w:id="6">
    <w:p w:rsidR="00893D1A" w:rsidRDefault="00893D1A" w:rsidP="00FF37ED">
      <w:pPr>
        <w:autoSpaceDE w:val="0"/>
        <w:autoSpaceDN w:val="0"/>
        <w:adjustRightInd w:val="0"/>
        <w:spacing w:after="0" w:line="240" w:lineRule="auto"/>
      </w:pPr>
      <w:r w:rsidRPr="008321BB">
        <w:rPr>
          <w:rStyle w:val="Odwoanieprzypisudolnego"/>
          <w:rFonts w:cs="Calibri"/>
          <w:sz w:val="16"/>
          <w:szCs w:val="16"/>
        </w:rPr>
        <w:footnoteRef/>
      </w:r>
      <w:r w:rsidRPr="008321BB">
        <w:rPr>
          <w:rFonts w:cs="Calibri"/>
          <w:sz w:val="16"/>
          <w:szCs w:val="16"/>
        </w:rPr>
        <w:t xml:space="preserve"> </w:t>
      </w:r>
      <w:r w:rsidRPr="00CF55D0">
        <w:rPr>
          <w:rFonts w:cs="Arial"/>
          <w:sz w:val="16"/>
          <w:szCs w:val="16"/>
          <w:lang w:eastAsia="pl-PL"/>
        </w:rPr>
        <w:t xml:space="preserve">Do przeliczenia ww. kwoty na PLN należy stosować miesięczny obrachunkowy kurs wymiany stosowany przez KE aktualny na dzień ogłoszenia </w:t>
      </w:r>
      <w:r>
        <w:rPr>
          <w:rFonts w:cs="Arial"/>
          <w:sz w:val="16"/>
          <w:szCs w:val="16"/>
          <w:lang w:eastAsia="pl-PL"/>
        </w:rPr>
        <w:t xml:space="preserve"> konkursu</w:t>
      </w:r>
      <w:r w:rsidRPr="00CF55D0">
        <w:rPr>
          <w:rFonts w:cs="Arial"/>
          <w:sz w:val="16"/>
          <w:szCs w:val="16"/>
          <w:lang w:eastAsia="pl-PL"/>
        </w:rPr>
        <w:t>.</w:t>
      </w:r>
    </w:p>
  </w:footnote>
  <w:footnote w:id="7">
    <w:p w:rsidR="00893D1A" w:rsidRDefault="00893D1A" w:rsidP="00ED1274">
      <w:pPr>
        <w:pStyle w:val="footnotedescription"/>
      </w:pPr>
      <w:r>
        <w:rPr>
          <w:rStyle w:val="Odwoanieprzypisudolnego"/>
        </w:rPr>
        <w:footnoteRef/>
      </w:r>
      <w:r>
        <w:t xml:space="preserve"> </w:t>
      </w:r>
      <w:r w:rsidRPr="003F6678">
        <w:rPr>
          <w:rFonts w:ascii="Times New Roman" w:hAnsi="Times New Roman"/>
        </w:rPr>
        <w:t xml:space="preserve">Punktem wyjścia dla weryfikacji </w:t>
      </w:r>
      <w:proofErr w:type="spellStart"/>
      <w:r w:rsidRPr="003F6678">
        <w:rPr>
          <w:rFonts w:ascii="Times New Roman" w:hAnsi="Times New Roman"/>
        </w:rPr>
        <w:t>kwalifikowalności</w:t>
      </w:r>
      <w:proofErr w:type="spellEnd"/>
      <w:r w:rsidRPr="003F6678">
        <w:rPr>
          <w:rFonts w:ascii="Times New Roman" w:hAnsi="Times New Roman"/>
        </w:rPr>
        <w:t xml:space="preserve"> wydatków na etapie realizacji projektu jest zatwierdzony wniosek  o dofinansowanie.</w:t>
      </w:r>
      <w:r w:rsidRPr="003F6678">
        <w:rPr>
          <w:rFonts w:ascii="Times New Roman" w:hAnsi="Times New Roman"/>
          <w:sz w:val="20"/>
        </w:rPr>
        <w:t xml:space="preserve"> </w:t>
      </w:r>
    </w:p>
  </w:footnote>
  <w:footnote w:id="8">
    <w:p w:rsidR="00893D1A" w:rsidRDefault="00893D1A" w:rsidP="00FD0527">
      <w:pPr>
        <w:pStyle w:val="Tekstprzypisudolnego"/>
        <w:jc w:val="both"/>
      </w:pPr>
      <w:r w:rsidRPr="00FD0527">
        <w:rPr>
          <w:rStyle w:val="Odwoanieprzypisudolnego"/>
          <w:sz w:val="16"/>
          <w:szCs w:val="16"/>
        </w:rPr>
        <w:footnoteRef/>
      </w:r>
      <w:r w:rsidRPr="00FD0527">
        <w:rPr>
          <w:sz w:val="16"/>
          <w:szCs w:val="16"/>
        </w:rPr>
        <w:t xml:space="preserve"> Taki środek trwały może być  uwzględniony jako wkład niepieniężny w projekcie.</w:t>
      </w:r>
    </w:p>
  </w:footnote>
  <w:footnote w:id="9">
    <w:p w:rsidR="00893D1A" w:rsidRDefault="00893D1A" w:rsidP="00FD0527">
      <w:pPr>
        <w:pStyle w:val="Tekstprzypisudolnego"/>
        <w:jc w:val="both"/>
      </w:pPr>
      <w:r w:rsidRPr="00FD0527">
        <w:rPr>
          <w:rStyle w:val="Odwoanieprzypisudolnego"/>
          <w:sz w:val="16"/>
          <w:szCs w:val="16"/>
        </w:rPr>
        <w:footnoteRef/>
      </w:r>
      <w:r w:rsidRPr="00FD0527">
        <w:rPr>
          <w:sz w:val="16"/>
          <w:szCs w:val="16"/>
        </w:rPr>
        <w:t xml:space="preserve"> Koszty realizacji orzeczeń są zawsze wydatkiem </w:t>
      </w:r>
      <w:proofErr w:type="spellStart"/>
      <w:r w:rsidRPr="00FD0527">
        <w:rPr>
          <w:sz w:val="16"/>
          <w:szCs w:val="16"/>
        </w:rPr>
        <w:t>niekwalifikowalnym</w:t>
      </w:r>
      <w:proofErr w:type="spellEnd"/>
      <w:r w:rsidRPr="00FD0527">
        <w:rPr>
          <w:sz w:val="16"/>
          <w:szCs w:val="16"/>
        </w:rPr>
        <w:t xml:space="preserve"> w ramach projektów pomocy technicznej.</w:t>
      </w:r>
    </w:p>
  </w:footnote>
  <w:footnote w:id="10">
    <w:p w:rsidR="00893D1A" w:rsidRDefault="00893D1A" w:rsidP="00FD0527">
      <w:pPr>
        <w:autoSpaceDE w:val="0"/>
        <w:autoSpaceDN w:val="0"/>
        <w:adjustRightInd w:val="0"/>
        <w:spacing w:after="0" w:line="240" w:lineRule="auto"/>
        <w:jc w:val="both"/>
      </w:pPr>
      <w:r w:rsidRPr="00FD0527">
        <w:rPr>
          <w:rStyle w:val="Odwoanieprzypisudolnego"/>
          <w:sz w:val="16"/>
          <w:szCs w:val="16"/>
        </w:rPr>
        <w:footnoteRef/>
      </w:r>
      <w:r w:rsidRPr="00FD0527">
        <w:rPr>
          <w:rFonts w:ascii="Times New Roman" w:hAnsi="Times New Roman"/>
          <w:sz w:val="16"/>
          <w:szCs w:val="16"/>
        </w:rPr>
        <w:t xml:space="preserve"> </w:t>
      </w:r>
      <w:r w:rsidRPr="00FD0527">
        <w:rPr>
          <w:rFonts w:ascii="Times New Roman" w:hAnsi="Times New Roman"/>
          <w:sz w:val="16"/>
          <w:szCs w:val="16"/>
          <w:lang w:eastAsia="pl-PL"/>
        </w:rPr>
        <w:t>7 lub 10 lat liczone jest w miesiącach kalendarzowych od daty nabycia (np.7 lat od dnia 9 listopada 2014 r. to okres od tej</w:t>
      </w:r>
      <w:r>
        <w:rPr>
          <w:rFonts w:ascii="Times New Roman" w:hAnsi="Times New Roman"/>
          <w:sz w:val="16"/>
          <w:szCs w:val="16"/>
          <w:lang w:eastAsia="pl-PL"/>
        </w:rPr>
        <w:t xml:space="preserve"> </w:t>
      </w:r>
      <w:r w:rsidRPr="00FD0527">
        <w:rPr>
          <w:rFonts w:ascii="Times New Roman" w:hAnsi="Times New Roman"/>
          <w:sz w:val="16"/>
          <w:szCs w:val="16"/>
        </w:rPr>
        <w:t>daty do 9 listopada 2007 r.)</w:t>
      </w:r>
    </w:p>
  </w:footnote>
  <w:footnote w:id="11">
    <w:p w:rsidR="00893D1A" w:rsidRDefault="00893D1A" w:rsidP="00E77B27">
      <w:pPr>
        <w:spacing w:after="4" w:line="259" w:lineRule="auto"/>
        <w:ind w:left="38" w:right="1"/>
      </w:pPr>
      <w:r>
        <w:rPr>
          <w:rStyle w:val="Odwoanieprzypisudolnego"/>
        </w:rPr>
        <w:footnoteRef/>
      </w:r>
      <w:r>
        <w:t xml:space="preserve"> </w:t>
      </w:r>
      <w:r w:rsidRPr="008309A5">
        <w:rPr>
          <w:rFonts w:ascii="Times New Roman" w:hAnsi="Times New Roman"/>
          <w:sz w:val="16"/>
        </w:rPr>
        <w:t xml:space="preserve">Metodologia wyliczenia kosztu </w:t>
      </w:r>
      <w:proofErr w:type="spellStart"/>
      <w:r w:rsidRPr="008309A5">
        <w:rPr>
          <w:rFonts w:ascii="Times New Roman" w:hAnsi="Times New Roman"/>
          <w:sz w:val="16"/>
        </w:rPr>
        <w:t>kwalifikowalnego</w:t>
      </w:r>
      <w:proofErr w:type="spellEnd"/>
      <w:r w:rsidRPr="008309A5">
        <w:rPr>
          <w:rFonts w:ascii="Times New Roman" w:hAnsi="Times New Roman"/>
          <w:sz w:val="16"/>
        </w:rPr>
        <w:t xml:space="preserve"> została przedstawiona w załączniku 2 </w:t>
      </w:r>
      <w:r w:rsidRPr="008309A5">
        <w:rPr>
          <w:rFonts w:ascii="Times New Roman" w:hAnsi="Times New Roman"/>
          <w:i/>
          <w:sz w:val="16"/>
        </w:rPr>
        <w:t>Wytycznych w zakresie</w:t>
      </w:r>
      <w:r>
        <w:rPr>
          <w:rFonts w:ascii="Times New Roman" w:hAnsi="Times New Roman"/>
          <w:i/>
          <w:sz w:val="16"/>
        </w:rPr>
        <w:t xml:space="preserve"> </w:t>
      </w:r>
      <w:proofErr w:type="spellStart"/>
      <w:r w:rsidRPr="008309A5">
        <w:rPr>
          <w:rFonts w:ascii="Times New Roman" w:hAnsi="Times New Roman"/>
          <w:i/>
          <w:sz w:val="16"/>
        </w:rPr>
        <w:t>kwalifikowalności</w:t>
      </w:r>
      <w:proofErr w:type="spellEnd"/>
      <w:r w:rsidRPr="008309A5">
        <w:rPr>
          <w:rFonts w:ascii="Times New Roman" w:hAnsi="Times New Roman"/>
          <w:i/>
          <w:sz w:val="16"/>
        </w:rPr>
        <w:t>.</w:t>
      </w:r>
      <w:r>
        <w:rPr>
          <w:sz w:val="16"/>
        </w:rPr>
        <w:t xml:space="preserve"> </w:t>
      </w:r>
    </w:p>
  </w:footnote>
  <w:footnote w:id="12">
    <w:p w:rsidR="00893D1A" w:rsidRPr="00770034" w:rsidRDefault="00893D1A" w:rsidP="00F5126D">
      <w:pPr>
        <w:pStyle w:val="Akapitzlist"/>
        <w:adjustRightInd w:val="0"/>
        <w:ind w:left="0"/>
        <w:jc w:val="both"/>
        <w:rPr>
          <w:color w:val="000000"/>
        </w:rPr>
      </w:pPr>
      <w:r>
        <w:rPr>
          <w:rStyle w:val="Odwoanieprzypisudolnego"/>
        </w:rPr>
        <w:footnoteRef/>
      </w:r>
      <w:r>
        <w:t xml:space="preserve"> </w:t>
      </w:r>
      <w:r w:rsidRPr="00770034">
        <w:rPr>
          <w:color w:val="000000"/>
          <w:sz w:val="20"/>
        </w:rPr>
        <w:t xml:space="preserve">Do przeliczenia ww. kwoty na PLN należy stosować miesięczny obrachunkowy kurs wymiany stosowany przez KE aktualny na dzień ogłoszenia konkursu. Kurs publikowany na stronie internetowej: </w:t>
      </w:r>
      <w:hyperlink r:id="rId1" w:history="1">
        <w:r w:rsidRPr="009A6A58">
          <w:rPr>
            <w:rStyle w:val="Hipercze"/>
            <w:sz w:val="20"/>
          </w:rPr>
          <w:t>http://ec.europa.eu/budget/contracts_grants/info_contracts/inforeuro/inforeuro_en.cfm</w:t>
        </w:r>
      </w:hyperlink>
    </w:p>
    <w:p w:rsidR="00893D1A" w:rsidRDefault="00893D1A" w:rsidP="00F5126D">
      <w:pPr>
        <w:pStyle w:val="Akapitzlist"/>
        <w:adjustRightInd w:val="0"/>
        <w:ind w:left="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2E4A88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A42CA2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9F34280E"/>
    <w:lvl w:ilvl="0">
      <w:start w:val="1"/>
      <w:numFmt w:val="bullet"/>
      <w:lvlText w:val=""/>
      <w:lvlJc w:val="left"/>
      <w:pPr>
        <w:tabs>
          <w:tab w:val="num" w:pos="360"/>
        </w:tabs>
        <w:ind w:left="360" w:hanging="360"/>
      </w:pPr>
      <w:rPr>
        <w:rFonts w:ascii="Symbol" w:hAnsi="Symbol" w:hint="default"/>
      </w:rPr>
    </w:lvl>
  </w:abstractNum>
  <w:abstractNum w:abstractNumId="3">
    <w:nsid w:val="00295BAA"/>
    <w:multiLevelType w:val="hybridMultilevel"/>
    <w:tmpl w:val="AE00E0D8"/>
    <w:lvl w:ilvl="0" w:tplc="BB5EBB40">
      <w:start w:val="1"/>
      <w:numFmt w:val="decimal"/>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0671936"/>
    <w:multiLevelType w:val="multilevel"/>
    <w:tmpl w:val="57585348"/>
    <w:lvl w:ilvl="0">
      <w:start w:val="2"/>
      <w:numFmt w:val="decimal"/>
      <w:lvlText w:val="%1"/>
      <w:lvlJc w:val="left"/>
      <w:pPr>
        <w:ind w:left="435" w:hanging="435"/>
      </w:pPr>
      <w:rPr>
        <w:rFonts w:cs="Times New Roman" w:hint="default"/>
      </w:rPr>
    </w:lvl>
    <w:lvl w:ilvl="1">
      <w:start w:val="6"/>
      <w:numFmt w:val="decimal"/>
      <w:lvlText w:val="%1.%2"/>
      <w:lvlJc w:val="left"/>
      <w:pPr>
        <w:ind w:left="615" w:hanging="435"/>
      </w:pPr>
      <w:rPr>
        <w:rFonts w:cs="Times New Roman" w:hint="default"/>
      </w:rPr>
    </w:lvl>
    <w:lvl w:ilvl="2">
      <w:start w:val="1"/>
      <w:numFmt w:val="decimal"/>
      <w:lvlText w:val="6.8.%3"/>
      <w:lvlJc w:val="left"/>
      <w:pPr>
        <w:ind w:left="7667" w:hanging="720"/>
      </w:pPr>
      <w:rPr>
        <w:rFonts w:cs="Times New Roman" w:hint="default"/>
        <w:b/>
        <w:i w:val="0"/>
        <w:color w:val="auto"/>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5">
    <w:nsid w:val="01140EAC"/>
    <w:multiLevelType w:val="multilevel"/>
    <w:tmpl w:val="2D76528A"/>
    <w:lvl w:ilvl="0">
      <w:start w:val="2"/>
      <w:numFmt w:val="decimal"/>
      <w:lvlText w:val="%1"/>
      <w:lvlJc w:val="left"/>
      <w:pPr>
        <w:ind w:left="435" w:hanging="435"/>
      </w:pPr>
      <w:rPr>
        <w:rFonts w:cs="Times New Roman" w:hint="default"/>
      </w:rPr>
    </w:lvl>
    <w:lvl w:ilvl="1">
      <w:start w:val="5"/>
      <w:numFmt w:val="decimal"/>
      <w:lvlText w:val="%1.%2"/>
      <w:lvlJc w:val="left"/>
      <w:pPr>
        <w:ind w:left="1425" w:hanging="435"/>
      </w:pPr>
      <w:rPr>
        <w:rFonts w:cs="Times New Roman" w:hint="default"/>
      </w:rPr>
    </w:lvl>
    <w:lvl w:ilvl="2">
      <w:start w:val="1"/>
      <w:numFmt w:val="decimal"/>
      <w:lvlText w:val="6.1.%3"/>
      <w:lvlJc w:val="left"/>
      <w:pPr>
        <w:ind w:left="862" w:hanging="720"/>
      </w:pPr>
      <w:rPr>
        <w:rFonts w:cs="Times New Roman" w:hint="default"/>
        <w:b/>
        <w:i w:val="0"/>
        <w:color w:val="auto"/>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360" w:hanging="1440"/>
      </w:pPr>
      <w:rPr>
        <w:rFonts w:cs="Times New Roman" w:hint="default"/>
      </w:rPr>
    </w:lvl>
  </w:abstractNum>
  <w:abstractNum w:abstractNumId="6">
    <w:nsid w:val="012F273E"/>
    <w:multiLevelType w:val="hybridMultilevel"/>
    <w:tmpl w:val="0CA0B2AC"/>
    <w:lvl w:ilvl="0" w:tplc="B82AC2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1FB346C"/>
    <w:multiLevelType w:val="multilevel"/>
    <w:tmpl w:val="6C44F200"/>
    <w:lvl w:ilvl="0">
      <w:start w:val="3"/>
      <w:numFmt w:val="decimal"/>
      <w:lvlText w:val="%1"/>
      <w:lvlJc w:val="left"/>
      <w:pPr>
        <w:ind w:left="622" w:hanging="480"/>
      </w:pPr>
      <w:rPr>
        <w:rFonts w:cs="Times New Roman" w:hint="default"/>
      </w:rPr>
    </w:lvl>
    <w:lvl w:ilvl="1">
      <w:start w:val="1"/>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23900BD"/>
    <w:multiLevelType w:val="hybridMultilevel"/>
    <w:tmpl w:val="0A18887A"/>
    <w:lvl w:ilvl="0" w:tplc="DAF8012E">
      <w:start w:val="1"/>
      <w:numFmt w:val="decimal"/>
      <w:lvlText w:val="%1)"/>
      <w:lvlJc w:val="left"/>
      <w:pPr>
        <w:tabs>
          <w:tab w:val="num" w:pos="720"/>
        </w:tabs>
        <w:ind w:left="720" w:hanging="360"/>
      </w:pPr>
      <w:rPr>
        <w:rFonts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2D30E31"/>
    <w:multiLevelType w:val="hybridMultilevel"/>
    <w:tmpl w:val="811A46C8"/>
    <w:lvl w:ilvl="0" w:tplc="0415000B">
      <w:start w:val="1"/>
      <w:numFmt w:val="bullet"/>
      <w:lvlText w:val=""/>
      <w:lvlJc w:val="left"/>
      <w:pPr>
        <w:tabs>
          <w:tab w:val="num" w:pos="1494"/>
        </w:tabs>
        <w:ind w:left="1494" w:hanging="360"/>
      </w:pPr>
      <w:rPr>
        <w:rFonts w:ascii="Wingdings" w:hAnsi="Wingdings" w:hint="default"/>
      </w:rPr>
    </w:lvl>
    <w:lvl w:ilvl="1" w:tplc="04150003" w:tentative="1">
      <w:start w:val="1"/>
      <w:numFmt w:val="bullet"/>
      <w:lvlText w:val="o"/>
      <w:lvlJc w:val="left"/>
      <w:pPr>
        <w:tabs>
          <w:tab w:val="num" w:pos="2214"/>
        </w:tabs>
        <w:ind w:left="2214" w:hanging="360"/>
      </w:pPr>
      <w:rPr>
        <w:rFonts w:ascii="Courier New" w:hAnsi="Courier New" w:hint="default"/>
      </w:rPr>
    </w:lvl>
    <w:lvl w:ilvl="2" w:tplc="04150005" w:tentative="1">
      <w:start w:val="1"/>
      <w:numFmt w:val="bullet"/>
      <w:lvlText w:val=""/>
      <w:lvlJc w:val="left"/>
      <w:pPr>
        <w:tabs>
          <w:tab w:val="num" w:pos="2934"/>
        </w:tabs>
        <w:ind w:left="2934" w:hanging="360"/>
      </w:pPr>
      <w:rPr>
        <w:rFonts w:ascii="Wingdings" w:hAnsi="Wingdings"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10">
    <w:nsid w:val="03ED552B"/>
    <w:multiLevelType w:val="hybridMultilevel"/>
    <w:tmpl w:val="57D880C2"/>
    <w:lvl w:ilvl="0" w:tplc="A208AF7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A208AF7A">
      <w:start w:val="1"/>
      <w:numFmt w:val="lowerLetter"/>
      <w:lvlText w:val="%5)"/>
      <w:lvlJc w:val="left"/>
      <w:pPr>
        <w:ind w:left="3600" w:hanging="360"/>
      </w:pPr>
      <w:rPr>
        <w:rFonts w:cs="Times New Roman" w:hint="default"/>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41A15B8"/>
    <w:multiLevelType w:val="hybridMultilevel"/>
    <w:tmpl w:val="E8A226E2"/>
    <w:lvl w:ilvl="0" w:tplc="A208AF7A">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4392797"/>
    <w:multiLevelType w:val="hybridMultilevel"/>
    <w:tmpl w:val="6604FC7C"/>
    <w:lvl w:ilvl="0" w:tplc="76B2E5E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44E60A3"/>
    <w:multiLevelType w:val="hybridMultilevel"/>
    <w:tmpl w:val="1B2A6E08"/>
    <w:lvl w:ilvl="0" w:tplc="21F89AFE">
      <w:start w:val="1"/>
      <w:numFmt w:val="lowerLetter"/>
      <w:lvlText w:val="%1)"/>
      <w:lvlJc w:val="left"/>
      <w:pPr>
        <w:ind w:left="1004" w:hanging="360"/>
      </w:pPr>
      <w:rPr>
        <w:rFonts w:cs="Times New Roman" w:hint="default"/>
        <w:b w:val="0"/>
        <w:color w:val="auto"/>
        <w:u w:val="none"/>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0585737D"/>
    <w:multiLevelType w:val="hybridMultilevel"/>
    <w:tmpl w:val="A636DAE2"/>
    <w:lvl w:ilvl="0" w:tplc="5B3687D6">
      <w:start w:val="1"/>
      <w:numFmt w:val="bullet"/>
      <w:lvlText w:val=""/>
      <w:lvlJc w:val="left"/>
      <w:pPr>
        <w:ind w:left="1029" w:hanging="360"/>
      </w:pPr>
      <w:rPr>
        <w:rFonts w:ascii="Symbol" w:hAnsi="Symbol" w:hint="default"/>
      </w:rPr>
    </w:lvl>
    <w:lvl w:ilvl="1" w:tplc="04150003" w:tentative="1">
      <w:start w:val="1"/>
      <w:numFmt w:val="bullet"/>
      <w:lvlText w:val="o"/>
      <w:lvlJc w:val="left"/>
      <w:pPr>
        <w:ind w:left="1749" w:hanging="360"/>
      </w:pPr>
      <w:rPr>
        <w:rFonts w:ascii="Courier New" w:hAnsi="Courier New" w:hint="default"/>
      </w:rPr>
    </w:lvl>
    <w:lvl w:ilvl="2" w:tplc="04150005" w:tentative="1">
      <w:start w:val="1"/>
      <w:numFmt w:val="bullet"/>
      <w:lvlText w:val=""/>
      <w:lvlJc w:val="left"/>
      <w:pPr>
        <w:ind w:left="2469" w:hanging="360"/>
      </w:pPr>
      <w:rPr>
        <w:rFonts w:ascii="Wingdings" w:hAnsi="Wingdings" w:hint="default"/>
      </w:rPr>
    </w:lvl>
    <w:lvl w:ilvl="3" w:tplc="04150001" w:tentative="1">
      <w:start w:val="1"/>
      <w:numFmt w:val="bullet"/>
      <w:lvlText w:val=""/>
      <w:lvlJc w:val="left"/>
      <w:pPr>
        <w:ind w:left="3189" w:hanging="360"/>
      </w:pPr>
      <w:rPr>
        <w:rFonts w:ascii="Symbol" w:hAnsi="Symbol" w:hint="default"/>
      </w:rPr>
    </w:lvl>
    <w:lvl w:ilvl="4" w:tplc="04150003" w:tentative="1">
      <w:start w:val="1"/>
      <w:numFmt w:val="bullet"/>
      <w:lvlText w:val="o"/>
      <w:lvlJc w:val="left"/>
      <w:pPr>
        <w:ind w:left="3909" w:hanging="360"/>
      </w:pPr>
      <w:rPr>
        <w:rFonts w:ascii="Courier New" w:hAnsi="Courier New" w:hint="default"/>
      </w:rPr>
    </w:lvl>
    <w:lvl w:ilvl="5" w:tplc="04150005" w:tentative="1">
      <w:start w:val="1"/>
      <w:numFmt w:val="bullet"/>
      <w:lvlText w:val=""/>
      <w:lvlJc w:val="left"/>
      <w:pPr>
        <w:ind w:left="4629" w:hanging="360"/>
      </w:pPr>
      <w:rPr>
        <w:rFonts w:ascii="Wingdings" w:hAnsi="Wingdings" w:hint="default"/>
      </w:rPr>
    </w:lvl>
    <w:lvl w:ilvl="6" w:tplc="04150001" w:tentative="1">
      <w:start w:val="1"/>
      <w:numFmt w:val="bullet"/>
      <w:lvlText w:val=""/>
      <w:lvlJc w:val="left"/>
      <w:pPr>
        <w:ind w:left="5349" w:hanging="360"/>
      </w:pPr>
      <w:rPr>
        <w:rFonts w:ascii="Symbol" w:hAnsi="Symbol" w:hint="default"/>
      </w:rPr>
    </w:lvl>
    <w:lvl w:ilvl="7" w:tplc="04150003" w:tentative="1">
      <w:start w:val="1"/>
      <w:numFmt w:val="bullet"/>
      <w:lvlText w:val="o"/>
      <w:lvlJc w:val="left"/>
      <w:pPr>
        <w:ind w:left="6069" w:hanging="360"/>
      </w:pPr>
      <w:rPr>
        <w:rFonts w:ascii="Courier New" w:hAnsi="Courier New" w:hint="default"/>
      </w:rPr>
    </w:lvl>
    <w:lvl w:ilvl="8" w:tplc="04150005" w:tentative="1">
      <w:start w:val="1"/>
      <w:numFmt w:val="bullet"/>
      <w:lvlText w:val=""/>
      <w:lvlJc w:val="left"/>
      <w:pPr>
        <w:ind w:left="6789" w:hanging="360"/>
      </w:pPr>
      <w:rPr>
        <w:rFonts w:ascii="Wingdings" w:hAnsi="Wingdings" w:hint="default"/>
      </w:rPr>
    </w:lvl>
  </w:abstractNum>
  <w:abstractNum w:abstractNumId="15">
    <w:nsid w:val="0AF80AA9"/>
    <w:multiLevelType w:val="hybridMultilevel"/>
    <w:tmpl w:val="646600C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B28307D"/>
    <w:multiLevelType w:val="hybridMultilevel"/>
    <w:tmpl w:val="C4488C9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C3F7108"/>
    <w:multiLevelType w:val="multilevel"/>
    <w:tmpl w:val="5E963170"/>
    <w:lvl w:ilvl="0">
      <w:start w:val="2"/>
      <w:numFmt w:val="decimal"/>
      <w:lvlText w:val="%1"/>
      <w:lvlJc w:val="left"/>
      <w:pPr>
        <w:ind w:left="435" w:hanging="435"/>
      </w:pPr>
      <w:rPr>
        <w:rFonts w:cs="Times New Roman" w:hint="default"/>
      </w:rPr>
    </w:lvl>
    <w:lvl w:ilvl="1">
      <w:start w:val="5"/>
      <w:numFmt w:val="decimal"/>
      <w:lvlText w:val="%1.%2"/>
      <w:lvlJc w:val="left"/>
      <w:pPr>
        <w:ind w:left="1425" w:hanging="435"/>
      </w:pPr>
      <w:rPr>
        <w:rFonts w:cs="Times New Roman" w:hint="default"/>
      </w:rPr>
    </w:lvl>
    <w:lvl w:ilvl="2">
      <w:start w:val="1"/>
      <w:numFmt w:val="decimal"/>
      <w:lvlText w:val="4.4.%3"/>
      <w:lvlJc w:val="left"/>
      <w:pPr>
        <w:ind w:left="862" w:hanging="720"/>
      </w:pPr>
      <w:rPr>
        <w:rFonts w:cs="Times New Roman" w:hint="default"/>
        <w:b/>
        <w:i w:val="0"/>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360" w:hanging="1440"/>
      </w:pPr>
      <w:rPr>
        <w:rFonts w:cs="Times New Roman" w:hint="default"/>
      </w:rPr>
    </w:lvl>
  </w:abstractNum>
  <w:abstractNum w:abstractNumId="18">
    <w:nsid w:val="0C7104F6"/>
    <w:multiLevelType w:val="hybridMultilevel"/>
    <w:tmpl w:val="FFF05222"/>
    <w:lvl w:ilvl="0" w:tplc="B8D4387A">
      <w:start w:val="1"/>
      <w:numFmt w:val="decimal"/>
      <w:lvlText w:val="6.%1"/>
      <w:lvlJc w:val="left"/>
      <w:pPr>
        <w:ind w:left="502" w:hanging="360"/>
      </w:pPr>
      <w:rPr>
        <w:rFonts w:cs="Times New Roman" w:hint="default"/>
        <w:b/>
        <w:i w:val="0"/>
      </w:rPr>
    </w:lvl>
    <w:lvl w:ilvl="1" w:tplc="0EE0F19A">
      <w:start w:val="1"/>
      <w:numFmt w:val="lowerLetter"/>
      <w:lvlText w:val="%2)"/>
      <w:lvlJc w:val="left"/>
      <w:pPr>
        <w:ind w:left="1440" w:hanging="360"/>
      </w:pPr>
      <w:rPr>
        <w:rFonts w:cs="Times New Roman" w:hint="default"/>
      </w:rPr>
    </w:lvl>
    <w:lvl w:ilvl="2" w:tplc="41F2518A">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E0037FE"/>
    <w:multiLevelType w:val="multilevel"/>
    <w:tmpl w:val="572A5F8E"/>
    <w:lvl w:ilvl="0">
      <w:start w:val="2"/>
      <w:numFmt w:val="decimal"/>
      <w:lvlText w:val="%1"/>
      <w:lvlJc w:val="left"/>
      <w:pPr>
        <w:ind w:left="435" w:hanging="435"/>
      </w:pPr>
      <w:rPr>
        <w:rFonts w:cs="Times New Roman" w:hint="default"/>
      </w:rPr>
    </w:lvl>
    <w:lvl w:ilvl="1">
      <w:start w:val="6"/>
      <w:numFmt w:val="decimal"/>
      <w:lvlText w:val="%1.%2"/>
      <w:lvlJc w:val="left"/>
      <w:pPr>
        <w:ind w:left="615" w:hanging="435"/>
      </w:pPr>
      <w:rPr>
        <w:rFonts w:cs="Times New Roman" w:hint="default"/>
      </w:rPr>
    </w:lvl>
    <w:lvl w:ilvl="2">
      <w:start w:val="5"/>
      <w:numFmt w:val="decimal"/>
      <w:lvlText w:val="6.8.%3"/>
      <w:lvlJc w:val="left"/>
      <w:pPr>
        <w:ind w:left="7667" w:hanging="720"/>
      </w:pPr>
      <w:rPr>
        <w:rFonts w:cs="Times New Roman" w:hint="default"/>
        <w:b/>
        <w:i w:val="0"/>
        <w:color w:val="auto"/>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20">
    <w:nsid w:val="0E8947BE"/>
    <w:multiLevelType w:val="hybridMultilevel"/>
    <w:tmpl w:val="630C29C2"/>
    <w:lvl w:ilvl="0" w:tplc="50D2DBA0">
      <w:start w:val="1"/>
      <w:numFmt w:val="decimal"/>
      <w:lvlText w:val="2.5.%1"/>
      <w:lvlJc w:val="left"/>
      <w:pPr>
        <w:ind w:left="720" w:hanging="360"/>
      </w:pPr>
      <w:rPr>
        <w:rFonts w:cs="Times New Roman" w:hint="default"/>
        <w:b/>
      </w:rPr>
    </w:lvl>
    <w:lvl w:ilvl="1" w:tplc="A208AF7A">
      <w:start w:val="1"/>
      <w:numFmt w:val="lowerLetter"/>
      <w:lvlText w:val="%2)"/>
      <w:lvlJc w:val="left"/>
      <w:pPr>
        <w:ind w:left="1440" w:hanging="360"/>
      </w:pPr>
      <w:rPr>
        <w:rFonts w:cs="Times New Roman" w:hint="default"/>
        <w:b w:val="0"/>
      </w:rPr>
    </w:lvl>
    <w:lvl w:ilvl="2" w:tplc="7E447546">
      <w:start w:val="1"/>
      <w:numFmt w:val="decimal"/>
      <w:lvlText w:val="%3"/>
      <w:lvlJc w:val="left"/>
      <w:pPr>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EDA7990"/>
    <w:multiLevelType w:val="hybridMultilevel"/>
    <w:tmpl w:val="12BACF42"/>
    <w:lvl w:ilvl="0" w:tplc="A7C6D2D8">
      <w:start w:val="1"/>
      <w:numFmt w:val="lowerRoman"/>
      <w:lvlText w:val="%1)"/>
      <w:lvlJc w:val="left"/>
      <w:pPr>
        <w:ind w:left="720" w:hanging="360"/>
      </w:pPr>
      <w:rPr>
        <w:rFonts w:ascii="Times New Roman" w:eastAsia="Times New Roman" w:hAnsi="Times New Roman" w:cs="Times New Roman" w:hint="default"/>
        <w:b w:val="0"/>
        <w:strike w:val="0"/>
      </w:rPr>
    </w:lvl>
    <w:lvl w:ilvl="1" w:tplc="5C3E28E0">
      <w:start w:val="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0325B4"/>
    <w:multiLevelType w:val="multilevel"/>
    <w:tmpl w:val="3ECC8CB4"/>
    <w:lvl w:ilvl="0">
      <w:start w:val="2"/>
      <w:numFmt w:val="decimal"/>
      <w:lvlText w:val="%1"/>
      <w:lvlJc w:val="left"/>
      <w:pPr>
        <w:ind w:left="435" w:hanging="435"/>
      </w:pPr>
      <w:rPr>
        <w:rFonts w:cs="Times New Roman" w:hint="default"/>
      </w:rPr>
    </w:lvl>
    <w:lvl w:ilvl="1">
      <w:start w:val="6"/>
      <w:numFmt w:val="decimal"/>
      <w:lvlText w:val="%1.%2"/>
      <w:lvlJc w:val="left"/>
      <w:pPr>
        <w:ind w:left="615" w:hanging="435"/>
      </w:pPr>
      <w:rPr>
        <w:rFonts w:cs="Times New Roman" w:hint="default"/>
      </w:rPr>
    </w:lvl>
    <w:lvl w:ilvl="2">
      <w:start w:val="1"/>
      <w:numFmt w:val="decimal"/>
      <w:lvlText w:val="6.5.%3"/>
      <w:lvlJc w:val="left"/>
      <w:pPr>
        <w:ind w:left="720" w:hanging="720"/>
      </w:pPr>
      <w:rPr>
        <w:rFonts w:cs="Times New Roman" w:hint="default"/>
        <w:b/>
        <w:i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23">
    <w:nsid w:val="0FC65061"/>
    <w:multiLevelType w:val="hybridMultilevel"/>
    <w:tmpl w:val="C78CC83C"/>
    <w:lvl w:ilvl="0" w:tplc="CABC33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CD65C1"/>
    <w:multiLevelType w:val="hybridMultilevel"/>
    <w:tmpl w:val="C1B8684E"/>
    <w:lvl w:ilvl="0" w:tplc="A208AF7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A208AF7A">
      <w:start w:val="1"/>
      <w:numFmt w:val="lowerLetter"/>
      <w:lvlText w:val="%5)"/>
      <w:lvlJc w:val="left"/>
      <w:pPr>
        <w:ind w:left="3600" w:hanging="360"/>
      </w:pPr>
      <w:rPr>
        <w:rFonts w:cs="Times New Roman" w:hint="default"/>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FF4326F"/>
    <w:multiLevelType w:val="hybridMultilevel"/>
    <w:tmpl w:val="27EA7FA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05B3208"/>
    <w:multiLevelType w:val="hybridMultilevel"/>
    <w:tmpl w:val="3C088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7749C8"/>
    <w:multiLevelType w:val="hybridMultilevel"/>
    <w:tmpl w:val="21BEC1FE"/>
    <w:lvl w:ilvl="0" w:tplc="6D387B04">
      <w:start w:val="1"/>
      <w:numFmt w:val="lowerLetter"/>
      <w:lvlText w:val="%1)"/>
      <w:lvlJc w:val="left"/>
      <w:pPr>
        <w:tabs>
          <w:tab w:val="num" w:pos="1920"/>
        </w:tabs>
        <w:ind w:left="19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14A81646"/>
    <w:multiLevelType w:val="hybridMultilevel"/>
    <w:tmpl w:val="0EF668F0"/>
    <w:lvl w:ilvl="0" w:tplc="9EEAF770">
      <w:start w:val="1"/>
      <w:numFmt w:val="lowerLetter"/>
      <w:lvlText w:val="%1)"/>
      <w:lvlJc w:val="left"/>
      <w:pPr>
        <w:ind w:left="870" w:hanging="51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57A1312"/>
    <w:multiLevelType w:val="hybridMultilevel"/>
    <w:tmpl w:val="8BCA53C4"/>
    <w:lvl w:ilvl="0" w:tplc="A07083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5D66F65"/>
    <w:multiLevelType w:val="hybridMultilevel"/>
    <w:tmpl w:val="936AB27C"/>
    <w:lvl w:ilvl="0" w:tplc="263C4E76">
      <w:start w:val="1"/>
      <w:numFmt w:val="lowerLetter"/>
      <w:lvlText w:val="%1)"/>
      <w:lvlJc w:val="left"/>
      <w:pPr>
        <w:ind w:left="720" w:hanging="360"/>
      </w:pPr>
      <w:rPr>
        <w:rFonts w:cs="Times New Roman" w:hint="default"/>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648737C"/>
    <w:multiLevelType w:val="hybridMultilevel"/>
    <w:tmpl w:val="4C76D8C8"/>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17D1706B"/>
    <w:multiLevelType w:val="hybridMultilevel"/>
    <w:tmpl w:val="F712E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116F09"/>
    <w:multiLevelType w:val="hybridMultilevel"/>
    <w:tmpl w:val="AD96F616"/>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19422EA1"/>
    <w:multiLevelType w:val="hybridMultilevel"/>
    <w:tmpl w:val="46B2A4A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nsid w:val="194E6D95"/>
    <w:multiLevelType w:val="hybridMultilevel"/>
    <w:tmpl w:val="0F48B022"/>
    <w:lvl w:ilvl="0" w:tplc="C98A4DF6">
      <w:start w:val="1"/>
      <w:numFmt w:val="decimal"/>
      <w:lvlText w:val="%1)"/>
      <w:lvlJc w:val="left"/>
      <w:pPr>
        <w:ind w:left="388"/>
      </w:pPr>
      <w:rPr>
        <w:rFonts w:ascii="Arial" w:eastAsia="Times New Roman" w:hAnsi="Arial" w:cs="Arial"/>
        <w:b w:val="0"/>
        <w:i w:val="0"/>
        <w:strike w:val="0"/>
        <w:dstrike w:val="0"/>
        <w:color w:val="000000"/>
        <w:sz w:val="22"/>
        <w:szCs w:val="22"/>
        <w:u w:val="none" w:color="000000"/>
        <w:vertAlign w:val="baseline"/>
      </w:rPr>
    </w:lvl>
    <w:lvl w:ilvl="1" w:tplc="81287D8E">
      <w:start w:val="1"/>
      <w:numFmt w:val="lowerLetter"/>
      <w:lvlText w:val="%2)"/>
      <w:lvlJc w:val="left"/>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DA687F3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0203CC2">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106FBD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28B876A0">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455C2EFE">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3258A48E">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530089E4">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6">
    <w:nsid w:val="1ADF0822"/>
    <w:multiLevelType w:val="multilevel"/>
    <w:tmpl w:val="B4D286D8"/>
    <w:lvl w:ilvl="0">
      <w:start w:val="4"/>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nsid w:val="1ADF0A36"/>
    <w:multiLevelType w:val="hybridMultilevel"/>
    <w:tmpl w:val="F1D8844E"/>
    <w:lvl w:ilvl="0" w:tplc="263C4E76">
      <w:start w:val="1"/>
      <w:numFmt w:val="decimal"/>
      <w:lvlText w:val="%1."/>
      <w:lvlJc w:val="left"/>
      <w:pPr>
        <w:tabs>
          <w:tab w:val="num" w:pos="720"/>
        </w:tabs>
        <w:ind w:left="720" w:hanging="360"/>
      </w:pPr>
      <w:rPr>
        <w:rFonts w:cs="Times New Roman" w:hint="default"/>
      </w:rPr>
    </w:lvl>
    <w:lvl w:ilvl="1" w:tplc="460CA088">
      <w:start w:val="1"/>
      <w:numFmt w:val="bullet"/>
      <w:lvlText w:val=""/>
      <w:lvlJc w:val="left"/>
      <w:pPr>
        <w:tabs>
          <w:tab w:val="num" w:pos="1440"/>
        </w:tabs>
        <w:ind w:left="1440" w:hanging="360"/>
      </w:pPr>
      <w:rPr>
        <w:rFonts w:ascii="Wingdings" w:hAnsi="Wingdings" w:hint="default"/>
      </w:rPr>
    </w:lvl>
    <w:lvl w:ilvl="2" w:tplc="04150011">
      <w:start w:val="1"/>
      <w:numFmt w:val="decimal"/>
      <w:lvlText w:val="%3)"/>
      <w:lvlJc w:val="left"/>
      <w:pPr>
        <w:tabs>
          <w:tab w:val="num" w:pos="2340"/>
        </w:tabs>
        <w:ind w:left="2340" w:hanging="360"/>
      </w:pPr>
      <w:rPr>
        <w:rFonts w:cs="Times New Roman" w:hint="default"/>
      </w:rPr>
    </w:lvl>
    <w:lvl w:ilvl="3" w:tplc="1BDAC89E">
      <w:start w:val="1"/>
      <w:numFmt w:val="lowerLetter"/>
      <w:lvlText w:val="%4)"/>
      <w:lvlJc w:val="left"/>
      <w:pPr>
        <w:ind w:left="2694"/>
      </w:pPr>
      <w:rPr>
        <w:rFonts w:cs="Times New Roman" w:hint="default"/>
      </w:rPr>
    </w:lvl>
    <w:lvl w:ilvl="4" w:tplc="D55E2C06" w:tentative="1">
      <w:start w:val="1"/>
      <w:numFmt w:val="lowerLetter"/>
      <w:lvlText w:val="%5."/>
      <w:lvlJc w:val="left"/>
      <w:pPr>
        <w:tabs>
          <w:tab w:val="num" w:pos="3600"/>
        </w:tabs>
        <w:ind w:left="3600" w:hanging="360"/>
      </w:pPr>
      <w:rPr>
        <w:rFonts w:cs="Times New Roman"/>
      </w:rPr>
    </w:lvl>
    <w:lvl w:ilvl="5" w:tplc="27D0BF7A" w:tentative="1">
      <w:start w:val="1"/>
      <w:numFmt w:val="lowerRoman"/>
      <w:lvlText w:val="%6."/>
      <w:lvlJc w:val="right"/>
      <w:pPr>
        <w:tabs>
          <w:tab w:val="num" w:pos="4320"/>
        </w:tabs>
        <w:ind w:left="4320" w:hanging="180"/>
      </w:pPr>
      <w:rPr>
        <w:rFonts w:cs="Times New Roman"/>
      </w:rPr>
    </w:lvl>
    <w:lvl w:ilvl="6" w:tplc="4FF869B0" w:tentative="1">
      <w:start w:val="1"/>
      <w:numFmt w:val="decimal"/>
      <w:lvlText w:val="%7."/>
      <w:lvlJc w:val="left"/>
      <w:pPr>
        <w:tabs>
          <w:tab w:val="num" w:pos="5040"/>
        </w:tabs>
        <w:ind w:left="5040" w:hanging="360"/>
      </w:pPr>
      <w:rPr>
        <w:rFonts w:cs="Times New Roman"/>
      </w:rPr>
    </w:lvl>
    <w:lvl w:ilvl="7" w:tplc="FAF89658" w:tentative="1">
      <w:start w:val="1"/>
      <w:numFmt w:val="lowerLetter"/>
      <w:lvlText w:val="%8."/>
      <w:lvlJc w:val="left"/>
      <w:pPr>
        <w:tabs>
          <w:tab w:val="num" w:pos="5760"/>
        </w:tabs>
        <w:ind w:left="5760" w:hanging="360"/>
      </w:pPr>
      <w:rPr>
        <w:rFonts w:cs="Times New Roman"/>
      </w:rPr>
    </w:lvl>
    <w:lvl w:ilvl="8" w:tplc="470C2B9E" w:tentative="1">
      <w:start w:val="1"/>
      <w:numFmt w:val="lowerRoman"/>
      <w:lvlText w:val="%9."/>
      <w:lvlJc w:val="right"/>
      <w:pPr>
        <w:tabs>
          <w:tab w:val="num" w:pos="6480"/>
        </w:tabs>
        <w:ind w:left="6480" w:hanging="180"/>
      </w:pPr>
      <w:rPr>
        <w:rFonts w:cs="Times New Roman"/>
      </w:rPr>
    </w:lvl>
  </w:abstractNum>
  <w:abstractNum w:abstractNumId="38">
    <w:nsid w:val="1B1F275C"/>
    <w:multiLevelType w:val="multilevel"/>
    <w:tmpl w:val="A4C24432"/>
    <w:lvl w:ilvl="0">
      <w:start w:val="2"/>
      <w:numFmt w:val="decimal"/>
      <w:lvlText w:val="%1"/>
      <w:lvlJc w:val="left"/>
      <w:pPr>
        <w:ind w:left="435" w:hanging="435"/>
      </w:pPr>
      <w:rPr>
        <w:rFonts w:cs="Times New Roman" w:hint="default"/>
      </w:rPr>
    </w:lvl>
    <w:lvl w:ilvl="1">
      <w:start w:val="6"/>
      <w:numFmt w:val="decimal"/>
      <w:lvlText w:val="%1.%2"/>
      <w:lvlJc w:val="left"/>
      <w:pPr>
        <w:ind w:left="615" w:hanging="435"/>
      </w:pPr>
      <w:rPr>
        <w:rFonts w:cs="Times New Roman" w:hint="default"/>
      </w:rPr>
    </w:lvl>
    <w:lvl w:ilvl="2">
      <w:start w:val="1"/>
      <w:numFmt w:val="decimal"/>
      <w:lvlText w:val="6.6.%3"/>
      <w:lvlJc w:val="left"/>
      <w:pPr>
        <w:ind w:left="720" w:hanging="720"/>
      </w:pPr>
      <w:rPr>
        <w:rFonts w:cs="Times New Roman" w:hint="default"/>
        <w:b/>
        <w:i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39">
    <w:nsid w:val="1D034518"/>
    <w:multiLevelType w:val="hybridMultilevel"/>
    <w:tmpl w:val="316C578C"/>
    <w:lvl w:ilvl="0" w:tplc="263C4E76">
      <w:start w:val="1"/>
      <w:numFmt w:val="lowerLetter"/>
      <w:lvlText w:val="%1)"/>
      <w:lvlJc w:val="left"/>
      <w:pPr>
        <w:ind w:left="720" w:hanging="360"/>
      </w:pPr>
      <w:rPr>
        <w:rFonts w:cs="Times New Roman" w:hint="default"/>
        <w:sz w:val="24"/>
        <w:szCs w:val="24"/>
      </w:rPr>
    </w:lvl>
    <w:lvl w:ilvl="1" w:tplc="FF7277C0">
      <w:start w:val="1"/>
      <w:numFmt w:val="lowerLetter"/>
      <w:lvlText w:val="%2)"/>
      <w:lvlJc w:val="left"/>
      <w:pPr>
        <w:ind w:left="360" w:hanging="360"/>
      </w:pPr>
      <w:rPr>
        <w:rFonts w:cs="Times New Roman"/>
        <w:i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1D4E6695"/>
    <w:multiLevelType w:val="hybridMultilevel"/>
    <w:tmpl w:val="7CBE075A"/>
    <w:lvl w:ilvl="0" w:tplc="263C4E76">
      <w:start w:val="1"/>
      <w:numFmt w:val="decimal"/>
      <w:lvlText w:val="%1."/>
      <w:lvlJc w:val="left"/>
      <w:pPr>
        <w:tabs>
          <w:tab w:val="num" w:pos="720"/>
        </w:tabs>
        <w:ind w:left="720" w:hanging="360"/>
      </w:pPr>
      <w:rPr>
        <w:rFonts w:cs="Times New Roman" w:hint="default"/>
      </w:rPr>
    </w:lvl>
    <w:lvl w:ilvl="1" w:tplc="460CA088">
      <w:start w:val="1"/>
      <w:numFmt w:val="bullet"/>
      <w:lvlText w:val=""/>
      <w:lvlJc w:val="left"/>
      <w:pPr>
        <w:tabs>
          <w:tab w:val="num" w:pos="1440"/>
        </w:tabs>
        <w:ind w:left="1440" w:hanging="360"/>
      </w:pPr>
      <w:rPr>
        <w:rFonts w:ascii="Wingdings" w:hAnsi="Wingdings" w:hint="default"/>
      </w:rPr>
    </w:lvl>
    <w:lvl w:ilvl="2" w:tplc="04150011">
      <w:start w:val="1"/>
      <w:numFmt w:val="decimal"/>
      <w:lvlText w:val="%3)"/>
      <w:lvlJc w:val="left"/>
      <w:pPr>
        <w:tabs>
          <w:tab w:val="num" w:pos="2340"/>
        </w:tabs>
        <w:ind w:left="2340" w:hanging="360"/>
      </w:pPr>
      <w:rPr>
        <w:rFonts w:cs="Times New Roman" w:hint="default"/>
      </w:rPr>
    </w:lvl>
    <w:lvl w:ilvl="3" w:tplc="26887152" w:tentative="1">
      <w:start w:val="1"/>
      <w:numFmt w:val="decimal"/>
      <w:lvlText w:val="%4."/>
      <w:lvlJc w:val="left"/>
      <w:pPr>
        <w:tabs>
          <w:tab w:val="num" w:pos="2880"/>
        </w:tabs>
        <w:ind w:left="2880" w:hanging="360"/>
      </w:pPr>
      <w:rPr>
        <w:rFonts w:cs="Times New Roman"/>
      </w:rPr>
    </w:lvl>
    <w:lvl w:ilvl="4" w:tplc="D55E2C06" w:tentative="1">
      <w:start w:val="1"/>
      <w:numFmt w:val="lowerLetter"/>
      <w:lvlText w:val="%5."/>
      <w:lvlJc w:val="left"/>
      <w:pPr>
        <w:tabs>
          <w:tab w:val="num" w:pos="3600"/>
        </w:tabs>
        <w:ind w:left="3600" w:hanging="360"/>
      </w:pPr>
      <w:rPr>
        <w:rFonts w:cs="Times New Roman"/>
      </w:rPr>
    </w:lvl>
    <w:lvl w:ilvl="5" w:tplc="27D0BF7A" w:tentative="1">
      <w:start w:val="1"/>
      <w:numFmt w:val="lowerRoman"/>
      <w:lvlText w:val="%6."/>
      <w:lvlJc w:val="right"/>
      <w:pPr>
        <w:tabs>
          <w:tab w:val="num" w:pos="4320"/>
        </w:tabs>
        <w:ind w:left="4320" w:hanging="180"/>
      </w:pPr>
      <w:rPr>
        <w:rFonts w:cs="Times New Roman"/>
      </w:rPr>
    </w:lvl>
    <w:lvl w:ilvl="6" w:tplc="4FF869B0" w:tentative="1">
      <w:start w:val="1"/>
      <w:numFmt w:val="decimal"/>
      <w:lvlText w:val="%7."/>
      <w:lvlJc w:val="left"/>
      <w:pPr>
        <w:tabs>
          <w:tab w:val="num" w:pos="5040"/>
        </w:tabs>
        <w:ind w:left="5040" w:hanging="360"/>
      </w:pPr>
      <w:rPr>
        <w:rFonts w:cs="Times New Roman"/>
      </w:rPr>
    </w:lvl>
    <w:lvl w:ilvl="7" w:tplc="FAF89658" w:tentative="1">
      <w:start w:val="1"/>
      <w:numFmt w:val="lowerLetter"/>
      <w:lvlText w:val="%8."/>
      <w:lvlJc w:val="left"/>
      <w:pPr>
        <w:tabs>
          <w:tab w:val="num" w:pos="5760"/>
        </w:tabs>
        <w:ind w:left="5760" w:hanging="360"/>
      </w:pPr>
      <w:rPr>
        <w:rFonts w:cs="Times New Roman"/>
      </w:rPr>
    </w:lvl>
    <w:lvl w:ilvl="8" w:tplc="470C2B9E" w:tentative="1">
      <w:start w:val="1"/>
      <w:numFmt w:val="lowerRoman"/>
      <w:lvlText w:val="%9."/>
      <w:lvlJc w:val="right"/>
      <w:pPr>
        <w:tabs>
          <w:tab w:val="num" w:pos="6480"/>
        </w:tabs>
        <w:ind w:left="6480" w:hanging="180"/>
      </w:pPr>
      <w:rPr>
        <w:rFonts w:cs="Times New Roman"/>
      </w:rPr>
    </w:lvl>
  </w:abstractNum>
  <w:abstractNum w:abstractNumId="41">
    <w:nsid w:val="1DB56FAB"/>
    <w:multiLevelType w:val="hybridMultilevel"/>
    <w:tmpl w:val="9C48FB88"/>
    <w:lvl w:ilvl="0" w:tplc="A208AF7A">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1EE43F9D"/>
    <w:multiLevelType w:val="hybridMultilevel"/>
    <w:tmpl w:val="555E6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EC73C8"/>
    <w:multiLevelType w:val="multilevel"/>
    <w:tmpl w:val="FBE8BC46"/>
    <w:lvl w:ilvl="0">
      <w:start w:val="18"/>
      <w:numFmt w:val="bullet"/>
      <w:lvlText w:val=""/>
      <w:lvlJc w:val="left"/>
      <w:pPr>
        <w:ind w:left="435" w:hanging="435"/>
      </w:pPr>
      <w:rPr>
        <w:rFonts w:ascii="Symbol" w:hAnsi="Symbol" w:hint="default"/>
      </w:rPr>
    </w:lvl>
    <w:lvl w:ilvl="1">
      <w:start w:val="6"/>
      <w:numFmt w:val="decimal"/>
      <w:lvlText w:val="%1.%2"/>
      <w:lvlJc w:val="left"/>
      <w:pPr>
        <w:ind w:left="615" w:hanging="435"/>
      </w:pPr>
      <w:rPr>
        <w:rFonts w:cs="Times New Roman" w:hint="default"/>
      </w:rPr>
    </w:lvl>
    <w:lvl w:ilvl="2">
      <w:start w:val="7"/>
      <w:numFmt w:val="decimal"/>
      <w:lvlText w:val="6.7.%3"/>
      <w:lvlJc w:val="left"/>
      <w:pPr>
        <w:ind w:left="862" w:hanging="720"/>
      </w:pPr>
      <w:rPr>
        <w:rFonts w:cs="Times New Roman" w:hint="default"/>
        <w:b/>
        <w:i w:val="0"/>
        <w:color w:val="auto"/>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44">
    <w:nsid w:val="1F1E7B4D"/>
    <w:multiLevelType w:val="hybridMultilevel"/>
    <w:tmpl w:val="6D027EEE"/>
    <w:lvl w:ilvl="0" w:tplc="683C2C7E">
      <w:start w:val="1"/>
      <w:numFmt w:val="decimal"/>
      <w:lvlText w:val="5.%1"/>
      <w:lvlJc w:val="left"/>
      <w:pPr>
        <w:ind w:left="720" w:hanging="360"/>
      </w:pPr>
      <w:rPr>
        <w:rFonts w:cs="Times New Roman" w:hint="default"/>
        <w:b/>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1F257A76"/>
    <w:multiLevelType w:val="hybridMultilevel"/>
    <w:tmpl w:val="C4A6A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356D23"/>
    <w:multiLevelType w:val="hybridMultilevel"/>
    <w:tmpl w:val="6A0CCE08"/>
    <w:lvl w:ilvl="0" w:tplc="B1048422">
      <w:start w:val="1"/>
      <w:numFmt w:val="lowerRoman"/>
      <w:lvlText w:val="%1)"/>
      <w:lvlJc w:val="left"/>
      <w:pPr>
        <w:tabs>
          <w:tab w:val="num" w:pos="720"/>
        </w:tabs>
        <w:ind w:left="720" w:hanging="360"/>
      </w:pPr>
      <w:rPr>
        <w:rFonts w:ascii="Times New Roman" w:eastAsia="Times New Roman" w:hAnsi="Times New Roman" w:cs="Times New Roman" w:hint="default"/>
        <w:b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20755288"/>
    <w:multiLevelType w:val="hybridMultilevel"/>
    <w:tmpl w:val="D2E67048"/>
    <w:lvl w:ilvl="0" w:tplc="3CD4FBF2">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209F1A1D"/>
    <w:multiLevelType w:val="hybridMultilevel"/>
    <w:tmpl w:val="92E294BA"/>
    <w:lvl w:ilvl="0" w:tplc="BAFE571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21AB50CA"/>
    <w:multiLevelType w:val="multilevel"/>
    <w:tmpl w:val="71E02CAC"/>
    <w:lvl w:ilvl="0">
      <w:start w:val="2"/>
      <w:numFmt w:val="decimal"/>
      <w:lvlText w:val="%1"/>
      <w:lvlJc w:val="left"/>
      <w:pPr>
        <w:ind w:left="435" w:hanging="435"/>
      </w:pPr>
      <w:rPr>
        <w:rFonts w:eastAsia="TimesNewRoman" w:cs="Times New Roman" w:hint="default"/>
      </w:rPr>
    </w:lvl>
    <w:lvl w:ilvl="1">
      <w:start w:val="2"/>
      <w:numFmt w:val="decimal"/>
      <w:lvlText w:val="%1.%2"/>
      <w:lvlJc w:val="left"/>
      <w:pPr>
        <w:ind w:left="577" w:hanging="435"/>
      </w:pPr>
      <w:rPr>
        <w:rFonts w:eastAsia="TimesNewRoman" w:cs="Times New Roman" w:hint="default"/>
      </w:rPr>
    </w:lvl>
    <w:lvl w:ilvl="2">
      <w:start w:val="1"/>
      <w:numFmt w:val="decimal"/>
      <w:lvlText w:val="3.2.%3"/>
      <w:lvlJc w:val="left"/>
      <w:pPr>
        <w:ind w:left="1004" w:hanging="720"/>
      </w:pPr>
      <w:rPr>
        <w:rFonts w:cs="Times New Roman" w:hint="default"/>
        <w:b/>
        <w:i w:val="0"/>
      </w:rPr>
    </w:lvl>
    <w:lvl w:ilvl="3">
      <w:start w:val="1"/>
      <w:numFmt w:val="decimal"/>
      <w:lvlText w:val="%1.%2.%3.%4"/>
      <w:lvlJc w:val="left"/>
      <w:pPr>
        <w:ind w:left="1146" w:hanging="720"/>
      </w:pPr>
      <w:rPr>
        <w:rFonts w:eastAsia="TimesNewRoman" w:cs="Times New Roman" w:hint="default"/>
      </w:rPr>
    </w:lvl>
    <w:lvl w:ilvl="4">
      <w:start w:val="1"/>
      <w:numFmt w:val="decimal"/>
      <w:lvlText w:val="%1.%2.%3.%4.%5"/>
      <w:lvlJc w:val="left"/>
      <w:pPr>
        <w:ind w:left="1648" w:hanging="1080"/>
      </w:pPr>
      <w:rPr>
        <w:rFonts w:eastAsia="TimesNewRoman" w:cs="Times New Roman" w:hint="default"/>
      </w:rPr>
    </w:lvl>
    <w:lvl w:ilvl="5">
      <w:start w:val="1"/>
      <w:numFmt w:val="decimal"/>
      <w:lvlText w:val="%1.%2.%3.%4.%5.%6"/>
      <w:lvlJc w:val="left"/>
      <w:pPr>
        <w:ind w:left="1790" w:hanging="1080"/>
      </w:pPr>
      <w:rPr>
        <w:rFonts w:eastAsia="TimesNewRoman" w:cs="Times New Roman" w:hint="default"/>
      </w:rPr>
    </w:lvl>
    <w:lvl w:ilvl="6">
      <w:start w:val="1"/>
      <w:numFmt w:val="decimal"/>
      <w:lvlText w:val="%1.%2.%3.%4.%5.%6.%7"/>
      <w:lvlJc w:val="left"/>
      <w:pPr>
        <w:ind w:left="2292" w:hanging="1440"/>
      </w:pPr>
      <w:rPr>
        <w:rFonts w:eastAsia="TimesNewRoman" w:cs="Times New Roman" w:hint="default"/>
      </w:rPr>
    </w:lvl>
    <w:lvl w:ilvl="7">
      <w:start w:val="1"/>
      <w:numFmt w:val="decimal"/>
      <w:lvlText w:val="%1.%2.%3.%4.%5.%6.%7.%8"/>
      <w:lvlJc w:val="left"/>
      <w:pPr>
        <w:ind w:left="2434" w:hanging="1440"/>
      </w:pPr>
      <w:rPr>
        <w:rFonts w:eastAsia="TimesNewRoman" w:cs="Times New Roman" w:hint="default"/>
      </w:rPr>
    </w:lvl>
    <w:lvl w:ilvl="8">
      <w:start w:val="1"/>
      <w:numFmt w:val="decimal"/>
      <w:lvlText w:val="%1.%2.%3.%4.%5.%6.%7.%8.%9"/>
      <w:lvlJc w:val="left"/>
      <w:pPr>
        <w:ind w:left="2576" w:hanging="1440"/>
      </w:pPr>
      <w:rPr>
        <w:rFonts w:eastAsia="TimesNewRoman" w:cs="Times New Roman" w:hint="default"/>
      </w:rPr>
    </w:lvl>
  </w:abstractNum>
  <w:abstractNum w:abstractNumId="51">
    <w:nsid w:val="21B966E6"/>
    <w:multiLevelType w:val="multilevel"/>
    <w:tmpl w:val="DEF85858"/>
    <w:lvl w:ilvl="0">
      <w:start w:val="1"/>
      <w:numFmt w:val="bullet"/>
      <w:lvlText w:val=""/>
      <w:lvlJc w:val="left"/>
      <w:pPr>
        <w:ind w:left="435" w:hanging="435"/>
      </w:pPr>
      <w:rPr>
        <w:rFonts w:ascii="Symbol" w:hAnsi="Symbol" w:hint="default"/>
      </w:rPr>
    </w:lvl>
    <w:lvl w:ilvl="1">
      <w:start w:val="6"/>
      <w:numFmt w:val="decimal"/>
      <w:lvlText w:val="%1.%2"/>
      <w:lvlJc w:val="left"/>
      <w:pPr>
        <w:ind w:left="615" w:hanging="435"/>
      </w:pPr>
      <w:rPr>
        <w:rFonts w:cs="Times New Roman" w:hint="default"/>
      </w:rPr>
    </w:lvl>
    <w:lvl w:ilvl="2">
      <w:start w:val="1"/>
      <w:numFmt w:val="decimal"/>
      <w:lvlText w:val="6.7.%3"/>
      <w:lvlJc w:val="left"/>
      <w:pPr>
        <w:ind w:left="862" w:hanging="720"/>
      </w:pPr>
      <w:rPr>
        <w:rFonts w:cs="Times New Roman" w:hint="default"/>
        <w:b/>
        <w:i w:val="0"/>
        <w:color w:val="auto"/>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52">
    <w:nsid w:val="21E46EF3"/>
    <w:multiLevelType w:val="hybridMultilevel"/>
    <w:tmpl w:val="7D28E34A"/>
    <w:lvl w:ilvl="0" w:tplc="0415000B">
      <w:start w:val="1"/>
      <w:numFmt w:val="bullet"/>
      <w:lvlText w:val=""/>
      <w:lvlJc w:val="left"/>
      <w:pPr>
        <w:ind w:left="1615" w:hanging="360"/>
      </w:pPr>
      <w:rPr>
        <w:rFonts w:ascii="Wingdings" w:hAnsi="Wingdings" w:hint="default"/>
      </w:rPr>
    </w:lvl>
    <w:lvl w:ilvl="1" w:tplc="04150003" w:tentative="1">
      <w:start w:val="1"/>
      <w:numFmt w:val="bullet"/>
      <w:lvlText w:val="o"/>
      <w:lvlJc w:val="left"/>
      <w:pPr>
        <w:ind w:left="2335" w:hanging="360"/>
      </w:pPr>
      <w:rPr>
        <w:rFonts w:ascii="Courier New" w:hAnsi="Courier New" w:hint="default"/>
      </w:rPr>
    </w:lvl>
    <w:lvl w:ilvl="2" w:tplc="04150005" w:tentative="1">
      <w:start w:val="1"/>
      <w:numFmt w:val="bullet"/>
      <w:lvlText w:val=""/>
      <w:lvlJc w:val="left"/>
      <w:pPr>
        <w:ind w:left="3055" w:hanging="360"/>
      </w:pPr>
      <w:rPr>
        <w:rFonts w:ascii="Wingdings" w:hAnsi="Wingdings" w:hint="default"/>
      </w:rPr>
    </w:lvl>
    <w:lvl w:ilvl="3" w:tplc="04150001" w:tentative="1">
      <w:start w:val="1"/>
      <w:numFmt w:val="bullet"/>
      <w:lvlText w:val=""/>
      <w:lvlJc w:val="left"/>
      <w:pPr>
        <w:ind w:left="3775" w:hanging="360"/>
      </w:pPr>
      <w:rPr>
        <w:rFonts w:ascii="Symbol" w:hAnsi="Symbol" w:hint="default"/>
      </w:rPr>
    </w:lvl>
    <w:lvl w:ilvl="4" w:tplc="04150003" w:tentative="1">
      <w:start w:val="1"/>
      <w:numFmt w:val="bullet"/>
      <w:lvlText w:val="o"/>
      <w:lvlJc w:val="left"/>
      <w:pPr>
        <w:ind w:left="4495" w:hanging="360"/>
      </w:pPr>
      <w:rPr>
        <w:rFonts w:ascii="Courier New" w:hAnsi="Courier New" w:hint="default"/>
      </w:rPr>
    </w:lvl>
    <w:lvl w:ilvl="5" w:tplc="04150005" w:tentative="1">
      <w:start w:val="1"/>
      <w:numFmt w:val="bullet"/>
      <w:lvlText w:val=""/>
      <w:lvlJc w:val="left"/>
      <w:pPr>
        <w:ind w:left="5215" w:hanging="360"/>
      </w:pPr>
      <w:rPr>
        <w:rFonts w:ascii="Wingdings" w:hAnsi="Wingdings" w:hint="default"/>
      </w:rPr>
    </w:lvl>
    <w:lvl w:ilvl="6" w:tplc="04150001" w:tentative="1">
      <w:start w:val="1"/>
      <w:numFmt w:val="bullet"/>
      <w:lvlText w:val=""/>
      <w:lvlJc w:val="left"/>
      <w:pPr>
        <w:ind w:left="5935" w:hanging="360"/>
      </w:pPr>
      <w:rPr>
        <w:rFonts w:ascii="Symbol" w:hAnsi="Symbol" w:hint="default"/>
      </w:rPr>
    </w:lvl>
    <w:lvl w:ilvl="7" w:tplc="04150003" w:tentative="1">
      <w:start w:val="1"/>
      <w:numFmt w:val="bullet"/>
      <w:lvlText w:val="o"/>
      <w:lvlJc w:val="left"/>
      <w:pPr>
        <w:ind w:left="6655" w:hanging="360"/>
      </w:pPr>
      <w:rPr>
        <w:rFonts w:ascii="Courier New" w:hAnsi="Courier New" w:hint="default"/>
      </w:rPr>
    </w:lvl>
    <w:lvl w:ilvl="8" w:tplc="04150005" w:tentative="1">
      <w:start w:val="1"/>
      <w:numFmt w:val="bullet"/>
      <w:lvlText w:val=""/>
      <w:lvlJc w:val="left"/>
      <w:pPr>
        <w:ind w:left="7375" w:hanging="360"/>
      </w:pPr>
      <w:rPr>
        <w:rFonts w:ascii="Wingdings" w:hAnsi="Wingdings" w:hint="default"/>
      </w:rPr>
    </w:lvl>
  </w:abstractNum>
  <w:abstractNum w:abstractNumId="53">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2345E53"/>
    <w:multiLevelType w:val="hybridMultilevel"/>
    <w:tmpl w:val="8634EA30"/>
    <w:lvl w:ilvl="0" w:tplc="A422478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231F106A"/>
    <w:multiLevelType w:val="hybridMultilevel"/>
    <w:tmpl w:val="A936E6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235A657E"/>
    <w:multiLevelType w:val="hybridMultilevel"/>
    <w:tmpl w:val="9E164020"/>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hint="default"/>
      </w:rPr>
    </w:lvl>
    <w:lvl w:ilvl="2" w:tplc="04150005">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7">
    <w:nsid w:val="235A6CE0"/>
    <w:multiLevelType w:val="hybridMultilevel"/>
    <w:tmpl w:val="0DCEE6CA"/>
    <w:lvl w:ilvl="0" w:tplc="A4224784">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23E30541"/>
    <w:multiLevelType w:val="hybridMultilevel"/>
    <w:tmpl w:val="0C30E27A"/>
    <w:lvl w:ilvl="0" w:tplc="1C30DFD0">
      <w:start w:val="1"/>
      <w:numFmt w:val="low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240E7786"/>
    <w:multiLevelType w:val="hybridMultilevel"/>
    <w:tmpl w:val="26527D6E"/>
    <w:lvl w:ilvl="0" w:tplc="0415001B">
      <w:start w:val="1"/>
      <w:numFmt w:val="lowerRoman"/>
      <w:lvlText w:val="%1."/>
      <w:lvlJc w:val="righ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nsid w:val="24545610"/>
    <w:multiLevelType w:val="hybridMultilevel"/>
    <w:tmpl w:val="B38EE664"/>
    <w:lvl w:ilvl="0" w:tplc="A208AF7A">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24CA0DB1"/>
    <w:multiLevelType w:val="hybridMultilevel"/>
    <w:tmpl w:val="F7007DEC"/>
    <w:lvl w:ilvl="0" w:tplc="A208AF7A">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52F26A2"/>
    <w:multiLevelType w:val="hybridMultilevel"/>
    <w:tmpl w:val="AEBC15E4"/>
    <w:lvl w:ilvl="0" w:tplc="A208AF7A">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5E33982"/>
    <w:multiLevelType w:val="hybridMultilevel"/>
    <w:tmpl w:val="D7B4CB2C"/>
    <w:lvl w:ilvl="0" w:tplc="A208AF7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262D38DB"/>
    <w:multiLevelType w:val="hybridMultilevel"/>
    <w:tmpl w:val="6E68FC2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6454DD1"/>
    <w:multiLevelType w:val="hybridMultilevel"/>
    <w:tmpl w:val="E4983790"/>
    <w:lvl w:ilvl="0" w:tplc="3E98D152">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26AB288A"/>
    <w:multiLevelType w:val="hybridMultilevel"/>
    <w:tmpl w:val="ED78D53C"/>
    <w:lvl w:ilvl="0" w:tplc="0A5260C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823702D"/>
    <w:multiLevelType w:val="hybridMultilevel"/>
    <w:tmpl w:val="D39E002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2828503F"/>
    <w:multiLevelType w:val="hybridMultilevel"/>
    <w:tmpl w:val="3EAE02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8631408"/>
    <w:multiLevelType w:val="hybridMultilevel"/>
    <w:tmpl w:val="62F0FDDC"/>
    <w:lvl w:ilvl="0" w:tplc="4808DFC6">
      <w:start w:val="4"/>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8A15D2A"/>
    <w:multiLevelType w:val="hybridMultilevel"/>
    <w:tmpl w:val="4FDAF082"/>
    <w:lvl w:ilvl="0" w:tplc="D1F68204">
      <w:start w:val="1"/>
      <w:numFmt w:val="decimal"/>
      <w:lvlText w:val="4.6.%1"/>
      <w:lvlJc w:val="left"/>
      <w:pPr>
        <w:ind w:left="502" w:hanging="360"/>
      </w:pPr>
      <w:rPr>
        <w:rFonts w:cs="Times New Roman" w:hint="default"/>
        <w:b/>
        <w:i w:val="0"/>
      </w:rPr>
    </w:lvl>
    <w:lvl w:ilvl="1" w:tplc="04150019" w:tentative="1">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1">
    <w:nsid w:val="28D24B8B"/>
    <w:multiLevelType w:val="hybridMultilevel"/>
    <w:tmpl w:val="C356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931699C"/>
    <w:multiLevelType w:val="hybridMultilevel"/>
    <w:tmpl w:val="8ED04434"/>
    <w:lvl w:ilvl="0" w:tplc="263C4E76">
      <w:start w:val="1"/>
      <w:numFmt w:val="lowerLetter"/>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981017E"/>
    <w:multiLevelType w:val="hybridMultilevel"/>
    <w:tmpl w:val="E6B8A5FE"/>
    <w:lvl w:ilvl="0" w:tplc="A208AF7A">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A208AF7A">
      <w:start w:val="1"/>
      <w:numFmt w:val="lowerLetter"/>
      <w:lvlText w:val="%5)"/>
      <w:lvlJc w:val="left"/>
      <w:pPr>
        <w:ind w:left="3600" w:hanging="360"/>
      </w:pPr>
      <w:rPr>
        <w:rFonts w:cs="Times New Roman" w:hint="default"/>
        <w:b w:val="0"/>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29BD72DD"/>
    <w:multiLevelType w:val="multilevel"/>
    <w:tmpl w:val="185275A8"/>
    <w:lvl w:ilvl="0">
      <w:start w:val="2"/>
      <w:numFmt w:val="decimal"/>
      <w:lvlText w:val="%1"/>
      <w:lvlJc w:val="left"/>
      <w:pPr>
        <w:ind w:left="435" w:hanging="435"/>
      </w:pPr>
      <w:rPr>
        <w:rFonts w:cs="Times New Roman" w:hint="default"/>
      </w:rPr>
    </w:lvl>
    <w:lvl w:ilvl="1">
      <w:start w:val="6"/>
      <w:numFmt w:val="decimal"/>
      <w:lvlText w:val="%1.%2"/>
      <w:lvlJc w:val="left"/>
      <w:pPr>
        <w:ind w:left="615" w:hanging="435"/>
      </w:pPr>
      <w:rPr>
        <w:rFonts w:cs="Times New Roman" w:hint="default"/>
      </w:rPr>
    </w:lvl>
    <w:lvl w:ilvl="2">
      <w:start w:val="1"/>
      <w:numFmt w:val="decimal"/>
      <w:lvlText w:val="6.4.%3"/>
      <w:lvlJc w:val="left"/>
      <w:pPr>
        <w:ind w:left="720" w:hanging="720"/>
      </w:pPr>
      <w:rPr>
        <w:rFonts w:cs="Times New Roman" w:hint="default"/>
        <w:b/>
        <w:i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75">
    <w:nsid w:val="2ADC7F34"/>
    <w:multiLevelType w:val="hybridMultilevel"/>
    <w:tmpl w:val="A5A658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C3515BC"/>
    <w:multiLevelType w:val="hybridMultilevel"/>
    <w:tmpl w:val="AF248B58"/>
    <w:lvl w:ilvl="0" w:tplc="A208AF7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D317EEA"/>
    <w:multiLevelType w:val="hybridMultilevel"/>
    <w:tmpl w:val="4D46FC0A"/>
    <w:lvl w:ilvl="0" w:tplc="A208AF7A">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D6947F6"/>
    <w:multiLevelType w:val="hybridMultilevel"/>
    <w:tmpl w:val="E07E0132"/>
    <w:lvl w:ilvl="0" w:tplc="526A2BBC">
      <w:start w:val="1"/>
      <w:numFmt w:val="lowerLetter"/>
      <w:lvlText w:val="%1)"/>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86" w:hanging="360"/>
      </w:pPr>
      <w:rPr>
        <w:rFonts w:ascii="Courier New" w:hAnsi="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79">
    <w:nsid w:val="2F1B6771"/>
    <w:multiLevelType w:val="hybridMultilevel"/>
    <w:tmpl w:val="4DB0C98A"/>
    <w:lvl w:ilvl="0" w:tplc="641AD42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300850D5"/>
    <w:multiLevelType w:val="hybridMultilevel"/>
    <w:tmpl w:val="860CF1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301E2393"/>
    <w:multiLevelType w:val="hybridMultilevel"/>
    <w:tmpl w:val="5482751E"/>
    <w:lvl w:ilvl="0" w:tplc="04127A10">
      <w:start w:val="1"/>
      <w:numFmt w:val="decimal"/>
      <w:lvlText w:val="5.1.%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3105570C"/>
    <w:multiLevelType w:val="hybridMultilevel"/>
    <w:tmpl w:val="0A5023E6"/>
    <w:lvl w:ilvl="0" w:tplc="165E5AFC">
      <w:start w:val="1"/>
      <w:numFmt w:val="lowerLetter"/>
      <w:lvlText w:val="%1)"/>
      <w:lvlJc w:val="left"/>
      <w:pPr>
        <w:tabs>
          <w:tab w:val="num" w:pos="1077"/>
        </w:tabs>
        <w:ind w:left="1080" w:hanging="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31764741"/>
    <w:multiLevelType w:val="hybridMultilevel"/>
    <w:tmpl w:val="7492882A"/>
    <w:lvl w:ilvl="0" w:tplc="263C4E76">
      <w:start w:val="1"/>
      <w:numFmt w:val="lowerLetter"/>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31CA40EA"/>
    <w:multiLevelType w:val="hybridMultilevel"/>
    <w:tmpl w:val="22B00E78"/>
    <w:lvl w:ilvl="0" w:tplc="C650A4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29C3F9A"/>
    <w:multiLevelType w:val="multilevel"/>
    <w:tmpl w:val="55226F44"/>
    <w:lvl w:ilvl="0">
      <w:start w:val="2"/>
      <w:numFmt w:val="decimal"/>
      <w:lvlText w:val="%1"/>
      <w:lvlJc w:val="left"/>
      <w:pPr>
        <w:ind w:left="435" w:hanging="435"/>
      </w:pPr>
      <w:rPr>
        <w:rFonts w:cs="Times New Roman" w:hint="default"/>
      </w:rPr>
    </w:lvl>
    <w:lvl w:ilvl="1">
      <w:start w:val="4"/>
      <w:numFmt w:val="decimal"/>
      <w:lvlText w:val="%1.%2"/>
      <w:lvlJc w:val="left"/>
      <w:pPr>
        <w:ind w:left="615" w:hanging="435"/>
      </w:pPr>
      <w:rPr>
        <w:rFonts w:cs="Times New Roman" w:hint="default"/>
      </w:rPr>
    </w:lvl>
    <w:lvl w:ilvl="2">
      <w:start w:val="1"/>
      <w:numFmt w:val="decimal"/>
      <w:lvlText w:val="3.4.%3"/>
      <w:lvlJc w:val="left"/>
      <w:pPr>
        <w:ind w:left="1080" w:hanging="720"/>
      </w:pPr>
      <w:rPr>
        <w:rFonts w:cs="Times New Roman" w:hint="default"/>
        <w:b/>
        <w:i w:val="0"/>
        <w:color w:val="auto"/>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86">
    <w:nsid w:val="3372609B"/>
    <w:multiLevelType w:val="multilevel"/>
    <w:tmpl w:val="CFF6A99C"/>
    <w:lvl w:ilvl="0">
      <w:start w:val="2"/>
      <w:numFmt w:val="decimal"/>
      <w:lvlText w:val="%1"/>
      <w:lvlJc w:val="left"/>
      <w:pPr>
        <w:ind w:left="435" w:hanging="435"/>
      </w:pPr>
      <w:rPr>
        <w:rFonts w:cs="Times New Roman" w:hint="default"/>
      </w:rPr>
    </w:lvl>
    <w:lvl w:ilvl="1">
      <w:start w:val="6"/>
      <w:numFmt w:val="decimal"/>
      <w:lvlText w:val="%1.%2"/>
      <w:lvlJc w:val="left"/>
      <w:pPr>
        <w:ind w:left="615" w:hanging="435"/>
      </w:pPr>
      <w:rPr>
        <w:rFonts w:cs="Times New Roman" w:hint="default"/>
      </w:rPr>
    </w:lvl>
    <w:lvl w:ilvl="2">
      <w:start w:val="19"/>
      <w:numFmt w:val="decimal"/>
      <w:lvlText w:val="6.7.%3"/>
      <w:lvlJc w:val="left"/>
      <w:pPr>
        <w:ind w:left="862" w:hanging="720"/>
      </w:pPr>
      <w:rPr>
        <w:rFonts w:cs="Times New Roman" w:hint="default"/>
        <w:b/>
        <w:i w:val="0"/>
        <w:color w:val="auto"/>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87">
    <w:nsid w:val="33A20BF9"/>
    <w:multiLevelType w:val="hybridMultilevel"/>
    <w:tmpl w:val="A47A761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3465427F"/>
    <w:multiLevelType w:val="multilevel"/>
    <w:tmpl w:val="0F1CEC68"/>
    <w:lvl w:ilvl="0">
      <w:start w:val="6"/>
      <w:numFmt w:val="decimal"/>
      <w:lvlText w:val="%1"/>
      <w:lvlJc w:val="left"/>
      <w:pPr>
        <w:tabs>
          <w:tab w:val="num" w:pos="480"/>
        </w:tabs>
        <w:ind w:left="480" w:hanging="480"/>
      </w:pPr>
      <w:rPr>
        <w:rFonts w:cs="Times New Roman" w:hint="default"/>
      </w:rPr>
    </w:lvl>
    <w:lvl w:ilvl="1">
      <w:start w:val="1"/>
      <w:numFmt w:val="lowerLetter"/>
      <w:lvlText w:val="%2)"/>
      <w:lvlJc w:val="left"/>
      <w:pPr>
        <w:tabs>
          <w:tab w:val="num" w:pos="480"/>
        </w:tabs>
        <w:ind w:left="480" w:hanging="480"/>
      </w:pPr>
      <w:rPr>
        <w:rFonts w:cs="Times New Roman" w:hint="default"/>
        <w:sz w:val="24"/>
        <w:szCs w:val="24"/>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34770491"/>
    <w:multiLevelType w:val="hybridMultilevel"/>
    <w:tmpl w:val="C9E28D1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nsid w:val="348E79C0"/>
    <w:multiLevelType w:val="multilevel"/>
    <w:tmpl w:val="163EB22A"/>
    <w:lvl w:ilvl="0">
      <w:start w:val="2"/>
      <w:numFmt w:val="decimal"/>
      <w:lvlText w:val="%1"/>
      <w:lvlJc w:val="left"/>
      <w:pPr>
        <w:ind w:left="435" w:hanging="435"/>
      </w:pPr>
      <w:rPr>
        <w:rFonts w:cs="Times New Roman" w:hint="default"/>
      </w:rPr>
    </w:lvl>
    <w:lvl w:ilvl="1">
      <w:start w:val="6"/>
      <w:numFmt w:val="decimal"/>
      <w:lvlText w:val="%1.%2"/>
      <w:lvlJc w:val="left"/>
      <w:pPr>
        <w:ind w:left="615" w:hanging="435"/>
      </w:pPr>
      <w:rPr>
        <w:rFonts w:cs="Times New Roman" w:hint="default"/>
      </w:rPr>
    </w:lvl>
    <w:lvl w:ilvl="2">
      <w:start w:val="1"/>
      <w:numFmt w:val="decimal"/>
      <w:lvlText w:val="8.1.%3"/>
      <w:lvlJc w:val="left"/>
      <w:pPr>
        <w:ind w:left="1288" w:hanging="720"/>
      </w:pPr>
      <w:rPr>
        <w:rFonts w:cs="Times New Roman" w:hint="default"/>
        <w:b/>
        <w:i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91">
    <w:nsid w:val="34956633"/>
    <w:multiLevelType w:val="hybridMultilevel"/>
    <w:tmpl w:val="F6888A08"/>
    <w:lvl w:ilvl="0" w:tplc="B82AC2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nsid w:val="371B4807"/>
    <w:multiLevelType w:val="hybridMultilevel"/>
    <w:tmpl w:val="03A655E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37DE02F9"/>
    <w:multiLevelType w:val="hybridMultilevel"/>
    <w:tmpl w:val="8C2A91E0"/>
    <w:lvl w:ilvl="0" w:tplc="BB5EBB40">
      <w:start w:val="1"/>
      <w:numFmt w:val="decimal"/>
      <w:lvlText w:val="%1)"/>
      <w:lvlJc w:val="left"/>
      <w:pPr>
        <w:ind w:left="720" w:hanging="360"/>
      </w:pPr>
      <w:rPr>
        <w:rFonts w:ascii="Times New Roman" w:eastAsia="Times New Roman" w:hAnsi="Times New Roman" w:cs="Times New Roman"/>
      </w:rPr>
    </w:lvl>
    <w:lvl w:ilvl="1" w:tplc="DF0C87D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390537A9"/>
    <w:multiLevelType w:val="hybridMultilevel"/>
    <w:tmpl w:val="2A9AB64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3A7D16EC"/>
    <w:multiLevelType w:val="hybridMultilevel"/>
    <w:tmpl w:val="365A7FC4"/>
    <w:lvl w:ilvl="0" w:tplc="23F494DC">
      <w:start w:val="1"/>
      <w:numFmt w:val="decimal"/>
      <w:pStyle w:val="liter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3B555BA0"/>
    <w:multiLevelType w:val="hybridMultilevel"/>
    <w:tmpl w:val="A7C857CA"/>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97">
    <w:nsid w:val="3B695B07"/>
    <w:multiLevelType w:val="hybridMultilevel"/>
    <w:tmpl w:val="19C03F40"/>
    <w:lvl w:ilvl="0" w:tplc="454E0D86">
      <w:start w:val="1"/>
      <w:numFmt w:val="decimal"/>
      <w:lvlText w:val="5.3.%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3C402AB2"/>
    <w:multiLevelType w:val="hybridMultilevel"/>
    <w:tmpl w:val="5074F90A"/>
    <w:lvl w:ilvl="0" w:tplc="A208AF7A">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CF129F3"/>
    <w:multiLevelType w:val="hybridMultilevel"/>
    <w:tmpl w:val="3508D664"/>
    <w:lvl w:ilvl="0" w:tplc="E4FC252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3D885564"/>
    <w:multiLevelType w:val="hybridMultilevel"/>
    <w:tmpl w:val="3852F99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3FD47452"/>
    <w:multiLevelType w:val="multilevel"/>
    <w:tmpl w:val="0C009E06"/>
    <w:lvl w:ilvl="0">
      <w:start w:val="2"/>
      <w:numFmt w:val="decimal"/>
      <w:lvlText w:val="%1"/>
      <w:lvlJc w:val="left"/>
      <w:pPr>
        <w:ind w:left="435" w:hanging="435"/>
      </w:pPr>
      <w:rPr>
        <w:rFonts w:cs="Times New Roman" w:hint="default"/>
      </w:rPr>
    </w:lvl>
    <w:lvl w:ilvl="1">
      <w:start w:val="6"/>
      <w:numFmt w:val="decimal"/>
      <w:lvlText w:val="%1.%2"/>
      <w:lvlJc w:val="left"/>
      <w:pPr>
        <w:ind w:left="615" w:hanging="435"/>
      </w:pPr>
      <w:rPr>
        <w:rFonts w:cs="Times New Roman" w:hint="default"/>
      </w:rPr>
    </w:lvl>
    <w:lvl w:ilvl="2">
      <w:start w:val="1"/>
      <w:numFmt w:val="decimal"/>
      <w:lvlText w:val="4.1.%3"/>
      <w:lvlJc w:val="left"/>
      <w:pPr>
        <w:ind w:left="720" w:hanging="720"/>
      </w:pPr>
      <w:rPr>
        <w:rFonts w:cs="Times New Roman" w:hint="default"/>
        <w:b/>
        <w:i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02">
    <w:nsid w:val="408A2247"/>
    <w:multiLevelType w:val="hybridMultilevel"/>
    <w:tmpl w:val="C84C9180"/>
    <w:lvl w:ilvl="0" w:tplc="99B8CB6C">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6EA40700">
      <w:start w:val="1"/>
      <w:numFmt w:val="lowerLetter"/>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40FF2558"/>
    <w:multiLevelType w:val="hybridMultilevel"/>
    <w:tmpl w:val="9B8CFB20"/>
    <w:lvl w:ilvl="0" w:tplc="B82AC2CA">
      <w:start w:val="1"/>
      <w:numFmt w:val="bullet"/>
      <w:lvlText w:val=""/>
      <w:lvlJc w:val="left"/>
      <w:pPr>
        <w:ind w:left="1722" w:hanging="360"/>
      </w:pPr>
      <w:rPr>
        <w:rFonts w:ascii="Symbol" w:hAnsi="Symbol" w:hint="default"/>
      </w:rPr>
    </w:lvl>
    <w:lvl w:ilvl="1" w:tplc="04150003">
      <w:start w:val="1"/>
      <w:numFmt w:val="bullet"/>
      <w:lvlText w:val="o"/>
      <w:lvlJc w:val="left"/>
      <w:pPr>
        <w:ind w:left="2442" w:hanging="360"/>
      </w:pPr>
      <w:rPr>
        <w:rFonts w:ascii="Courier New" w:hAnsi="Courier New" w:hint="default"/>
      </w:rPr>
    </w:lvl>
    <w:lvl w:ilvl="2" w:tplc="04150005" w:tentative="1">
      <w:start w:val="1"/>
      <w:numFmt w:val="bullet"/>
      <w:lvlText w:val=""/>
      <w:lvlJc w:val="left"/>
      <w:pPr>
        <w:ind w:left="3162" w:hanging="360"/>
      </w:pPr>
      <w:rPr>
        <w:rFonts w:ascii="Wingdings" w:hAnsi="Wingdings" w:hint="default"/>
      </w:rPr>
    </w:lvl>
    <w:lvl w:ilvl="3" w:tplc="04150001" w:tentative="1">
      <w:start w:val="1"/>
      <w:numFmt w:val="bullet"/>
      <w:lvlText w:val=""/>
      <w:lvlJc w:val="left"/>
      <w:pPr>
        <w:ind w:left="3882" w:hanging="360"/>
      </w:pPr>
      <w:rPr>
        <w:rFonts w:ascii="Symbol" w:hAnsi="Symbol" w:hint="default"/>
      </w:rPr>
    </w:lvl>
    <w:lvl w:ilvl="4" w:tplc="04150003" w:tentative="1">
      <w:start w:val="1"/>
      <w:numFmt w:val="bullet"/>
      <w:lvlText w:val="o"/>
      <w:lvlJc w:val="left"/>
      <w:pPr>
        <w:ind w:left="4602" w:hanging="360"/>
      </w:pPr>
      <w:rPr>
        <w:rFonts w:ascii="Courier New" w:hAnsi="Courier New" w:hint="default"/>
      </w:rPr>
    </w:lvl>
    <w:lvl w:ilvl="5" w:tplc="04150005" w:tentative="1">
      <w:start w:val="1"/>
      <w:numFmt w:val="bullet"/>
      <w:lvlText w:val=""/>
      <w:lvlJc w:val="left"/>
      <w:pPr>
        <w:ind w:left="5322" w:hanging="360"/>
      </w:pPr>
      <w:rPr>
        <w:rFonts w:ascii="Wingdings" w:hAnsi="Wingdings" w:hint="default"/>
      </w:rPr>
    </w:lvl>
    <w:lvl w:ilvl="6" w:tplc="04150001" w:tentative="1">
      <w:start w:val="1"/>
      <w:numFmt w:val="bullet"/>
      <w:lvlText w:val=""/>
      <w:lvlJc w:val="left"/>
      <w:pPr>
        <w:ind w:left="6042" w:hanging="360"/>
      </w:pPr>
      <w:rPr>
        <w:rFonts w:ascii="Symbol" w:hAnsi="Symbol" w:hint="default"/>
      </w:rPr>
    </w:lvl>
    <w:lvl w:ilvl="7" w:tplc="04150003" w:tentative="1">
      <w:start w:val="1"/>
      <w:numFmt w:val="bullet"/>
      <w:lvlText w:val="o"/>
      <w:lvlJc w:val="left"/>
      <w:pPr>
        <w:ind w:left="6762" w:hanging="360"/>
      </w:pPr>
      <w:rPr>
        <w:rFonts w:ascii="Courier New" w:hAnsi="Courier New" w:hint="default"/>
      </w:rPr>
    </w:lvl>
    <w:lvl w:ilvl="8" w:tplc="04150005" w:tentative="1">
      <w:start w:val="1"/>
      <w:numFmt w:val="bullet"/>
      <w:lvlText w:val=""/>
      <w:lvlJc w:val="left"/>
      <w:pPr>
        <w:ind w:left="7482" w:hanging="360"/>
      </w:pPr>
      <w:rPr>
        <w:rFonts w:ascii="Wingdings" w:hAnsi="Wingdings" w:hint="default"/>
      </w:rPr>
    </w:lvl>
  </w:abstractNum>
  <w:abstractNum w:abstractNumId="104">
    <w:nsid w:val="42DB01DC"/>
    <w:multiLevelType w:val="multilevel"/>
    <w:tmpl w:val="94C6DC90"/>
    <w:lvl w:ilvl="0">
      <w:start w:val="2"/>
      <w:numFmt w:val="decimal"/>
      <w:lvlText w:val="%1"/>
      <w:lvlJc w:val="left"/>
      <w:pPr>
        <w:ind w:left="435" w:hanging="435"/>
      </w:pPr>
      <w:rPr>
        <w:rFonts w:cs="Times New Roman" w:hint="default"/>
      </w:rPr>
    </w:lvl>
    <w:lvl w:ilvl="1">
      <w:start w:val="6"/>
      <w:numFmt w:val="decimal"/>
      <w:lvlText w:val="%1.%2"/>
      <w:lvlJc w:val="left"/>
      <w:pPr>
        <w:ind w:left="615" w:hanging="435"/>
      </w:pPr>
      <w:rPr>
        <w:rFonts w:cs="Times New Roman" w:hint="default"/>
      </w:rPr>
    </w:lvl>
    <w:lvl w:ilvl="2">
      <w:start w:val="1"/>
      <w:numFmt w:val="decimal"/>
      <w:lvlText w:val="6.2.%3."/>
      <w:lvlJc w:val="left"/>
      <w:pPr>
        <w:ind w:left="1004" w:hanging="720"/>
      </w:pPr>
      <w:rPr>
        <w:rFonts w:cs="Times New Roman" w:hint="default"/>
        <w:b/>
        <w:i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05">
    <w:nsid w:val="43D329FA"/>
    <w:multiLevelType w:val="hybridMultilevel"/>
    <w:tmpl w:val="51E88798"/>
    <w:lvl w:ilvl="0" w:tplc="A208AF7A">
      <w:start w:val="1"/>
      <w:numFmt w:val="lowerLetter"/>
      <w:lvlText w:val="%1)"/>
      <w:lvlJc w:val="left"/>
      <w:pPr>
        <w:ind w:left="1004" w:hanging="360"/>
      </w:pPr>
      <w:rPr>
        <w:rFonts w:cs="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449D7F52"/>
    <w:multiLevelType w:val="hybridMultilevel"/>
    <w:tmpl w:val="9CC22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63227A9"/>
    <w:multiLevelType w:val="hybridMultilevel"/>
    <w:tmpl w:val="044883B0"/>
    <w:lvl w:ilvl="0" w:tplc="04150017">
      <w:start w:val="1"/>
      <w:numFmt w:val="lowerLetter"/>
      <w:lvlText w:val="%1)"/>
      <w:lvlJc w:val="left"/>
      <w:pPr>
        <w:ind w:left="720" w:hanging="360"/>
      </w:pPr>
      <w:rPr>
        <w:rFonts w:cs="Times New Roman"/>
      </w:rPr>
    </w:lvl>
    <w:lvl w:ilvl="1" w:tplc="87B6DC2A">
      <w:start w:val="1"/>
      <w:numFmt w:val="lowerRoman"/>
      <w:lvlText w:val="%2."/>
      <w:lvlJc w:val="left"/>
      <w:pPr>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46B418AA"/>
    <w:multiLevelType w:val="hybridMultilevel"/>
    <w:tmpl w:val="D04C856A"/>
    <w:lvl w:ilvl="0" w:tplc="A208AF7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8A77E88"/>
    <w:multiLevelType w:val="multilevel"/>
    <w:tmpl w:val="CCDEE3FA"/>
    <w:lvl w:ilvl="0">
      <w:start w:val="2"/>
      <w:numFmt w:val="decimal"/>
      <w:lvlText w:val="%1"/>
      <w:lvlJc w:val="left"/>
      <w:pPr>
        <w:ind w:left="435" w:hanging="435"/>
      </w:pPr>
      <w:rPr>
        <w:rFonts w:cs="Times New Roman" w:hint="default"/>
      </w:rPr>
    </w:lvl>
    <w:lvl w:ilvl="1">
      <w:start w:val="6"/>
      <w:numFmt w:val="decimal"/>
      <w:lvlText w:val="%1.%2"/>
      <w:lvlJc w:val="left"/>
      <w:pPr>
        <w:ind w:left="615" w:hanging="435"/>
      </w:pPr>
      <w:rPr>
        <w:rFonts w:cs="Times New Roman" w:hint="default"/>
      </w:rPr>
    </w:lvl>
    <w:lvl w:ilvl="2">
      <w:start w:val="1"/>
      <w:numFmt w:val="decimal"/>
      <w:lvlText w:val="3.5.%3"/>
      <w:lvlJc w:val="left"/>
      <w:pPr>
        <w:ind w:left="720" w:hanging="720"/>
      </w:pPr>
      <w:rPr>
        <w:rFonts w:cs="Times New Roman" w:hint="default"/>
        <w:b/>
        <w:i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10">
    <w:nsid w:val="499468AA"/>
    <w:multiLevelType w:val="multilevel"/>
    <w:tmpl w:val="8ED62D9C"/>
    <w:lvl w:ilvl="0">
      <w:start w:val="2"/>
      <w:numFmt w:val="decimal"/>
      <w:lvlText w:val="%1"/>
      <w:lvlJc w:val="left"/>
      <w:pPr>
        <w:ind w:left="435" w:hanging="435"/>
      </w:pPr>
      <w:rPr>
        <w:rFonts w:cs="Times New Roman" w:hint="default"/>
      </w:rPr>
    </w:lvl>
    <w:lvl w:ilvl="1">
      <w:start w:val="5"/>
      <w:numFmt w:val="decimal"/>
      <w:lvlText w:val="%1.%2"/>
      <w:lvlJc w:val="left"/>
      <w:pPr>
        <w:ind w:left="1425" w:hanging="435"/>
      </w:pPr>
      <w:rPr>
        <w:rFonts w:cs="Times New Roman" w:hint="default"/>
      </w:rPr>
    </w:lvl>
    <w:lvl w:ilvl="2">
      <w:start w:val="1"/>
      <w:numFmt w:val="decimal"/>
      <w:lvlText w:val="4.5.%3"/>
      <w:lvlJc w:val="left"/>
      <w:pPr>
        <w:ind w:left="1004" w:hanging="720"/>
      </w:pPr>
      <w:rPr>
        <w:rFonts w:cs="Times New Roman" w:hint="default"/>
        <w:b/>
        <w:i w:val="0"/>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360" w:hanging="1440"/>
      </w:pPr>
      <w:rPr>
        <w:rFonts w:cs="Times New Roman" w:hint="default"/>
      </w:rPr>
    </w:lvl>
  </w:abstractNum>
  <w:abstractNum w:abstractNumId="111">
    <w:nsid w:val="4A590D9E"/>
    <w:multiLevelType w:val="hybridMultilevel"/>
    <w:tmpl w:val="2FF636A6"/>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4B0D79B0"/>
    <w:multiLevelType w:val="hybridMultilevel"/>
    <w:tmpl w:val="462C6D74"/>
    <w:lvl w:ilvl="0" w:tplc="781AFDD4">
      <w:start w:val="1"/>
      <w:numFmt w:val="decimal"/>
      <w:lvlText w:val="5.4.%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4C0C3CCD"/>
    <w:multiLevelType w:val="hybridMultilevel"/>
    <w:tmpl w:val="64800D62"/>
    <w:lvl w:ilvl="0" w:tplc="2B06C9CE">
      <w:start w:val="1"/>
      <w:numFmt w:val="decimal"/>
      <w:lvlText w:val="4.7.%1"/>
      <w:lvlJc w:val="left"/>
      <w:pPr>
        <w:ind w:left="502" w:hanging="360"/>
      </w:pPr>
      <w:rPr>
        <w:rFonts w:cs="Times New Roman" w:hint="default"/>
        <w:b/>
        <w:i w:val="0"/>
      </w:rPr>
    </w:lvl>
    <w:lvl w:ilvl="1" w:tplc="04150019" w:tentative="1">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14">
    <w:nsid w:val="4C3010ED"/>
    <w:multiLevelType w:val="hybridMultilevel"/>
    <w:tmpl w:val="22047CD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4D073A83"/>
    <w:multiLevelType w:val="hybridMultilevel"/>
    <w:tmpl w:val="E844F7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DE63EA1"/>
    <w:multiLevelType w:val="hybridMultilevel"/>
    <w:tmpl w:val="DC321F66"/>
    <w:lvl w:ilvl="0" w:tplc="263C4E76">
      <w:start w:val="1"/>
      <w:numFmt w:val="lowerLetter"/>
      <w:lvlText w:val="%1)"/>
      <w:lvlJc w:val="left"/>
      <w:pPr>
        <w:ind w:left="720" w:hanging="360"/>
      </w:pPr>
      <w:rPr>
        <w:rFonts w:cs="Times New Roman" w:hint="default"/>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4E415E94"/>
    <w:multiLevelType w:val="multilevel"/>
    <w:tmpl w:val="B4BE61AC"/>
    <w:lvl w:ilvl="0">
      <w:start w:val="1"/>
      <w:numFmt w:val="upperRoman"/>
      <w:lvlText w:val="%1."/>
      <w:lvlJc w:val="left"/>
      <w:pPr>
        <w:ind w:left="720" w:hanging="72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720" w:hanging="720"/>
      </w:pPr>
      <w:rPr>
        <w:rFonts w:ascii="Times New Roman" w:hAnsi="Times New Roman" w:cs="Times New Roman" w:hint="default"/>
        <w:b w:val="0"/>
        <w:i w:val="0"/>
        <w:color w:val="auto"/>
        <w:sz w:val="24"/>
        <w:szCs w:val="24"/>
      </w:rPr>
    </w:lvl>
    <w:lvl w:ilvl="3">
      <w:start w:val="1"/>
      <w:numFmt w:val="decimal"/>
      <w:isLgl/>
      <w:lvlText w:val="%1.%2.%3.%4"/>
      <w:lvlJc w:val="left"/>
      <w:pPr>
        <w:ind w:left="3240" w:hanging="1080"/>
      </w:pPr>
      <w:rPr>
        <w:rFonts w:ascii="Times New Roman" w:hAnsi="Times New Roman" w:cs="Times New Roman" w:hint="default"/>
        <w:b/>
        <w:sz w:val="24"/>
        <w:szCs w:val="24"/>
      </w:rPr>
    </w:lvl>
    <w:lvl w:ilvl="4">
      <w:start w:val="1"/>
      <w:numFmt w:val="decimal"/>
      <w:isLgl/>
      <w:lvlText w:val="%1.%2.%3.%4.%5"/>
      <w:lvlJc w:val="left"/>
      <w:pPr>
        <w:ind w:left="4320" w:hanging="1440"/>
      </w:pPr>
      <w:rPr>
        <w:rFonts w:cs="Times New Roman" w:hint="default"/>
      </w:rPr>
    </w:lvl>
    <w:lvl w:ilvl="5">
      <w:start w:val="1"/>
      <w:numFmt w:val="decimal"/>
      <w:isLgl/>
      <w:lvlText w:val="%1.%2.%3.%4.%5.%6"/>
      <w:lvlJc w:val="left"/>
      <w:pPr>
        <w:ind w:left="5400" w:hanging="1800"/>
      </w:pPr>
      <w:rPr>
        <w:rFonts w:cs="Times New Roman" w:hint="default"/>
      </w:rPr>
    </w:lvl>
    <w:lvl w:ilvl="6">
      <w:start w:val="1"/>
      <w:numFmt w:val="decimal"/>
      <w:isLgl/>
      <w:lvlText w:val="%1.%2.%3.%4.%5.%6.%7"/>
      <w:lvlJc w:val="left"/>
      <w:pPr>
        <w:ind w:left="6120" w:hanging="1800"/>
      </w:pPr>
      <w:rPr>
        <w:rFonts w:cs="Times New Roman" w:hint="default"/>
      </w:rPr>
    </w:lvl>
    <w:lvl w:ilvl="7">
      <w:start w:val="1"/>
      <w:numFmt w:val="decimal"/>
      <w:isLgl/>
      <w:lvlText w:val="%1.%2.%3.%4.%5.%6.%7.%8"/>
      <w:lvlJc w:val="left"/>
      <w:pPr>
        <w:ind w:left="7200" w:hanging="2160"/>
      </w:pPr>
      <w:rPr>
        <w:rFonts w:cs="Times New Roman" w:hint="default"/>
      </w:rPr>
    </w:lvl>
    <w:lvl w:ilvl="8">
      <w:start w:val="1"/>
      <w:numFmt w:val="decimal"/>
      <w:isLgl/>
      <w:lvlText w:val="%1.%2.%3.%4.%5.%6.%7.%8.%9"/>
      <w:lvlJc w:val="left"/>
      <w:pPr>
        <w:ind w:left="8280" w:hanging="2520"/>
      </w:pPr>
      <w:rPr>
        <w:rFonts w:cs="Times New Roman" w:hint="default"/>
      </w:rPr>
    </w:lvl>
  </w:abstractNum>
  <w:abstractNum w:abstractNumId="118">
    <w:nsid w:val="4E945A4C"/>
    <w:multiLevelType w:val="hybridMultilevel"/>
    <w:tmpl w:val="0F988ECE"/>
    <w:lvl w:ilvl="0" w:tplc="04150011">
      <w:start w:val="1"/>
      <w:numFmt w:val="decimal"/>
      <w:lvlText w:val="%1)"/>
      <w:lvlJc w:val="left"/>
      <w:pPr>
        <w:ind w:left="2160" w:hanging="360"/>
      </w:pPr>
      <w:rPr>
        <w:rFonts w:cs="Times New Roman"/>
      </w:rPr>
    </w:lvl>
    <w:lvl w:ilvl="1" w:tplc="F33E200C">
      <w:start w:val="1"/>
      <w:numFmt w:val="lowerLetter"/>
      <w:lvlText w:val="%2)"/>
      <w:lvlJc w:val="left"/>
      <w:pPr>
        <w:ind w:left="2880" w:hanging="360"/>
      </w:pPr>
      <w:rPr>
        <w:rFonts w:cs="Times New Roman" w:hint="default"/>
      </w:rPr>
    </w:lvl>
    <w:lvl w:ilvl="2" w:tplc="0415001B">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19">
    <w:nsid w:val="4F15234F"/>
    <w:multiLevelType w:val="hybridMultilevel"/>
    <w:tmpl w:val="ADDECE6A"/>
    <w:lvl w:ilvl="0" w:tplc="A208AF7A">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A208AF7A">
      <w:start w:val="1"/>
      <w:numFmt w:val="lowerLetter"/>
      <w:lvlText w:val="%5)"/>
      <w:lvlJc w:val="left"/>
      <w:pPr>
        <w:ind w:left="3600" w:hanging="360"/>
      </w:pPr>
      <w:rPr>
        <w:rFonts w:cs="Times New Roman" w:hint="default"/>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4FAD73D9"/>
    <w:multiLevelType w:val="hybridMultilevel"/>
    <w:tmpl w:val="10862B68"/>
    <w:lvl w:ilvl="0" w:tplc="92BE05F0">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50562894"/>
    <w:multiLevelType w:val="hybridMultilevel"/>
    <w:tmpl w:val="75A49C1E"/>
    <w:lvl w:ilvl="0" w:tplc="B3044910">
      <w:start w:val="1"/>
      <w:numFmt w:val="decimal"/>
      <w:lvlText w:val="5.3.%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25D081A"/>
    <w:multiLevelType w:val="hybridMultilevel"/>
    <w:tmpl w:val="DFDEC5E8"/>
    <w:lvl w:ilvl="0" w:tplc="A208AF7A">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33267BD"/>
    <w:multiLevelType w:val="hybridMultilevel"/>
    <w:tmpl w:val="F9E8FE30"/>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545874C8"/>
    <w:multiLevelType w:val="hybridMultilevel"/>
    <w:tmpl w:val="FDD44AB8"/>
    <w:lvl w:ilvl="0" w:tplc="A208AF7A">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48715FF"/>
    <w:multiLevelType w:val="hybridMultilevel"/>
    <w:tmpl w:val="005AC9BA"/>
    <w:lvl w:ilvl="0" w:tplc="5D98E7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54D6523D"/>
    <w:multiLevelType w:val="hybridMultilevel"/>
    <w:tmpl w:val="DB423428"/>
    <w:lvl w:ilvl="0" w:tplc="284A2B9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55D10A79"/>
    <w:multiLevelType w:val="multilevel"/>
    <w:tmpl w:val="AA04C86C"/>
    <w:lvl w:ilvl="0">
      <w:start w:val="6"/>
      <w:numFmt w:val="decimal"/>
      <w:lvlText w:val="%1"/>
      <w:lvlJc w:val="left"/>
      <w:pPr>
        <w:ind w:left="600" w:hanging="600"/>
      </w:pPr>
      <w:rPr>
        <w:rFonts w:cs="Times New Roman" w:hint="default"/>
      </w:rPr>
    </w:lvl>
    <w:lvl w:ilvl="1">
      <w:start w:val="7"/>
      <w:numFmt w:val="decimal"/>
      <w:lvlText w:val="%1.%2"/>
      <w:lvlJc w:val="left"/>
      <w:pPr>
        <w:ind w:left="982" w:hanging="600"/>
      </w:pPr>
      <w:rPr>
        <w:rFonts w:cs="Times New Roman" w:hint="default"/>
      </w:rPr>
    </w:lvl>
    <w:lvl w:ilvl="2">
      <w:start w:val="17"/>
      <w:numFmt w:val="decimal"/>
      <w:lvlText w:val="%1.%2.%3"/>
      <w:lvlJc w:val="left"/>
      <w:pPr>
        <w:ind w:left="720" w:hanging="720"/>
      </w:pPr>
      <w:rPr>
        <w:rFonts w:cs="Times New Roman" w:hint="default"/>
        <w:b/>
      </w:rPr>
    </w:lvl>
    <w:lvl w:ilvl="3">
      <w:start w:val="1"/>
      <w:numFmt w:val="decimal"/>
      <w:lvlText w:val="%1.%2.%3.%4"/>
      <w:lvlJc w:val="left"/>
      <w:pPr>
        <w:ind w:left="1866" w:hanging="720"/>
      </w:pPr>
      <w:rPr>
        <w:rFonts w:cs="Times New Roman" w:hint="default"/>
      </w:rPr>
    </w:lvl>
    <w:lvl w:ilvl="4">
      <w:start w:val="1"/>
      <w:numFmt w:val="decimal"/>
      <w:lvlText w:val="%1.%2.%3.%4.%5"/>
      <w:lvlJc w:val="left"/>
      <w:pPr>
        <w:ind w:left="2608" w:hanging="1080"/>
      </w:pPr>
      <w:rPr>
        <w:rFonts w:cs="Times New Roman" w:hint="default"/>
      </w:rPr>
    </w:lvl>
    <w:lvl w:ilvl="5">
      <w:start w:val="1"/>
      <w:numFmt w:val="decimal"/>
      <w:lvlText w:val="%1.%2.%3.%4.%5.%6"/>
      <w:lvlJc w:val="left"/>
      <w:pPr>
        <w:ind w:left="2990" w:hanging="1080"/>
      </w:pPr>
      <w:rPr>
        <w:rFonts w:cs="Times New Roman" w:hint="default"/>
      </w:rPr>
    </w:lvl>
    <w:lvl w:ilvl="6">
      <w:start w:val="1"/>
      <w:numFmt w:val="decimal"/>
      <w:lvlText w:val="%1.%2.%3.%4.%5.%6.%7"/>
      <w:lvlJc w:val="left"/>
      <w:pPr>
        <w:ind w:left="3732" w:hanging="1440"/>
      </w:pPr>
      <w:rPr>
        <w:rFonts w:cs="Times New Roman" w:hint="default"/>
      </w:rPr>
    </w:lvl>
    <w:lvl w:ilvl="7">
      <w:start w:val="1"/>
      <w:numFmt w:val="decimal"/>
      <w:lvlText w:val="%1.%2.%3.%4.%5.%6.%7.%8"/>
      <w:lvlJc w:val="left"/>
      <w:pPr>
        <w:ind w:left="4114" w:hanging="1440"/>
      </w:pPr>
      <w:rPr>
        <w:rFonts w:cs="Times New Roman" w:hint="default"/>
      </w:rPr>
    </w:lvl>
    <w:lvl w:ilvl="8">
      <w:start w:val="1"/>
      <w:numFmt w:val="decimal"/>
      <w:lvlText w:val="%1.%2.%3.%4.%5.%6.%7.%8.%9"/>
      <w:lvlJc w:val="left"/>
      <w:pPr>
        <w:ind w:left="4856" w:hanging="1800"/>
      </w:pPr>
      <w:rPr>
        <w:rFonts w:cs="Times New Roman" w:hint="default"/>
      </w:rPr>
    </w:lvl>
  </w:abstractNum>
  <w:abstractNum w:abstractNumId="128">
    <w:nsid w:val="582962EF"/>
    <w:multiLevelType w:val="hybridMultilevel"/>
    <w:tmpl w:val="63C60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98F0FAB"/>
    <w:multiLevelType w:val="hybridMultilevel"/>
    <w:tmpl w:val="8B98ADC2"/>
    <w:lvl w:ilvl="0" w:tplc="0415001B">
      <w:start w:val="1"/>
      <w:numFmt w:val="lowerRoman"/>
      <w:lvlText w:val="%1."/>
      <w:lvlJc w:val="righ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0">
    <w:nsid w:val="5B4F2C4C"/>
    <w:multiLevelType w:val="hybridMultilevel"/>
    <w:tmpl w:val="3BC8F4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5B657978"/>
    <w:multiLevelType w:val="hybridMultilevel"/>
    <w:tmpl w:val="B15C91C2"/>
    <w:lvl w:ilvl="0" w:tplc="D126339E">
      <w:start w:val="1"/>
      <w:numFmt w:val="decimal"/>
      <w:lvlText w:val="4.%1"/>
      <w:lvlJc w:val="left"/>
      <w:pPr>
        <w:ind w:left="502"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5C782261"/>
    <w:multiLevelType w:val="hybridMultilevel"/>
    <w:tmpl w:val="8FB23D46"/>
    <w:lvl w:ilvl="0" w:tplc="05526BAE">
      <w:start w:val="2"/>
      <w:numFmt w:val="decimal"/>
      <w:lvlText w:val="3.%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5E534E94"/>
    <w:multiLevelType w:val="hybridMultilevel"/>
    <w:tmpl w:val="736EE5D4"/>
    <w:lvl w:ilvl="0" w:tplc="263C4E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5E7448F3"/>
    <w:multiLevelType w:val="hybridMultilevel"/>
    <w:tmpl w:val="DDE8BFF4"/>
    <w:lvl w:ilvl="0" w:tplc="9DECF620">
      <w:start w:val="1"/>
      <w:numFmt w:val="lowerRoman"/>
      <w:lvlText w:val="%1)"/>
      <w:lvlJc w:val="right"/>
      <w:pPr>
        <w:tabs>
          <w:tab w:val="num" w:pos="720"/>
        </w:tabs>
        <w:ind w:left="720" w:hanging="360"/>
      </w:pPr>
      <w:rPr>
        <w:rFonts w:cs="Times New Roman" w:hint="default"/>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5">
    <w:nsid w:val="5E8C6E5D"/>
    <w:multiLevelType w:val="hybridMultilevel"/>
    <w:tmpl w:val="8050FAC4"/>
    <w:lvl w:ilvl="0" w:tplc="04150017">
      <w:start w:val="1"/>
      <w:numFmt w:val="lowerLetter"/>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6">
    <w:nsid w:val="60211EA2"/>
    <w:multiLevelType w:val="hybridMultilevel"/>
    <w:tmpl w:val="BFEAFA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61D5697C"/>
    <w:multiLevelType w:val="hybridMultilevel"/>
    <w:tmpl w:val="F9864A66"/>
    <w:lvl w:ilvl="0" w:tplc="5F743BC6">
      <w:start w:val="1"/>
      <w:numFmt w:val="bullet"/>
      <w:lvlText w:val="–"/>
      <w:lvlJc w:val="left"/>
      <w:pPr>
        <w:ind w:left="720" w:hanging="360"/>
      </w:pPr>
      <w:rPr>
        <w:rFonts w:ascii="Times New Roman" w:hAnsi="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625C2F72"/>
    <w:multiLevelType w:val="hybridMultilevel"/>
    <w:tmpl w:val="3AD693D0"/>
    <w:lvl w:ilvl="0" w:tplc="A208AF7A">
      <w:start w:val="1"/>
      <w:numFmt w:val="lowerLetter"/>
      <w:lvlText w:val="%1)"/>
      <w:lvlJc w:val="left"/>
      <w:pPr>
        <w:ind w:left="720" w:hanging="360"/>
      </w:pPr>
      <w:rPr>
        <w:rFonts w:cs="Times New Roman" w:hint="default"/>
        <w:b w:val="0"/>
      </w:rPr>
    </w:lvl>
    <w:lvl w:ilvl="1" w:tplc="A208AF7A">
      <w:start w:val="1"/>
      <w:numFmt w:val="lowerLetter"/>
      <w:lvlText w:val="%2)"/>
      <w:lvlJc w:val="left"/>
      <w:pPr>
        <w:ind w:left="1440" w:hanging="360"/>
      </w:pPr>
      <w:rPr>
        <w:rFonts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3795E48"/>
    <w:multiLevelType w:val="hybridMultilevel"/>
    <w:tmpl w:val="8DDA4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40E301E"/>
    <w:multiLevelType w:val="hybridMultilevel"/>
    <w:tmpl w:val="76923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41E25F4"/>
    <w:multiLevelType w:val="hybridMultilevel"/>
    <w:tmpl w:val="96A6EE26"/>
    <w:lvl w:ilvl="0" w:tplc="0CD239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nsid w:val="64695CA1"/>
    <w:multiLevelType w:val="hybridMultilevel"/>
    <w:tmpl w:val="91BA23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nsid w:val="64FD036E"/>
    <w:multiLevelType w:val="hybridMultilevel"/>
    <w:tmpl w:val="A820441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65B941D8"/>
    <w:multiLevelType w:val="hybridMultilevel"/>
    <w:tmpl w:val="83A2555A"/>
    <w:lvl w:ilvl="0" w:tplc="E9888D14">
      <w:start w:val="2"/>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70923C2"/>
    <w:multiLevelType w:val="hybridMultilevel"/>
    <w:tmpl w:val="1EBC8B54"/>
    <w:lvl w:ilvl="0" w:tplc="A208AF7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67B0060F"/>
    <w:multiLevelType w:val="hybridMultilevel"/>
    <w:tmpl w:val="594C5396"/>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87645EC"/>
    <w:multiLevelType w:val="hybridMultilevel"/>
    <w:tmpl w:val="6FA6A058"/>
    <w:lvl w:ilvl="0" w:tplc="FD8EF6E6">
      <w:start w:val="1"/>
      <w:numFmt w:val="decimal"/>
      <w:lvlText w:val="3.1.%1"/>
      <w:lvlJc w:val="left"/>
      <w:pPr>
        <w:ind w:left="928"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69872EA1"/>
    <w:multiLevelType w:val="hybridMultilevel"/>
    <w:tmpl w:val="B96A858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6BF55861"/>
    <w:multiLevelType w:val="multilevel"/>
    <w:tmpl w:val="056E9098"/>
    <w:lvl w:ilvl="0">
      <w:start w:val="2"/>
      <w:numFmt w:val="decimal"/>
      <w:lvlText w:val="%1"/>
      <w:lvlJc w:val="left"/>
      <w:pPr>
        <w:ind w:left="435" w:hanging="435"/>
      </w:pPr>
      <w:rPr>
        <w:rFonts w:cs="Times New Roman" w:hint="default"/>
      </w:rPr>
    </w:lvl>
    <w:lvl w:ilvl="1">
      <w:start w:val="6"/>
      <w:numFmt w:val="decimal"/>
      <w:lvlText w:val="%1.%2"/>
      <w:lvlJc w:val="left"/>
      <w:pPr>
        <w:ind w:left="615" w:hanging="435"/>
      </w:pPr>
      <w:rPr>
        <w:rFonts w:cs="Times New Roman" w:hint="default"/>
      </w:rPr>
    </w:lvl>
    <w:lvl w:ilvl="2">
      <w:start w:val="1"/>
      <w:numFmt w:val="decimal"/>
      <w:lvlText w:val="6.3.%3"/>
      <w:lvlJc w:val="left"/>
      <w:pPr>
        <w:ind w:left="720" w:hanging="720"/>
      </w:pPr>
      <w:rPr>
        <w:rFonts w:cs="Times New Roman" w:hint="default"/>
        <w:b/>
        <w:i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50">
    <w:nsid w:val="6C1E1328"/>
    <w:multiLevelType w:val="hybridMultilevel"/>
    <w:tmpl w:val="31D8800E"/>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1">
    <w:nsid w:val="6C374E60"/>
    <w:multiLevelType w:val="hybridMultilevel"/>
    <w:tmpl w:val="0AE69B46"/>
    <w:lvl w:ilvl="0" w:tplc="4DB0C004">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6CA53C02"/>
    <w:multiLevelType w:val="hybridMultilevel"/>
    <w:tmpl w:val="B964D974"/>
    <w:lvl w:ilvl="0" w:tplc="0874A3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CA72006"/>
    <w:multiLevelType w:val="multilevel"/>
    <w:tmpl w:val="B1ACB2AE"/>
    <w:lvl w:ilvl="0">
      <w:start w:val="1"/>
      <w:numFmt w:val="bullet"/>
      <w:lvlText w:val=""/>
      <w:lvlJc w:val="left"/>
      <w:pPr>
        <w:ind w:left="435" w:hanging="435"/>
      </w:pPr>
      <w:rPr>
        <w:rFonts w:ascii="Wingdings" w:hAnsi="Wingdings" w:hint="default"/>
      </w:rPr>
    </w:lvl>
    <w:lvl w:ilvl="1">
      <w:start w:val="5"/>
      <w:numFmt w:val="decimal"/>
      <w:lvlText w:val="%1.%2"/>
      <w:lvlJc w:val="left"/>
      <w:pPr>
        <w:ind w:left="1425" w:hanging="435"/>
      </w:pPr>
      <w:rPr>
        <w:rFonts w:cs="Times New Roman" w:hint="default"/>
      </w:rPr>
    </w:lvl>
    <w:lvl w:ilvl="2">
      <w:start w:val="1"/>
      <w:numFmt w:val="decimal"/>
      <w:lvlText w:val="4.3.%3"/>
      <w:lvlJc w:val="left"/>
      <w:pPr>
        <w:ind w:left="1997" w:hanging="720"/>
      </w:pPr>
      <w:rPr>
        <w:rFonts w:cs="Times New Roman" w:hint="default"/>
        <w:b/>
        <w:i w:val="0"/>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360" w:hanging="1440"/>
      </w:pPr>
      <w:rPr>
        <w:rFonts w:cs="Times New Roman" w:hint="default"/>
      </w:rPr>
    </w:lvl>
  </w:abstractNum>
  <w:abstractNum w:abstractNumId="154">
    <w:nsid w:val="6CBA7CEE"/>
    <w:multiLevelType w:val="hybridMultilevel"/>
    <w:tmpl w:val="E58CC364"/>
    <w:lvl w:ilvl="0" w:tplc="BC2C89B8">
      <w:start w:val="1"/>
      <w:numFmt w:val="decimal"/>
      <w:lvlText w:val="5.5.%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6D506A18"/>
    <w:multiLevelType w:val="hybridMultilevel"/>
    <w:tmpl w:val="81A0720E"/>
    <w:lvl w:ilvl="0" w:tplc="05E810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6DB75353"/>
    <w:multiLevelType w:val="hybridMultilevel"/>
    <w:tmpl w:val="DF1010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6E917028"/>
    <w:multiLevelType w:val="multilevel"/>
    <w:tmpl w:val="B9881862"/>
    <w:lvl w:ilvl="0">
      <w:start w:val="1"/>
      <w:numFmt w:val="decimal"/>
      <w:lvlText w:val="%1."/>
      <w:lvlJc w:val="left"/>
      <w:pPr>
        <w:ind w:left="862" w:hanging="720"/>
      </w:pPr>
      <w:rPr>
        <w:rFonts w:cs="Times New Roman" w:hint="default"/>
        <w:b w:val="0"/>
        <w:i w:val="0"/>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862" w:hanging="720"/>
      </w:pPr>
      <w:rPr>
        <w:rFonts w:ascii="Times New Roman" w:hAnsi="Times New Roman" w:cs="Times New Roman" w:hint="default"/>
        <w:b w:val="0"/>
        <w:i w:val="0"/>
        <w:color w:val="auto"/>
        <w:sz w:val="24"/>
        <w:szCs w:val="24"/>
      </w:rPr>
    </w:lvl>
    <w:lvl w:ilvl="3">
      <w:start w:val="1"/>
      <w:numFmt w:val="decimal"/>
      <w:isLgl/>
      <w:lvlText w:val="%1.%2.%3.%4"/>
      <w:lvlJc w:val="left"/>
      <w:pPr>
        <w:ind w:left="3382" w:hanging="1080"/>
      </w:pPr>
      <w:rPr>
        <w:rFonts w:ascii="Times New Roman" w:hAnsi="Times New Roman" w:cs="Times New Roman" w:hint="default"/>
        <w:b/>
        <w:sz w:val="24"/>
        <w:szCs w:val="24"/>
      </w:rPr>
    </w:lvl>
    <w:lvl w:ilvl="4">
      <w:start w:val="1"/>
      <w:numFmt w:val="decimal"/>
      <w:isLgl/>
      <w:lvlText w:val="%1.%2.%3.%4.%5"/>
      <w:lvlJc w:val="left"/>
      <w:pPr>
        <w:ind w:left="4462" w:hanging="1440"/>
      </w:pPr>
      <w:rPr>
        <w:rFonts w:cs="Times New Roman" w:hint="default"/>
      </w:rPr>
    </w:lvl>
    <w:lvl w:ilvl="5">
      <w:start w:val="1"/>
      <w:numFmt w:val="decimal"/>
      <w:isLgl/>
      <w:lvlText w:val="%1.%2.%3.%4.%5.%6"/>
      <w:lvlJc w:val="left"/>
      <w:pPr>
        <w:ind w:left="5542" w:hanging="1800"/>
      </w:pPr>
      <w:rPr>
        <w:rFonts w:cs="Times New Roman" w:hint="default"/>
      </w:rPr>
    </w:lvl>
    <w:lvl w:ilvl="6">
      <w:start w:val="1"/>
      <w:numFmt w:val="decimal"/>
      <w:isLgl/>
      <w:lvlText w:val="%1.%2.%3.%4.%5.%6.%7"/>
      <w:lvlJc w:val="left"/>
      <w:pPr>
        <w:ind w:left="6262" w:hanging="1800"/>
      </w:pPr>
      <w:rPr>
        <w:rFonts w:cs="Times New Roman" w:hint="default"/>
      </w:rPr>
    </w:lvl>
    <w:lvl w:ilvl="7">
      <w:start w:val="1"/>
      <w:numFmt w:val="decimal"/>
      <w:isLgl/>
      <w:lvlText w:val="%1.%2.%3.%4.%5.%6.%7.%8"/>
      <w:lvlJc w:val="left"/>
      <w:pPr>
        <w:ind w:left="7342" w:hanging="2160"/>
      </w:pPr>
      <w:rPr>
        <w:rFonts w:cs="Times New Roman" w:hint="default"/>
      </w:rPr>
    </w:lvl>
    <w:lvl w:ilvl="8">
      <w:start w:val="1"/>
      <w:numFmt w:val="decimal"/>
      <w:isLgl/>
      <w:lvlText w:val="%1.%2.%3.%4.%5.%6.%7.%8.%9"/>
      <w:lvlJc w:val="left"/>
      <w:pPr>
        <w:ind w:left="8422" w:hanging="2520"/>
      </w:pPr>
      <w:rPr>
        <w:rFonts w:cs="Times New Roman" w:hint="default"/>
      </w:rPr>
    </w:lvl>
  </w:abstractNum>
  <w:abstractNum w:abstractNumId="158">
    <w:nsid w:val="6EAB6DBF"/>
    <w:multiLevelType w:val="hybridMultilevel"/>
    <w:tmpl w:val="1918FC08"/>
    <w:lvl w:ilvl="0" w:tplc="A208AF7A">
      <w:start w:val="1"/>
      <w:numFmt w:val="lowerLetter"/>
      <w:lvlText w:val="%1)"/>
      <w:lvlJc w:val="left"/>
      <w:pPr>
        <w:ind w:left="1080" w:hanging="72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EF450D7"/>
    <w:multiLevelType w:val="hybridMultilevel"/>
    <w:tmpl w:val="FBE04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EFA467E"/>
    <w:multiLevelType w:val="hybridMultilevel"/>
    <w:tmpl w:val="46F8251C"/>
    <w:lvl w:ilvl="0" w:tplc="263C4E76">
      <w:start w:val="1"/>
      <w:numFmt w:val="lowerLetter"/>
      <w:lvlText w:val="%1)"/>
      <w:lvlJc w:val="left"/>
      <w:pPr>
        <w:ind w:left="1146" w:hanging="360"/>
      </w:pPr>
      <w:rPr>
        <w:rFonts w:cs="Times New Roman" w:hint="default"/>
        <w:sz w:val="24"/>
        <w:szCs w:val="24"/>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1">
    <w:nsid w:val="721B3E7A"/>
    <w:multiLevelType w:val="hybridMultilevel"/>
    <w:tmpl w:val="FF8C6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2933879"/>
    <w:multiLevelType w:val="multilevel"/>
    <w:tmpl w:val="5358CF2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Akapit"/>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3">
    <w:nsid w:val="73704EC6"/>
    <w:multiLevelType w:val="hybridMultilevel"/>
    <w:tmpl w:val="94946C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nsid w:val="738753B1"/>
    <w:multiLevelType w:val="hybridMultilevel"/>
    <w:tmpl w:val="0CB85B9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A208AF7A">
      <w:start w:val="1"/>
      <w:numFmt w:val="lowerLetter"/>
      <w:lvlText w:val="%5)"/>
      <w:lvlJc w:val="left"/>
      <w:pPr>
        <w:ind w:left="3600" w:hanging="360"/>
      </w:pPr>
      <w:rPr>
        <w:rFonts w:cs="Times New Roman" w:hint="default"/>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73B778B6"/>
    <w:multiLevelType w:val="hybridMultilevel"/>
    <w:tmpl w:val="B636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42613CC"/>
    <w:multiLevelType w:val="hybridMultilevel"/>
    <w:tmpl w:val="4990A1CE"/>
    <w:lvl w:ilvl="0" w:tplc="48B6BCBE">
      <w:start w:val="1"/>
      <w:numFmt w:val="decimal"/>
      <w:lvlText w:val="5.2.%1"/>
      <w:lvlJc w:val="left"/>
      <w:pPr>
        <w:ind w:left="720" w:hanging="360"/>
      </w:pPr>
      <w:rPr>
        <w:rFonts w:cs="Times New Roman" w:hint="default"/>
        <w:b/>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74453DAF"/>
    <w:multiLevelType w:val="hybridMultilevel"/>
    <w:tmpl w:val="9878AAB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CDCCAC9E">
      <w:start w:val="1"/>
      <w:numFmt w:val="lowerLetter"/>
      <w:lvlText w:val="%5)"/>
      <w:lvlJc w:val="left"/>
      <w:pPr>
        <w:tabs>
          <w:tab w:val="num" w:pos="3600"/>
        </w:tabs>
        <w:ind w:left="3600" w:hanging="360"/>
      </w:pPr>
      <w:rPr>
        <w:rFonts w:cs="Times New Roman" w:hint="default"/>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75952F06"/>
    <w:multiLevelType w:val="multilevel"/>
    <w:tmpl w:val="961E8B0E"/>
    <w:lvl w:ilvl="0">
      <w:start w:val="2"/>
      <w:numFmt w:val="decimal"/>
      <w:lvlText w:val="%1"/>
      <w:lvlJc w:val="left"/>
      <w:pPr>
        <w:ind w:left="435" w:hanging="435"/>
      </w:pPr>
      <w:rPr>
        <w:rFonts w:cs="Times New Roman" w:hint="default"/>
      </w:rPr>
    </w:lvl>
    <w:lvl w:ilvl="1">
      <w:start w:val="5"/>
      <w:numFmt w:val="decimal"/>
      <w:lvlText w:val="%1.%2"/>
      <w:lvlJc w:val="left"/>
      <w:pPr>
        <w:ind w:left="1425" w:hanging="435"/>
      </w:pPr>
      <w:rPr>
        <w:rFonts w:cs="Times New Roman" w:hint="default"/>
      </w:rPr>
    </w:lvl>
    <w:lvl w:ilvl="2">
      <w:start w:val="1"/>
      <w:numFmt w:val="decimal"/>
      <w:lvlText w:val="4.2.%3"/>
      <w:lvlJc w:val="left"/>
      <w:pPr>
        <w:ind w:left="1997" w:hanging="720"/>
      </w:pPr>
      <w:rPr>
        <w:rFonts w:cs="Times New Roman" w:hint="default"/>
        <w:b/>
        <w:i w:val="0"/>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360" w:hanging="1440"/>
      </w:pPr>
      <w:rPr>
        <w:rFonts w:cs="Times New Roman" w:hint="default"/>
      </w:rPr>
    </w:lvl>
  </w:abstractNum>
  <w:abstractNum w:abstractNumId="169">
    <w:nsid w:val="766E31F7"/>
    <w:multiLevelType w:val="hybridMultilevel"/>
    <w:tmpl w:val="1AF80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735753F"/>
    <w:multiLevelType w:val="hybridMultilevel"/>
    <w:tmpl w:val="A46894E6"/>
    <w:lvl w:ilvl="0" w:tplc="A422478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77BD5CF9"/>
    <w:multiLevelType w:val="hybridMultilevel"/>
    <w:tmpl w:val="24E60E02"/>
    <w:lvl w:ilvl="0" w:tplc="04150001">
      <w:start w:val="1"/>
      <w:numFmt w:val="bullet"/>
      <w:lvlText w:val=""/>
      <w:lvlJc w:val="left"/>
      <w:pPr>
        <w:ind w:left="640" w:hanging="360"/>
      </w:pPr>
      <w:rPr>
        <w:rFonts w:ascii="Symbol" w:hAnsi="Symbol" w:hint="default"/>
      </w:rPr>
    </w:lvl>
    <w:lvl w:ilvl="1" w:tplc="04150003" w:tentative="1">
      <w:start w:val="1"/>
      <w:numFmt w:val="bullet"/>
      <w:lvlText w:val="o"/>
      <w:lvlJc w:val="left"/>
      <w:pPr>
        <w:ind w:left="1360" w:hanging="360"/>
      </w:pPr>
      <w:rPr>
        <w:rFonts w:ascii="Courier New" w:hAnsi="Courier New" w:hint="default"/>
      </w:rPr>
    </w:lvl>
    <w:lvl w:ilvl="2" w:tplc="04150005" w:tentative="1">
      <w:start w:val="1"/>
      <w:numFmt w:val="bullet"/>
      <w:lvlText w:val=""/>
      <w:lvlJc w:val="left"/>
      <w:pPr>
        <w:ind w:left="2080" w:hanging="360"/>
      </w:pPr>
      <w:rPr>
        <w:rFonts w:ascii="Wingdings" w:hAnsi="Wingdings" w:hint="default"/>
      </w:rPr>
    </w:lvl>
    <w:lvl w:ilvl="3" w:tplc="04150001" w:tentative="1">
      <w:start w:val="1"/>
      <w:numFmt w:val="bullet"/>
      <w:lvlText w:val=""/>
      <w:lvlJc w:val="left"/>
      <w:pPr>
        <w:ind w:left="2800" w:hanging="360"/>
      </w:pPr>
      <w:rPr>
        <w:rFonts w:ascii="Symbol" w:hAnsi="Symbol" w:hint="default"/>
      </w:rPr>
    </w:lvl>
    <w:lvl w:ilvl="4" w:tplc="04150003">
      <w:start w:val="1"/>
      <w:numFmt w:val="bullet"/>
      <w:lvlText w:val="o"/>
      <w:lvlJc w:val="left"/>
      <w:pPr>
        <w:ind w:left="3520" w:hanging="360"/>
      </w:pPr>
      <w:rPr>
        <w:rFonts w:ascii="Courier New" w:hAnsi="Courier New" w:hint="default"/>
      </w:rPr>
    </w:lvl>
    <w:lvl w:ilvl="5" w:tplc="04150005" w:tentative="1">
      <w:start w:val="1"/>
      <w:numFmt w:val="bullet"/>
      <w:lvlText w:val=""/>
      <w:lvlJc w:val="left"/>
      <w:pPr>
        <w:ind w:left="4240" w:hanging="360"/>
      </w:pPr>
      <w:rPr>
        <w:rFonts w:ascii="Wingdings" w:hAnsi="Wingdings" w:hint="default"/>
      </w:rPr>
    </w:lvl>
    <w:lvl w:ilvl="6" w:tplc="04150001" w:tentative="1">
      <w:start w:val="1"/>
      <w:numFmt w:val="bullet"/>
      <w:lvlText w:val=""/>
      <w:lvlJc w:val="left"/>
      <w:pPr>
        <w:ind w:left="4960" w:hanging="360"/>
      </w:pPr>
      <w:rPr>
        <w:rFonts w:ascii="Symbol" w:hAnsi="Symbol" w:hint="default"/>
      </w:rPr>
    </w:lvl>
    <w:lvl w:ilvl="7" w:tplc="04150003" w:tentative="1">
      <w:start w:val="1"/>
      <w:numFmt w:val="bullet"/>
      <w:lvlText w:val="o"/>
      <w:lvlJc w:val="left"/>
      <w:pPr>
        <w:ind w:left="5680" w:hanging="360"/>
      </w:pPr>
      <w:rPr>
        <w:rFonts w:ascii="Courier New" w:hAnsi="Courier New" w:hint="default"/>
      </w:rPr>
    </w:lvl>
    <w:lvl w:ilvl="8" w:tplc="04150005" w:tentative="1">
      <w:start w:val="1"/>
      <w:numFmt w:val="bullet"/>
      <w:lvlText w:val=""/>
      <w:lvlJc w:val="left"/>
      <w:pPr>
        <w:ind w:left="6400" w:hanging="360"/>
      </w:pPr>
      <w:rPr>
        <w:rFonts w:ascii="Wingdings" w:hAnsi="Wingdings" w:hint="default"/>
      </w:rPr>
    </w:lvl>
  </w:abstractNum>
  <w:abstractNum w:abstractNumId="172">
    <w:nsid w:val="77F00227"/>
    <w:multiLevelType w:val="hybridMultilevel"/>
    <w:tmpl w:val="979CCA56"/>
    <w:lvl w:ilvl="0" w:tplc="23F494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79102524"/>
    <w:multiLevelType w:val="hybridMultilevel"/>
    <w:tmpl w:val="36863534"/>
    <w:lvl w:ilvl="0" w:tplc="A208AF7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9BD1B3E"/>
    <w:multiLevelType w:val="hybridMultilevel"/>
    <w:tmpl w:val="80641AD2"/>
    <w:lvl w:ilvl="0" w:tplc="A208AF7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7A015E54"/>
    <w:multiLevelType w:val="hybridMultilevel"/>
    <w:tmpl w:val="ED9AD1D8"/>
    <w:lvl w:ilvl="0" w:tplc="22EE58D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7BD27681"/>
    <w:multiLevelType w:val="hybridMultilevel"/>
    <w:tmpl w:val="0D222E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7C1E6F2A"/>
    <w:multiLevelType w:val="hybridMultilevel"/>
    <w:tmpl w:val="4AA6385C"/>
    <w:lvl w:ilvl="0" w:tplc="A208AF7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7CDF4A18"/>
    <w:multiLevelType w:val="hybridMultilevel"/>
    <w:tmpl w:val="80A2535E"/>
    <w:lvl w:ilvl="0" w:tplc="BB3C61F4">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9">
    <w:nsid w:val="7F1646AE"/>
    <w:multiLevelType w:val="multilevel"/>
    <w:tmpl w:val="5E96F57A"/>
    <w:lvl w:ilvl="0">
      <w:start w:val="2"/>
      <w:numFmt w:val="decimal"/>
      <w:lvlText w:val="%1"/>
      <w:lvlJc w:val="left"/>
      <w:pPr>
        <w:ind w:left="435" w:hanging="435"/>
      </w:pPr>
      <w:rPr>
        <w:rFonts w:cs="Times New Roman" w:hint="default"/>
      </w:rPr>
    </w:lvl>
    <w:lvl w:ilvl="1">
      <w:start w:val="6"/>
      <w:numFmt w:val="decimal"/>
      <w:lvlText w:val="%1.%2"/>
      <w:lvlJc w:val="left"/>
      <w:pPr>
        <w:ind w:left="615" w:hanging="435"/>
      </w:pPr>
      <w:rPr>
        <w:rFonts w:cs="Times New Roman" w:hint="default"/>
      </w:rPr>
    </w:lvl>
    <w:lvl w:ilvl="2">
      <w:start w:val="1"/>
      <w:numFmt w:val="decimal"/>
      <w:lvlText w:val="6.9.%3"/>
      <w:lvlJc w:val="left"/>
      <w:pPr>
        <w:ind w:left="720" w:hanging="720"/>
      </w:pPr>
      <w:rPr>
        <w:rFonts w:cs="Times New Roman" w:hint="default"/>
        <w:b/>
        <w:i w:val="0"/>
        <w:color w:val="auto"/>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47"/>
  </w:num>
  <w:num w:numId="8">
    <w:abstractNumId w:val="117"/>
  </w:num>
  <w:num w:numId="9">
    <w:abstractNumId w:val="57"/>
  </w:num>
  <w:num w:numId="10">
    <w:abstractNumId w:val="20"/>
  </w:num>
  <w:num w:numId="11">
    <w:abstractNumId w:val="50"/>
  </w:num>
  <w:num w:numId="12">
    <w:abstractNumId w:val="85"/>
  </w:num>
  <w:num w:numId="13">
    <w:abstractNumId w:val="168"/>
  </w:num>
  <w:num w:numId="14">
    <w:abstractNumId w:val="109"/>
  </w:num>
  <w:num w:numId="15">
    <w:abstractNumId w:val="147"/>
  </w:num>
  <w:num w:numId="16">
    <w:abstractNumId w:val="132"/>
  </w:num>
  <w:num w:numId="17">
    <w:abstractNumId w:val="9"/>
  </w:num>
  <w:num w:numId="18">
    <w:abstractNumId w:val="111"/>
  </w:num>
  <w:num w:numId="19">
    <w:abstractNumId w:val="156"/>
  </w:num>
  <w:num w:numId="20">
    <w:abstractNumId w:val="135"/>
  </w:num>
  <w:num w:numId="21">
    <w:abstractNumId w:val="87"/>
  </w:num>
  <w:num w:numId="22">
    <w:abstractNumId w:val="123"/>
  </w:num>
  <w:num w:numId="23">
    <w:abstractNumId w:val="3"/>
  </w:num>
  <w:num w:numId="24">
    <w:abstractNumId w:val="81"/>
  </w:num>
  <w:num w:numId="25">
    <w:abstractNumId w:val="166"/>
  </w:num>
  <w:num w:numId="26">
    <w:abstractNumId w:val="97"/>
  </w:num>
  <w:num w:numId="27">
    <w:abstractNumId w:val="118"/>
  </w:num>
  <w:num w:numId="28">
    <w:abstractNumId w:val="92"/>
  </w:num>
  <w:num w:numId="29">
    <w:abstractNumId w:val="40"/>
  </w:num>
  <w:num w:numId="30">
    <w:abstractNumId w:val="37"/>
  </w:num>
  <w:num w:numId="31">
    <w:abstractNumId w:val="34"/>
  </w:num>
  <w:num w:numId="32">
    <w:abstractNumId w:val="150"/>
  </w:num>
  <w:num w:numId="33">
    <w:abstractNumId w:val="53"/>
  </w:num>
  <w:num w:numId="34">
    <w:abstractNumId w:val="64"/>
  </w:num>
  <w:num w:numId="35">
    <w:abstractNumId w:val="125"/>
  </w:num>
  <w:num w:numId="36">
    <w:abstractNumId w:val="33"/>
  </w:num>
  <w:num w:numId="37">
    <w:abstractNumId w:val="93"/>
  </w:num>
  <w:num w:numId="38">
    <w:abstractNumId w:val="13"/>
  </w:num>
  <w:num w:numId="39">
    <w:abstractNumId w:val="177"/>
  </w:num>
  <w:num w:numId="40">
    <w:abstractNumId w:val="102"/>
  </w:num>
  <w:num w:numId="41">
    <w:abstractNumId w:val="29"/>
  </w:num>
  <w:num w:numId="42">
    <w:abstractNumId w:val="99"/>
  </w:num>
  <w:num w:numId="43">
    <w:abstractNumId w:val="48"/>
  </w:num>
  <w:num w:numId="44">
    <w:abstractNumId w:val="131"/>
  </w:num>
  <w:num w:numId="45">
    <w:abstractNumId w:val="101"/>
  </w:num>
  <w:num w:numId="46">
    <w:abstractNumId w:val="115"/>
  </w:num>
  <w:num w:numId="47">
    <w:abstractNumId w:val="153"/>
  </w:num>
  <w:num w:numId="48">
    <w:abstractNumId w:val="5"/>
  </w:num>
  <w:num w:numId="49">
    <w:abstractNumId w:val="17"/>
  </w:num>
  <w:num w:numId="50">
    <w:abstractNumId w:val="44"/>
  </w:num>
  <w:num w:numId="51">
    <w:abstractNumId w:val="174"/>
  </w:num>
  <w:num w:numId="52">
    <w:abstractNumId w:val="18"/>
  </w:num>
  <w:num w:numId="53">
    <w:abstractNumId w:val="104"/>
  </w:num>
  <w:num w:numId="54">
    <w:abstractNumId w:val="149"/>
  </w:num>
  <w:num w:numId="55">
    <w:abstractNumId w:val="74"/>
  </w:num>
  <w:num w:numId="56">
    <w:abstractNumId w:val="22"/>
  </w:num>
  <w:num w:numId="57">
    <w:abstractNumId w:val="38"/>
  </w:num>
  <w:num w:numId="58">
    <w:abstractNumId w:val="51"/>
  </w:num>
  <w:num w:numId="59">
    <w:abstractNumId w:val="179"/>
  </w:num>
  <w:num w:numId="60">
    <w:abstractNumId w:val="90"/>
  </w:num>
  <w:num w:numId="61">
    <w:abstractNumId w:val="170"/>
  </w:num>
  <w:num w:numId="62">
    <w:abstractNumId w:val="175"/>
  </w:num>
  <w:num w:numId="63">
    <w:abstractNumId w:val="25"/>
  </w:num>
  <w:num w:numId="64">
    <w:abstractNumId w:val="178"/>
  </w:num>
  <w:num w:numId="65">
    <w:abstractNumId w:val="6"/>
  </w:num>
  <w:num w:numId="66">
    <w:abstractNumId w:val="110"/>
  </w:num>
  <w:num w:numId="67">
    <w:abstractNumId w:val="15"/>
  </w:num>
  <w:num w:numId="68">
    <w:abstractNumId w:val="70"/>
  </w:num>
  <w:num w:numId="69">
    <w:abstractNumId w:val="113"/>
  </w:num>
  <w:num w:numId="70">
    <w:abstractNumId w:val="39"/>
  </w:num>
  <w:num w:numId="71">
    <w:abstractNumId w:val="83"/>
  </w:num>
  <w:num w:numId="72">
    <w:abstractNumId w:val="72"/>
  </w:num>
  <w:num w:numId="73">
    <w:abstractNumId w:val="91"/>
  </w:num>
  <w:num w:numId="74">
    <w:abstractNumId w:val="30"/>
  </w:num>
  <w:num w:numId="75">
    <w:abstractNumId w:val="95"/>
  </w:num>
  <w:num w:numId="76">
    <w:abstractNumId w:val="172"/>
  </w:num>
  <w:num w:numId="77">
    <w:abstractNumId w:val="27"/>
  </w:num>
  <w:num w:numId="78">
    <w:abstractNumId w:val="88"/>
  </w:num>
  <w:num w:numId="79">
    <w:abstractNumId w:val="28"/>
  </w:num>
  <w:num w:numId="80">
    <w:abstractNumId w:val="157"/>
  </w:num>
  <w:num w:numId="81">
    <w:abstractNumId w:val="112"/>
  </w:num>
  <w:num w:numId="82">
    <w:abstractNumId w:val="154"/>
  </w:num>
  <w:num w:numId="83">
    <w:abstractNumId w:val="4"/>
  </w:num>
  <w:num w:numId="84">
    <w:abstractNumId w:val="58"/>
  </w:num>
  <w:num w:numId="85">
    <w:abstractNumId w:val="116"/>
  </w:num>
  <w:num w:numId="86">
    <w:abstractNumId w:val="94"/>
  </w:num>
  <w:num w:numId="87">
    <w:abstractNumId w:val="160"/>
  </w:num>
  <w:num w:numId="88">
    <w:abstractNumId w:val="75"/>
  </w:num>
  <w:num w:numId="89">
    <w:abstractNumId w:val="19"/>
  </w:num>
  <w:num w:numId="90">
    <w:abstractNumId w:val="89"/>
  </w:num>
  <w:num w:numId="91">
    <w:abstractNumId w:val="107"/>
  </w:num>
  <w:num w:numId="92">
    <w:abstractNumId w:val="16"/>
  </w:num>
  <w:num w:numId="93">
    <w:abstractNumId w:val="35"/>
  </w:num>
  <w:num w:numId="94">
    <w:abstractNumId w:val="52"/>
  </w:num>
  <w:num w:numId="95">
    <w:abstractNumId w:val="127"/>
  </w:num>
  <w:num w:numId="96">
    <w:abstractNumId w:val="8"/>
  </w:num>
  <w:num w:numId="97">
    <w:abstractNumId w:val="96"/>
  </w:num>
  <w:num w:numId="98">
    <w:abstractNumId w:val="56"/>
  </w:num>
  <w:num w:numId="99">
    <w:abstractNumId w:val="114"/>
  </w:num>
  <w:num w:numId="100">
    <w:abstractNumId w:val="86"/>
  </w:num>
  <w:num w:numId="101">
    <w:abstractNumId w:val="103"/>
  </w:num>
  <w:num w:numId="102">
    <w:abstractNumId w:val="63"/>
  </w:num>
  <w:num w:numId="103">
    <w:abstractNumId w:val="145"/>
  </w:num>
  <w:num w:numId="104">
    <w:abstractNumId w:val="162"/>
  </w:num>
  <w:num w:numId="105">
    <w:abstractNumId w:val="151"/>
  </w:num>
  <w:num w:numId="106">
    <w:abstractNumId w:val="7"/>
  </w:num>
  <w:num w:numId="107">
    <w:abstractNumId w:val="134"/>
  </w:num>
  <w:num w:numId="108">
    <w:abstractNumId w:val="73"/>
  </w:num>
  <w:num w:numId="109">
    <w:abstractNumId w:val="24"/>
  </w:num>
  <w:num w:numId="110">
    <w:abstractNumId w:val="119"/>
  </w:num>
  <w:num w:numId="111">
    <w:abstractNumId w:val="167"/>
  </w:num>
  <w:num w:numId="112">
    <w:abstractNumId w:val="10"/>
  </w:num>
  <w:num w:numId="113">
    <w:abstractNumId w:val="164"/>
  </w:num>
  <w:num w:numId="114">
    <w:abstractNumId w:val="126"/>
  </w:num>
  <w:num w:numId="115">
    <w:abstractNumId w:val="133"/>
  </w:num>
  <w:num w:numId="116">
    <w:abstractNumId w:val="100"/>
  </w:num>
  <w:num w:numId="117">
    <w:abstractNumId w:val="43"/>
  </w:num>
  <w:num w:numId="118">
    <w:abstractNumId w:val="14"/>
  </w:num>
  <w:num w:numId="119">
    <w:abstractNumId w:val="176"/>
  </w:num>
  <w:num w:numId="120">
    <w:abstractNumId w:val="137"/>
  </w:num>
  <w:num w:numId="121">
    <w:abstractNumId w:val="171"/>
  </w:num>
  <w:num w:numId="122">
    <w:abstractNumId w:val="130"/>
  </w:num>
  <w:num w:numId="123">
    <w:abstractNumId w:val="54"/>
  </w:num>
  <w:num w:numId="124">
    <w:abstractNumId w:val="78"/>
  </w:num>
  <w:num w:numId="125">
    <w:abstractNumId w:val="82"/>
  </w:num>
  <w:num w:numId="126">
    <w:abstractNumId w:val="79"/>
  </w:num>
  <w:num w:numId="127">
    <w:abstractNumId w:val="76"/>
  </w:num>
  <w:num w:numId="128">
    <w:abstractNumId w:val="155"/>
  </w:num>
  <w:num w:numId="129">
    <w:abstractNumId w:val="148"/>
  </w:num>
  <w:num w:numId="130">
    <w:abstractNumId w:val="67"/>
  </w:num>
  <w:num w:numId="131">
    <w:abstractNumId w:val="49"/>
  </w:num>
  <w:num w:numId="132">
    <w:abstractNumId w:val="129"/>
  </w:num>
  <w:num w:numId="133">
    <w:abstractNumId w:val="31"/>
  </w:num>
  <w:num w:numId="134">
    <w:abstractNumId w:val="59"/>
  </w:num>
  <w:num w:numId="135">
    <w:abstractNumId w:val="36"/>
  </w:num>
  <w:num w:numId="136">
    <w:abstractNumId w:val="120"/>
  </w:num>
  <w:num w:numId="137">
    <w:abstractNumId w:val="141"/>
  </w:num>
  <w:num w:numId="138">
    <w:abstractNumId w:val="136"/>
  </w:num>
  <w:num w:numId="139">
    <w:abstractNumId w:val="21"/>
  </w:num>
  <w:num w:numId="140">
    <w:abstractNumId w:val="46"/>
  </w:num>
  <w:num w:numId="141">
    <w:abstractNumId w:val="121"/>
  </w:num>
  <w:num w:numId="142">
    <w:abstractNumId w:val="71"/>
  </w:num>
  <w:num w:numId="143">
    <w:abstractNumId w:val="66"/>
  </w:num>
  <w:num w:numId="144">
    <w:abstractNumId w:val="158"/>
  </w:num>
  <w:num w:numId="145">
    <w:abstractNumId w:val="45"/>
  </w:num>
  <w:num w:numId="146">
    <w:abstractNumId w:val="128"/>
  </w:num>
  <w:num w:numId="147">
    <w:abstractNumId w:val="152"/>
  </w:num>
  <w:num w:numId="148">
    <w:abstractNumId w:val="42"/>
  </w:num>
  <w:num w:numId="149">
    <w:abstractNumId w:val="23"/>
  </w:num>
  <w:num w:numId="150">
    <w:abstractNumId w:val="106"/>
  </w:num>
  <w:num w:numId="151">
    <w:abstractNumId w:val="84"/>
  </w:num>
  <w:num w:numId="152">
    <w:abstractNumId w:val="65"/>
  </w:num>
  <w:num w:numId="153">
    <w:abstractNumId w:val="32"/>
  </w:num>
  <w:num w:numId="154">
    <w:abstractNumId w:val="26"/>
  </w:num>
  <w:num w:numId="155">
    <w:abstractNumId w:val="161"/>
  </w:num>
  <w:num w:numId="156">
    <w:abstractNumId w:val="139"/>
  </w:num>
  <w:num w:numId="157">
    <w:abstractNumId w:val="140"/>
  </w:num>
  <w:num w:numId="158">
    <w:abstractNumId w:val="169"/>
  </w:num>
  <w:num w:numId="159">
    <w:abstractNumId w:val="159"/>
  </w:num>
  <w:num w:numId="160">
    <w:abstractNumId w:val="143"/>
  </w:num>
  <w:num w:numId="161">
    <w:abstractNumId w:val="11"/>
  </w:num>
  <w:num w:numId="162">
    <w:abstractNumId w:val="105"/>
  </w:num>
  <w:num w:numId="163">
    <w:abstractNumId w:val="108"/>
  </w:num>
  <w:num w:numId="164">
    <w:abstractNumId w:val="144"/>
  </w:num>
  <w:num w:numId="165">
    <w:abstractNumId w:val="12"/>
  </w:num>
  <w:num w:numId="166">
    <w:abstractNumId w:val="142"/>
  </w:num>
  <w:num w:numId="167">
    <w:abstractNumId w:val="122"/>
  </w:num>
  <w:num w:numId="168">
    <w:abstractNumId w:val="61"/>
  </w:num>
  <w:num w:numId="169">
    <w:abstractNumId w:val="124"/>
  </w:num>
  <w:num w:numId="170">
    <w:abstractNumId w:val="77"/>
  </w:num>
  <w:num w:numId="171">
    <w:abstractNumId w:val="62"/>
  </w:num>
  <w:num w:numId="172">
    <w:abstractNumId w:val="138"/>
  </w:num>
  <w:num w:numId="173">
    <w:abstractNumId w:val="69"/>
  </w:num>
  <w:num w:numId="174">
    <w:abstractNumId w:val="173"/>
  </w:num>
  <w:num w:numId="175">
    <w:abstractNumId w:val="60"/>
  </w:num>
  <w:num w:numId="176">
    <w:abstractNumId w:val="41"/>
  </w:num>
  <w:num w:numId="177">
    <w:abstractNumId w:val="55"/>
  </w:num>
  <w:num w:numId="178">
    <w:abstractNumId w:val="163"/>
  </w:num>
  <w:num w:numId="179">
    <w:abstractNumId w:val="80"/>
  </w:num>
  <w:num w:numId="180">
    <w:abstractNumId w:val="98"/>
  </w:num>
  <w:num w:numId="181">
    <w:abstractNumId w:val="146"/>
  </w:num>
  <w:num w:numId="182">
    <w:abstractNumId w:val="68"/>
  </w:num>
  <w:num w:numId="183">
    <w:abstractNumId w:val="165"/>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revisionView w:markup="0"/>
  <w:doNotTrackFormatting/>
  <w:defaultTabStop w:val="708"/>
  <w:hyphenationZone w:val="425"/>
  <w:characterSpacingControl w:val="doNotCompress"/>
  <w:footnotePr>
    <w:numRestart w:val="eachSect"/>
    <w:footnote w:id="-1"/>
    <w:footnote w:id="0"/>
  </w:footnotePr>
  <w:endnotePr>
    <w:endnote w:id="-1"/>
    <w:endnote w:id="0"/>
  </w:endnotePr>
  <w:compat/>
  <w:rsids>
    <w:rsidRoot w:val="00EF5F70"/>
    <w:rsid w:val="00000025"/>
    <w:rsid w:val="0000055D"/>
    <w:rsid w:val="0000142A"/>
    <w:rsid w:val="0000154A"/>
    <w:rsid w:val="00001A28"/>
    <w:rsid w:val="00002948"/>
    <w:rsid w:val="0000325C"/>
    <w:rsid w:val="0000418B"/>
    <w:rsid w:val="00004656"/>
    <w:rsid w:val="00004D54"/>
    <w:rsid w:val="00006EC6"/>
    <w:rsid w:val="000071C8"/>
    <w:rsid w:val="000100D2"/>
    <w:rsid w:val="000112CD"/>
    <w:rsid w:val="00011340"/>
    <w:rsid w:val="00013459"/>
    <w:rsid w:val="00014E5A"/>
    <w:rsid w:val="00014EFE"/>
    <w:rsid w:val="0001690D"/>
    <w:rsid w:val="00020DCC"/>
    <w:rsid w:val="00021D12"/>
    <w:rsid w:val="000237BA"/>
    <w:rsid w:val="00023FAD"/>
    <w:rsid w:val="00024273"/>
    <w:rsid w:val="0002432B"/>
    <w:rsid w:val="00024A1E"/>
    <w:rsid w:val="0002716C"/>
    <w:rsid w:val="00027B22"/>
    <w:rsid w:val="0003004B"/>
    <w:rsid w:val="0003052D"/>
    <w:rsid w:val="000306A3"/>
    <w:rsid w:val="00031D48"/>
    <w:rsid w:val="00031E79"/>
    <w:rsid w:val="00032611"/>
    <w:rsid w:val="000327A6"/>
    <w:rsid w:val="00032E10"/>
    <w:rsid w:val="00033751"/>
    <w:rsid w:val="00034E72"/>
    <w:rsid w:val="0003582F"/>
    <w:rsid w:val="000359F6"/>
    <w:rsid w:val="00035B06"/>
    <w:rsid w:val="000410BA"/>
    <w:rsid w:val="00041528"/>
    <w:rsid w:val="000416DA"/>
    <w:rsid w:val="0004309E"/>
    <w:rsid w:val="000439A9"/>
    <w:rsid w:val="000439E7"/>
    <w:rsid w:val="00044A0A"/>
    <w:rsid w:val="00044B62"/>
    <w:rsid w:val="000452F9"/>
    <w:rsid w:val="000500F5"/>
    <w:rsid w:val="0005050D"/>
    <w:rsid w:val="00052173"/>
    <w:rsid w:val="00053AD1"/>
    <w:rsid w:val="00053B2C"/>
    <w:rsid w:val="000554F6"/>
    <w:rsid w:val="000558D1"/>
    <w:rsid w:val="00056B59"/>
    <w:rsid w:val="00056C01"/>
    <w:rsid w:val="00060187"/>
    <w:rsid w:val="00061242"/>
    <w:rsid w:val="000617D3"/>
    <w:rsid w:val="00061AB2"/>
    <w:rsid w:val="00063C27"/>
    <w:rsid w:val="00063E62"/>
    <w:rsid w:val="00064AA0"/>
    <w:rsid w:val="00065556"/>
    <w:rsid w:val="00065FBD"/>
    <w:rsid w:val="00066365"/>
    <w:rsid w:val="000663C9"/>
    <w:rsid w:val="00066681"/>
    <w:rsid w:val="00066B0B"/>
    <w:rsid w:val="00067233"/>
    <w:rsid w:val="00067966"/>
    <w:rsid w:val="00070837"/>
    <w:rsid w:val="00071197"/>
    <w:rsid w:val="0007317B"/>
    <w:rsid w:val="00073387"/>
    <w:rsid w:val="000746CE"/>
    <w:rsid w:val="0007597B"/>
    <w:rsid w:val="00076C40"/>
    <w:rsid w:val="00077901"/>
    <w:rsid w:val="00077B00"/>
    <w:rsid w:val="00080043"/>
    <w:rsid w:val="00080184"/>
    <w:rsid w:val="000801AE"/>
    <w:rsid w:val="0008144F"/>
    <w:rsid w:val="0008311A"/>
    <w:rsid w:val="00083B76"/>
    <w:rsid w:val="000849A5"/>
    <w:rsid w:val="0008644A"/>
    <w:rsid w:val="00086492"/>
    <w:rsid w:val="00086F94"/>
    <w:rsid w:val="00090613"/>
    <w:rsid w:val="0009090E"/>
    <w:rsid w:val="000911D4"/>
    <w:rsid w:val="000924C3"/>
    <w:rsid w:val="0009334F"/>
    <w:rsid w:val="000945B6"/>
    <w:rsid w:val="0009595D"/>
    <w:rsid w:val="000973A9"/>
    <w:rsid w:val="000A043B"/>
    <w:rsid w:val="000A101C"/>
    <w:rsid w:val="000A25CC"/>
    <w:rsid w:val="000A285E"/>
    <w:rsid w:val="000A326F"/>
    <w:rsid w:val="000A3EAA"/>
    <w:rsid w:val="000A3FCB"/>
    <w:rsid w:val="000A43B9"/>
    <w:rsid w:val="000A446E"/>
    <w:rsid w:val="000A50CF"/>
    <w:rsid w:val="000A59D8"/>
    <w:rsid w:val="000A6A9A"/>
    <w:rsid w:val="000A6C3D"/>
    <w:rsid w:val="000A7772"/>
    <w:rsid w:val="000B0581"/>
    <w:rsid w:val="000B2489"/>
    <w:rsid w:val="000B28EF"/>
    <w:rsid w:val="000B4452"/>
    <w:rsid w:val="000B466C"/>
    <w:rsid w:val="000B4684"/>
    <w:rsid w:val="000B5436"/>
    <w:rsid w:val="000B6044"/>
    <w:rsid w:val="000B6744"/>
    <w:rsid w:val="000B681F"/>
    <w:rsid w:val="000B6BA8"/>
    <w:rsid w:val="000B7EE0"/>
    <w:rsid w:val="000C0B69"/>
    <w:rsid w:val="000C20BF"/>
    <w:rsid w:val="000C37E1"/>
    <w:rsid w:val="000C401A"/>
    <w:rsid w:val="000C428E"/>
    <w:rsid w:val="000C5A55"/>
    <w:rsid w:val="000C5B6F"/>
    <w:rsid w:val="000D0124"/>
    <w:rsid w:val="000D10EF"/>
    <w:rsid w:val="000D15C6"/>
    <w:rsid w:val="000D161F"/>
    <w:rsid w:val="000D16A3"/>
    <w:rsid w:val="000D404A"/>
    <w:rsid w:val="000D4164"/>
    <w:rsid w:val="000D4A34"/>
    <w:rsid w:val="000D616E"/>
    <w:rsid w:val="000D7BD2"/>
    <w:rsid w:val="000E17DD"/>
    <w:rsid w:val="000E40F1"/>
    <w:rsid w:val="000E5E16"/>
    <w:rsid w:val="000E5FAC"/>
    <w:rsid w:val="000E6502"/>
    <w:rsid w:val="000E743C"/>
    <w:rsid w:val="000F0236"/>
    <w:rsid w:val="000F450E"/>
    <w:rsid w:val="000F45C1"/>
    <w:rsid w:val="000F4D8C"/>
    <w:rsid w:val="000F4E6C"/>
    <w:rsid w:val="000F526E"/>
    <w:rsid w:val="000F5456"/>
    <w:rsid w:val="000F5653"/>
    <w:rsid w:val="000F61E1"/>
    <w:rsid w:val="000F6447"/>
    <w:rsid w:val="000F6964"/>
    <w:rsid w:val="000F6A8D"/>
    <w:rsid w:val="000F6ECA"/>
    <w:rsid w:val="000F7C7A"/>
    <w:rsid w:val="001003E1"/>
    <w:rsid w:val="00100654"/>
    <w:rsid w:val="00100C15"/>
    <w:rsid w:val="001013DC"/>
    <w:rsid w:val="00101C99"/>
    <w:rsid w:val="001046F4"/>
    <w:rsid w:val="001050A6"/>
    <w:rsid w:val="00105D20"/>
    <w:rsid w:val="00105FEC"/>
    <w:rsid w:val="001064C3"/>
    <w:rsid w:val="00106B05"/>
    <w:rsid w:val="00107430"/>
    <w:rsid w:val="001076C3"/>
    <w:rsid w:val="00107894"/>
    <w:rsid w:val="00107FCE"/>
    <w:rsid w:val="00112ABF"/>
    <w:rsid w:val="0011353A"/>
    <w:rsid w:val="001136A3"/>
    <w:rsid w:val="0011406E"/>
    <w:rsid w:val="00114106"/>
    <w:rsid w:val="001151BA"/>
    <w:rsid w:val="00115929"/>
    <w:rsid w:val="00117EFD"/>
    <w:rsid w:val="00117FB9"/>
    <w:rsid w:val="00120DCE"/>
    <w:rsid w:val="001219E4"/>
    <w:rsid w:val="00122EFD"/>
    <w:rsid w:val="001238F5"/>
    <w:rsid w:val="00124DDC"/>
    <w:rsid w:val="00124FB5"/>
    <w:rsid w:val="00125F1B"/>
    <w:rsid w:val="00127C21"/>
    <w:rsid w:val="00127E9C"/>
    <w:rsid w:val="0013127F"/>
    <w:rsid w:val="001316BD"/>
    <w:rsid w:val="001319B8"/>
    <w:rsid w:val="00131E13"/>
    <w:rsid w:val="00132F32"/>
    <w:rsid w:val="00133210"/>
    <w:rsid w:val="00133D58"/>
    <w:rsid w:val="001352BD"/>
    <w:rsid w:val="00135345"/>
    <w:rsid w:val="00135E8F"/>
    <w:rsid w:val="00135F82"/>
    <w:rsid w:val="00137B67"/>
    <w:rsid w:val="00140081"/>
    <w:rsid w:val="00140A43"/>
    <w:rsid w:val="00142EB5"/>
    <w:rsid w:val="00142F47"/>
    <w:rsid w:val="00143460"/>
    <w:rsid w:val="00143629"/>
    <w:rsid w:val="001449D2"/>
    <w:rsid w:val="00145392"/>
    <w:rsid w:val="001470A0"/>
    <w:rsid w:val="001472EE"/>
    <w:rsid w:val="00147B72"/>
    <w:rsid w:val="00151E53"/>
    <w:rsid w:val="001522CB"/>
    <w:rsid w:val="00153B5B"/>
    <w:rsid w:val="001554F2"/>
    <w:rsid w:val="00155995"/>
    <w:rsid w:val="00155AB7"/>
    <w:rsid w:val="00157290"/>
    <w:rsid w:val="001574BB"/>
    <w:rsid w:val="00157CA7"/>
    <w:rsid w:val="00160BE1"/>
    <w:rsid w:val="00161E60"/>
    <w:rsid w:val="00161F91"/>
    <w:rsid w:val="00161FD6"/>
    <w:rsid w:val="00162B16"/>
    <w:rsid w:val="00162DCB"/>
    <w:rsid w:val="00163B8B"/>
    <w:rsid w:val="00164B69"/>
    <w:rsid w:val="00164DF8"/>
    <w:rsid w:val="001671C6"/>
    <w:rsid w:val="001672DA"/>
    <w:rsid w:val="0017178F"/>
    <w:rsid w:val="00171B31"/>
    <w:rsid w:val="00172402"/>
    <w:rsid w:val="00172865"/>
    <w:rsid w:val="00172E70"/>
    <w:rsid w:val="00173060"/>
    <w:rsid w:val="001750DB"/>
    <w:rsid w:val="001752F7"/>
    <w:rsid w:val="00175B4E"/>
    <w:rsid w:val="00177DF6"/>
    <w:rsid w:val="0018006B"/>
    <w:rsid w:val="00180879"/>
    <w:rsid w:val="00181244"/>
    <w:rsid w:val="001832AB"/>
    <w:rsid w:val="001843FB"/>
    <w:rsid w:val="00185C6B"/>
    <w:rsid w:val="00186B66"/>
    <w:rsid w:val="00186F00"/>
    <w:rsid w:val="00191F1C"/>
    <w:rsid w:val="0019585C"/>
    <w:rsid w:val="001975A9"/>
    <w:rsid w:val="00197DF7"/>
    <w:rsid w:val="001A0ED4"/>
    <w:rsid w:val="001A1D47"/>
    <w:rsid w:val="001A2255"/>
    <w:rsid w:val="001A6878"/>
    <w:rsid w:val="001A6E03"/>
    <w:rsid w:val="001A73CD"/>
    <w:rsid w:val="001A78C5"/>
    <w:rsid w:val="001B0171"/>
    <w:rsid w:val="001B04FD"/>
    <w:rsid w:val="001B05BA"/>
    <w:rsid w:val="001B0CF1"/>
    <w:rsid w:val="001B2BA8"/>
    <w:rsid w:val="001B32F3"/>
    <w:rsid w:val="001B3339"/>
    <w:rsid w:val="001B58C4"/>
    <w:rsid w:val="001B5ABA"/>
    <w:rsid w:val="001B6962"/>
    <w:rsid w:val="001B6D00"/>
    <w:rsid w:val="001B7751"/>
    <w:rsid w:val="001B79AF"/>
    <w:rsid w:val="001B7E14"/>
    <w:rsid w:val="001C0CC4"/>
    <w:rsid w:val="001C0E50"/>
    <w:rsid w:val="001C0FAF"/>
    <w:rsid w:val="001C10C3"/>
    <w:rsid w:val="001C12D6"/>
    <w:rsid w:val="001C16BF"/>
    <w:rsid w:val="001C1C44"/>
    <w:rsid w:val="001C415D"/>
    <w:rsid w:val="001C448B"/>
    <w:rsid w:val="001C4B94"/>
    <w:rsid w:val="001C4F2D"/>
    <w:rsid w:val="001C5D3B"/>
    <w:rsid w:val="001C6EF1"/>
    <w:rsid w:val="001C6FE7"/>
    <w:rsid w:val="001C78FE"/>
    <w:rsid w:val="001C7E42"/>
    <w:rsid w:val="001D00EB"/>
    <w:rsid w:val="001D033F"/>
    <w:rsid w:val="001D043C"/>
    <w:rsid w:val="001D0783"/>
    <w:rsid w:val="001D0C62"/>
    <w:rsid w:val="001D0DAA"/>
    <w:rsid w:val="001D1121"/>
    <w:rsid w:val="001D2D9F"/>
    <w:rsid w:val="001D3C6F"/>
    <w:rsid w:val="001D441A"/>
    <w:rsid w:val="001D5D22"/>
    <w:rsid w:val="001D73C0"/>
    <w:rsid w:val="001E2189"/>
    <w:rsid w:val="001E4ADC"/>
    <w:rsid w:val="001E5127"/>
    <w:rsid w:val="001E5295"/>
    <w:rsid w:val="001E5CA1"/>
    <w:rsid w:val="001E6086"/>
    <w:rsid w:val="001E61A3"/>
    <w:rsid w:val="001E64C8"/>
    <w:rsid w:val="001F0038"/>
    <w:rsid w:val="001F0EB8"/>
    <w:rsid w:val="001F17AC"/>
    <w:rsid w:val="001F4D6B"/>
    <w:rsid w:val="001F6890"/>
    <w:rsid w:val="001F7FE5"/>
    <w:rsid w:val="0020028F"/>
    <w:rsid w:val="00202FB1"/>
    <w:rsid w:val="00203E02"/>
    <w:rsid w:val="00204276"/>
    <w:rsid w:val="00210858"/>
    <w:rsid w:val="00210F42"/>
    <w:rsid w:val="00211C70"/>
    <w:rsid w:val="00212942"/>
    <w:rsid w:val="00213063"/>
    <w:rsid w:val="0021386B"/>
    <w:rsid w:val="00214304"/>
    <w:rsid w:val="00214EE0"/>
    <w:rsid w:val="002151F3"/>
    <w:rsid w:val="002157FC"/>
    <w:rsid w:val="00220352"/>
    <w:rsid w:val="002209FB"/>
    <w:rsid w:val="00220DE0"/>
    <w:rsid w:val="00224271"/>
    <w:rsid w:val="00224B80"/>
    <w:rsid w:val="0022550A"/>
    <w:rsid w:val="0022671C"/>
    <w:rsid w:val="00226F96"/>
    <w:rsid w:val="0023018F"/>
    <w:rsid w:val="002308F8"/>
    <w:rsid w:val="0023124C"/>
    <w:rsid w:val="002317BB"/>
    <w:rsid w:val="00232967"/>
    <w:rsid w:val="00235082"/>
    <w:rsid w:val="0023596B"/>
    <w:rsid w:val="002361AD"/>
    <w:rsid w:val="0023727F"/>
    <w:rsid w:val="00237B92"/>
    <w:rsid w:val="00241C7D"/>
    <w:rsid w:val="002425C1"/>
    <w:rsid w:val="00243053"/>
    <w:rsid w:val="00243728"/>
    <w:rsid w:val="00243F5D"/>
    <w:rsid w:val="00244275"/>
    <w:rsid w:val="00244F01"/>
    <w:rsid w:val="002451B9"/>
    <w:rsid w:val="002468C8"/>
    <w:rsid w:val="00247B8E"/>
    <w:rsid w:val="00250246"/>
    <w:rsid w:val="002522A9"/>
    <w:rsid w:val="00253565"/>
    <w:rsid w:val="0025361B"/>
    <w:rsid w:val="00254635"/>
    <w:rsid w:val="00254FE1"/>
    <w:rsid w:val="0025531B"/>
    <w:rsid w:val="0025563C"/>
    <w:rsid w:val="0025672B"/>
    <w:rsid w:val="00257CD5"/>
    <w:rsid w:val="00261E95"/>
    <w:rsid w:val="00261F01"/>
    <w:rsid w:val="00262169"/>
    <w:rsid w:val="00263EB1"/>
    <w:rsid w:val="00265010"/>
    <w:rsid w:val="00265192"/>
    <w:rsid w:val="00265321"/>
    <w:rsid w:val="002665F8"/>
    <w:rsid w:val="00266F54"/>
    <w:rsid w:val="002675DD"/>
    <w:rsid w:val="002703FD"/>
    <w:rsid w:val="00270E42"/>
    <w:rsid w:val="00273A47"/>
    <w:rsid w:val="00274947"/>
    <w:rsid w:val="00275E6E"/>
    <w:rsid w:val="00276793"/>
    <w:rsid w:val="0027697E"/>
    <w:rsid w:val="002833D5"/>
    <w:rsid w:val="0028463C"/>
    <w:rsid w:val="002859D0"/>
    <w:rsid w:val="002860F3"/>
    <w:rsid w:val="002864D7"/>
    <w:rsid w:val="0028668F"/>
    <w:rsid w:val="00291BD3"/>
    <w:rsid w:val="00291C1F"/>
    <w:rsid w:val="00292045"/>
    <w:rsid w:val="002939F8"/>
    <w:rsid w:val="002953DF"/>
    <w:rsid w:val="00295FB9"/>
    <w:rsid w:val="00297741"/>
    <w:rsid w:val="00297F1F"/>
    <w:rsid w:val="002A1D8A"/>
    <w:rsid w:val="002A2346"/>
    <w:rsid w:val="002A2F7B"/>
    <w:rsid w:val="002A2FC2"/>
    <w:rsid w:val="002A410F"/>
    <w:rsid w:val="002A44EB"/>
    <w:rsid w:val="002A5A56"/>
    <w:rsid w:val="002A6233"/>
    <w:rsid w:val="002A69C8"/>
    <w:rsid w:val="002A76C0"/>
    <w:rsid w:val="002A7715"/>
    <w:rsid w:val="002B0D57"/>
    <w:rsid w:val="002B3103"/>
    <w:rsid w:val="002B399C"/>
    <w:rsid w:val="002B4290"/>
    <w:rsid w:val="002B4C1F"/>
    <w:rsid w:val="002B5B9B"/>
    <w:rsid w:val="002B6422"/>
    <w:rsid w:val="002B6544"/>
    <w:rsid w:val="002B6931"/>
    <w:rsid w:val="002B6B16"/>
    <w:rsid w:val="002C00B9"/>
    <w:rsid w:val="002C29C8"/>
    <w:rsid w:val="002C6A07"/>
    <w:rsid w:val="002C6FF4"/>
    <w:rsid w:val="002C7C11"/>
    <w:rsid w:val="002C7DCA"/>
    <w:rsid w:val="002D03BB"/>
    <w:rsid w:val="002D1082"/>
    <w:rsid w:val="002D1432"/>
    <w:rsid w:val="002D17E6"/>
    <w:rsid w:val="002D3923"/>
    <w:rsid w:val="002D3FF6"/>
    <w:rsid w:val="002D5E6D"/>
    <w:rsid w:val="002D628F"/>
    <w:rsid w:val="002D6ADA"/>
    <w:rsid w:val="002D6EC2"/>
    <w:rsid w:val="002D6FC7"/>
    <w:rsid w:val="002D7CA4"/>
    <w:rsid w:val="002E05E2"/>
    <w:rsid w:val="002E0BA3"/>
    <w:rsid w:val="002E16BE"/>
    <w:rsid w:val="002E6EC4"/>
    <w:rsid w:val="002E6FAC"/>
    <w:rsid w:val="002E7099"/>
    <w:rsid w:val="002F1DA3"/>
    <w:rsid w:val="002F1F79"/>
    <w:rsid w:val="002F2019"/>
    <w:rsid w:val="002F221C"/>
    <w:rsid w:val="002F3332"/>
    <w:rsid w:val="002F444F"/>
    <w:rsid w:val="002F48D1"/>
    <w:rsid w:val="002F4C00"/>
    <w:rsid w:val="002F5968"/>
    <w:rsid w:val="002F5F1F"/>
    <w:rsid w:val="002F7299"/>
    <w:rsid w:val="00300703"/>
    <w:rsid w:val="00300F3E"/>
    <w:rsid w:val="00301D57"/>
    <w:rsid w:val="00304BAE"/>
    <w:rsid w:val="0030670A"/>
    <w:rsid w:val="0030757B"/>
    <w:rsid w:val="00313BAF"/>
    <w:rsid w:val="00314291"/>
    <w:rsid w:val="00315B53"/>
    <w:rsid w:val="00315EBB"/>
    <w:rsid w:val="0031618C"/>
    <w:rsid w:val="003174E2"/>
    <w:rsid w:val="00317C98"/>
    <w:rsid w:val="00317CFA"/>
    <w:rsid w:val="00317D56"/>
    <w:rsid w:val="0032011A"/>
    <w:rsid w:val="003201FB"/>
    <w:rsid w:val="003208F3"/>
    <w:rsid w:val="00320C60"/>
    <w:rsid w:val="0032146C"/>
    <w:rsid w:val="00321DCC"/>
    <w:rsid w:val="00322092"/>
    <w:rsid w:val="00322C5B"/>
    <w:rsid w:val="00323133"/>
    <w:rsid w:val="00323B41"/>
    <w:rsid w:val="00324198"/>
    <w:rsid w:val="00325E1C"/>
    <w:rsid w:val="0033058B"/>
    <w:rsid w:val="003305D4"/>
    <w:rsid w:val="003306AB"/>
    <w:rsid w:val="00330ABF"/>
    <w:rsid w:val="0033160A"/>
    <w:rsid w:val="0033291A"/>
    <w:rsid w:val="00332958"/>
    <w:rsid w:val="00333774"/>
    <w:rsid w:val="003344A3"/>
    <w:rsid w:val="00336A37"/>
    <w:rsid w:val="00337716"/>
    <w:rsid w:val="0034091F"/>
    <w:rsid w:val="00340934"/>
    <w:rsid w:val="00342B47"/>
    <w:rsid w:val="00344533"/>
    <w:rsid w:val="003451C7"/>
    <w:rsid w:val="00346254"/>
    <w:rsid w:val="003511E4"/>
    <w:rsid w:val="0035288C"/>
    <w:rsid w:val="003533FC"/>
    <w:rsid w:val="0035416A"/>
    <w:rsid w:val="00355229"/>
    <w:rsid w:val="003553CE"/>
    <w:rsid w:val="00355CD1"/>
    <w:rsid w:val="00356496"/>
    <w:rsid w:val="0035792E"/>
    <w:rsid w:val="00360280"/>
    <w:rsid w:val="00361BB2"/>
    <w:rsid w:val="00364B63"/>
    <w:rsid w:val="00370E6E"/>
    <w:rsid w:val="0037332E"/>
    <w:rsid w:val="00373363"/>
    <w:rsid w:val="00374081"/>
    <w:rsid w:val="003741D0"/>
    <w:rsid w:val="00374F1F"/>
    <w:rsid w:val="00375821"/>
    <w:rsid w:val="00377642"/>
    <w:rsid w:val="0038084E"/>
    <w:rsid w:val="0038124D"/>
    <w:rsid w:val="0038245E"/>
    <w:rsid w:val="00382EED"/>
    <w:rsid w:val="00383D4E"/>
    <w:rsid w:val="003840D6"/>
    <w:rsid w:val="003848F6"/>
    <w:rsid w:val="0038497D"/>
    <w:rsid w:val="00385C3C"/>
    <w:rsid w:val="00386FFA"/>
    <w:rsid w:val="00387C6F"/>
    <w:rsid w:val="00387CFD"/>
    <w:rsid w:val="00390827"/>
    <w:rsid w:val="00391442"/>
    <w:rsid w:val="003929E3"/>
    <w:rsid w:val="00396259"/>
    <w:rsid w:val="003973ED"/>
    <w:rsid w:val="003A2B1C"/>
    <w:rsid w:val="003A2C4A"/>
    <w:rsid w:val="003A4427"/>
    <w:rsid w:val="003A6253"/>
    <w:rsid w:val="003A66FA"/>
    <w:rsid w:val="003B02B4"/>
    <w:rsid w:val="003B26F4"/>
    <w:rsid w:val="003B375C"/>
    <w:rsid w:val="003B4677"/>
    <w:rsid w:val="003B5204"/>
    <w:rsid w:val="003B6295"/>
    <w:rsid w:val="003B6773"/>
    <w:rsid w:val="003B75A6"/>
    <w:rsid w:val="003C1F56"/>
    <w:rsid w:val="003C227A"/>
    <w:rsid w:val="003C280D"/>
    <w:rsid w:val="003C2F95"/>
    <w:rsid w:val="003C34DA"/>
    <w:rsid w:val="003C4512"/>
    <w:rsid w:val="003C4CA7"/>
    <w:rsid w:val="003C526C"/>
    <w:rsid w:val="003C5571"/>
    <w:rsid w:val="003C6887"/>
    <w:rsid w:val="003C6E22"/>
    <w:rsid w:val="003C78F7"/>
    <w:rsid w:val="003D01F9"/>
    <w:rsid w:val="003D1B4E"/>
    <w:rsid w:val="003D28FE"/>
    <w:rsid w:val="003D3C52"/>
    <w:rsid w:val="003D3E76"/>
    <w:rsid w:val="003D4787"/>
    <w:rsid w:val="003D51BF"/>
    <w:rsid w:val="003D6FC6"/>
    <w:rsid w:val="003D7205"/>
    <w:rsid w:val="003E015B"/>
    <w:rsid w:val="003E01FF"/>
    <w:rsid w:val="003E0D8B"/>
    <w:rsid w:val="003E153A"/>
    <w:rsid w:val="003E2F24"/>
    <w:rsid w:val="003E40DF"/>
    <w:rsid w:val="003E41D9"/>
    <w:rsid w:val="003E4E99"/>
    <w:rsid w:val="003E4FAE"/>
    <w:rsid w:val="003E5CFD"/>
    <w:rsid w:val="003E6414"/>
    <w:rsid w:val="003F0209"/>
    <w:rsid w:val="003F12D3"/>
    <w:rsid w:val="003F153F"/>
    <w:rsid w:val="003F2FDD"/>
    <w:rsid w:val="003F32E9"/>
    <w:rsid w:val="003F395C"/>
    <w:rsid w:val="003F3EC6"/>
    <w:rsid w:val="003F4F4B"/>
    <w:rsid w:val="003F5E84"/>
    <w:rsid w:val="003F6678"/>
    <w:rsid w:val="003F7A48"/>
    <w:rsid w:val="003F7A72"/>
    <w:rsid w:val="004000BD"/>
    <w:rsid w:val="004008A5"/>
    <w:rsid w:val="00400F36"/>
    <w:rsid w:val="00400FEF"/>
    <w:rsid w:val="00403584"/>
    <w:rsid w:val="00403E11"/>
    <w:rsid w:val="00404A1C"/>
    <w:rsid w:val="004070E4"/>
    <w:rsid w:val="00410048"/>
    <w:rsid w:val="00410C62"/>
    <w:rsid w:val="0041185B"/>
    <w:rsid w:val="00411B7A"/>
    <w:rsid w:val="00412C16"/>
    <w:rsid w:val="00413269"/>
    <w:rsid w:val="004144B7"/>
    <w:rsid w:val="00416602"/>
    <w:rsid w:val="00420069"/>
    <w:rsid w:val="004202C5"/>
    <w:rsid w:val="00422C6A"/>
    <w:rsid w:val="00422D86"/>
    <w:rsid w:val="0042466D"/>
    <w:rsid w:val="00424FC4"/>
    <w:rsid w:val="00425588"/>
    <w:rsid w:val="00425F70"/>
    <w:rsid w:val="00426343"/>
    <w:rsid w:val="004265D2"/>
    <w:rsid w:val="004272A8"/>
    <w:rsid w:val="00427894"/>
    <w:rsid w:val="00427C00"/>
    <w:rsid w:val="00430E0B"/>
    <w:rsid w:val="004333FE"/>
    <w:rsid w:val="00433C14"/>
    <w:rsid w:val="004376C4"/>
    <w:rsid w:val="004414AE"/>
    <w:rsid w:val="00442654"/>
    <w:rsid w:val="0044665D"/>
    <w:rsid w:val="00446CEB"/>
    <w:rsid w:val="00446DDE"/>
    <w:rsid w:val="0044721D"/>
    <w:rsid w:val="00447BB1"/>
    <w:rsid w:val="00450479"/>
    <w:rsid w:val="004505A1"/>
    <w:rsid w:val="004511DD"/>
    <w:rsid w:val="00451E87"/>
    <w:rsid w:val="00452AD7"/>
    <w:rsid w:val="00452F09"/>
    <w:rsid w:val="0045336B"/>
    <w:rsid w:val="00454578"/>
    <w:rsid w:val="00454ADB"/>
    <w:rsid w:val="004556B1"/>
    <w:rsid w:val="00455AFB"/>
    <w:rsid w:val="004567EC"/>
    <w:rsid w:val="00456F47"/>
    <w:rsid w:val="00457587"/>
    <w:rsid w:val="004602A5"/>
    <w:rsid w:val="004614D4"/>
    <w:rsid w:val="00462200"/>
    <w:rsid w:val="0046474C"/>
    <w:rsid w:val="00465D31"/>
    <w:rsid w:val="004662ED"/>
    <w:rsid w:val="00471417"/>
    <w:rsid w:val="00471CE7"/>
    <w:rsid w:val="00473704"/>
    <w:rsid w:val="00475814"/>
    <w:rsid w:val="00476D39"/>
    <w:rsid w:val="0047759D"/>
    <w:rsid w:val="00480D8F"/>
    <w:rsid w:val="00481D96"/>
    <w:rsid w:val="00481DC0"/>
    <w:rsid w:val="00481FA4"/>
    <w:rsid w:val="00482344"/>
    <w:rsid w:val="004834E2"/>
    <w:rsid w:val="00484389"/>
    <w:rsid w:val="004845DB"/>
    <w:rsid w:val="00485521"/>
    <w:rsid w:val="00485B6E"/>
    <w:rsid w:val="00486A80"/>
    <w:rsid w:val="004904EC"/>
    <w:rsid w:val="00490C85"/>
    <w:rsid w:val="0049146B"/>
    <w:rsid w:val="004921A5"/>
    <w:rsid w:val="004922B9"/>
    <w:rsid w:val="00493DFA"/>
    <w:rsid w:val="004942F5"/>
    <w:rsid w:val="00494F0A"/>
    <w:rsid w:val="00495028"/>
    <w:rsid w:val="004968E4"/>
    <w:rsid w:val="004A045B"/>
    <w:rsid w:val="004A154F"/>
    <w:rsid w:val="004A1BFD"/>
    <w:rsid w:val="004A3541"/>
    <w:rsid w:val="004A37F5"/>
    <w:rsid w:val="004A40B1"/>
    <w:rsid w:val="004A4A9B"/>
    <w:rsid w:val="004A4AB2"/>
    <w:rsid w:val="004A590B"/>
    <w:rsid w:val="004A681B"/>
    <w:rsid w:val="004A758D"/>
    <w:rsid w:val="004A77CF"/>
    <w:rsid w:val="004A7A60"/>
    <w:rsid w:val="004A7BCB"/>
    <w:rsid w:val="004B0BA8"/>
    <w:rsid w:val="004B0EC1"/>
    <w:rsid w:val="004B0F5D"/>
    <w:rsid w:val="004B21E9"/>
    <w:rsid w:val="004B31F6"/>
    <w:rsid w:val="004B3D5F"/>
    <w:rsid w:val="004B4338"/>
    <w:rsid w:val="004B44E3"/>
    <w:rsid w:val="004B48DC"/>
    <w:rsid w:val="004B64E6"/>
    <w:rsid w:val="004B670E"/>
    <w:rsid w:val="004B6736"/>
    <w:rsid w:val="004B6A8E"/>
    <w:rsid w:val="004B6C80"/>
    <w:rsid w:val="004B7321"/>
    <w:rsid w:val="004C124D"/>
    <w:rsid w:val="004C1383"/>
    <w:rsid w:val="004C19EC"/>
    <w:rsid w:val="004C249B"/>
    <w:rsid w:val="004C2FDC"/>
    <w:rsid w:val="004C4288"/>
    <w:rsid w:val="004C4CB1"/>
    <w:rsid w:val="004C510A"/>
    <w:rsid w:val="004C7891"/>
    <w:rsid w:val="004D041C"/>
    <w:rsid w:val="004D1D2C"/>
    <w:rsid w:val="004D20D8"/>
    <w:rsid w:val="004D2877"/>
    <w:rsid w:val="004D3A81"/>
    <w:rsid w:val="004D41D1"/>
    <w:rsid w:val="004D422A"/>
    <w:rsid w:val="004D4E06"/>
    <w:rsid w:val="004D5E1D"/>
    <w:rsid w:val="004D69F4"/>
    <w:rsid w:val="004D734F"/>
    <w:rsid w:val="004E0404"/>
    <w:rsid w:val="004E1603"/>
    <w:rsid w:val="004E44EE"/>
    <w:rsid w:val="004E5D06"/>
    <w:rsid w:val="004E6BCD"/>
    <w:rsid w:val="004E705A"/>
    <w:rsid w:val="004F084C"/>
    <w:rsid w:val="004F0A02"/>
    <w:rsid w:val="004F0DB8"/>
    <w:rsid w:val="004F1033"/>
    <w:rsid w:val="004F139F"/>
    <w:rsid w:val="004F3B10"/>
    <w:rsid w:val="004F6231"/>
    <w:rsid w:val="004F7EF9"/>
    <w:rsid w:val="0050001E"/>
    <w:rsid w:val="005003FB"/>
    <w:rsid w:val="005033F9"/>
    <w:rsid w:val="00504622"/>
    <w:rsid w:val="005065D9"/>
    <w:rsid w:val="005107B8"/>
    <w:rsid w:val="00510CA3"/>
    <w:rsid w:val="005111D8"/>
    <w:rsid w:val="00512FDC"/>
    <w:rsid w:val="00513E82"/>
    <w:rsid w:val="00514AAC"/>
    <w:rsid w:val="0051577E"/>
    <w:rsid w:val="00515891"/>
    <w:rsid w:val="00516141"/>
    <w:rsid w:val="00516F67"/>
    <w:rsid w:val="0051765D"/>
    <w:rsid w:val="005204F6"/>
    <w:rsid w:val="00520DE2"/>
    <w:rsid w:val="005217A5"/>
    <w:rsid w:val="00521E9B"/>
    <w:rsid w:val="0052241C"/>
    <w:rsid w:val="0052289E"/>
    <w:rsid w:val="005230DA"/>
    <w:rsid w:val="00524E9D"/>
    <w:rsid w:val="00525BD8"/>
    <w:rsid w:val="0052638F"/>
    <w:rsid w:val="0052749F"/>
    <w:rsid w:val="00527FB4"/>
    <w:rsid w:val="00530C33"/>
    <w:rsid w:val="005319E1"/>
    <w:rsid w:val="0053439A"/>
    <w:rsid w:val="005345E4"/>
    <w:rsid w:val="00535690"/>
    <w:rsid w:val="0053631D"/>
    <w:rsid w:val="00537D36"/>
    <w:rsid w:val="00540512"/>
    <w:rsid w:val="0054137D"/>
    <w:rsid w:val="0054345B"/>
    <w:rsid w:val="005435AE"/>
    <w:rsid w:val="00543B82"/>
    <w:rsid w:val="00543EE2"/>
    <w:rsid w:val="00543FDD"/>
    <w:rsid w:val="00544D49"/>
    <w:rsid w:val="0054599F"/>
    <w:rsid w:val="00547355"/>
    <w:rsid w:val="00547752"/>
    <w:rsid w:val="00547819"/>
    <w:rsid w:val="00547A7F"/>
    <w:rsid w:val="00547B21"/>
    <w:rsid w:val="0055024F"/>
    <w:rsid w:val="00551280"/>
    <w:rsid w:val="00551556"/>
    <w:rsid w:val="00551D2A"/>
    <w:rsid w:val="00552E53"/>
    <w:rsid w:val="00554AC1"/>
    <w:rsid w:val="005564B5"/>
    <w:rsid w:val="005564BA"/>
    <w:rsid w:val="00556582"/>
    <w:rsid w:val="00556CBC"/>
    <w:rsid w:val="00556F2F"/>
    <w:rsid w:val="00557A6A"/>
    <w:rsid w:val="00557BB0"/>
    <w:rsid w:val="00560830"/>
    <w:rsid w:val="00560A67"/>
    <w:rsid w:val="00561A53"/>
    <w:rsid w:val="00561EB5"/>
    <w:rsid w:val="005622BB"/>
    <w:rsid w:val="00564F13"/>
    <w:rsid w:val="00566313"/>
    <w:rsid w:val="0056729C"/>
    <w:rsid w:val="00567C1A"/>
    <w:rsid w:val="005709F7"/>
    <w:rsid w:val="005718DB"/>
    <w:rsid w:val="00574F8A"/>
    <w:rsid w:val="00576092"/>
    <w:rsid w:val="005766BE"/>
    <w:rsid w:val="0057780D"/>
    <w:rsid w:val="00580118"/>
    <w:rsid w:val="00581334"/>
    <w:rsid w:val="005841DD"/>
    <w:rsid w:val="00586A17"/>
    <w:rsid w:val="00587E5D"/>
    <w:rsid w:val="0059057F"/>
    <w:rsid w:val="00590AD2"/>
    <w:rsid w:val="00591545"/>
    <w:rsid w:val="00591624"/>
    <w:rsid w:val="00591B03"/>
    <w:rsid w:val="005923AD"/>
    <w:rsid w:val="00594169"/>
    <w:rsid w:val="00594400"/>
    <w:rsid w:val="00594E20"/>
    <w:rsid w:val="005962CC"/>
    <w:rsid w:val="005A1B5E"/>
    <w:rsid w:val="005A4F85"/>
    <w:rsid w:val="005A5083"/>
    <w:rsid w:val="005A567D"/>
    <w:rsid w:val="005A61EF"/>
    <w:rsid w:val="005A693D"/>
    <w:rsid w:val="005A6A4D"/>
    <w:rsid w:val="005B09B5"/>
    <w:rsid w:val="005B1457"/>
    <w:rsid w:val="005B2186"/>
    <w:rsid w:val="005B27FD"/>
    <w:rsid w:val="005B3DA8"/>
    <w:rsid w:val="005B508A"/>
    <w:rsid w:val="005B6164"/>
    <w:rsid w:val="005C1CC9"/>
    <w:rsid w:val="005C1E23"/>
    <w:rsid w:val="005C31E6"/>
    <w:rsid w:val="005C34E3"/>
    <w:rsid w:val="005C360E"/>
    <w:rsid w:val="005C5842"/>
    <w:rsid w:val="005C6E1A"/>
    <w:rsid w:val="005C77A3"/>
    <w:rsid w:val="005C78E1"/>
    <w:rsid w:val="005D02CA"/>
    <w:rsid w:val="005D19C6"/>
    <w:rsid w:val="005D3BB2"/>
    <w:rsid w:val="005D4909"/>
    <w:rsid w:val="005D4FE2"/>
    <w:rsid w:val="005D645B"/>
    <w:rsid w:val="005D6A8B"/>
    <w:rsid w:val="005D6CD8"/>
    <w:rsid w:val="005D7DB8"/>
    <w:rsid w:val="005E05F5"/>
    <w:rsid w:val="005E169D"/>
    <w:rsid w:val="005E1714"/>
    <w:rsid w:val="005E2580"/>
    <w:rsid w:val="005E2828"/>
    <w:rsid w:val="005E2A76"/>
    <w:rsid w:val="005E47AD"/>
    <w:rsid w:val="005E4E46"/>
    <w:rsid w:val="005E5F44"/>
    <w:rsid w:val="005E7062"/>
    <w:rsid w:val="005F0AD0"/>
    <w:rsid w:val="005F0E47"/>
    <w:rsid w:val="005F1654"/>
    <w:rsid w:val="005F2A5C"/>
    <w:rsid w:val="005F47F0"/>
    <w:rsid w:val="005F6AFB"/>
    <w:rsid w:val="005F70BC"/>
    <w:rsid w:val="005F70F2"/>
    <w:rsid w:val="005F7102"/>
    <w:rsid w:val="005F7B9D"/>
    <w:rsid w:val="005F7C38"/>
    <w:rsid w:val="00600229"/>
    <w:rsid w:val="006002D5"/>
    <w:rsid w:val="00601066"/>
    <w:rsid w:val="00601915"/>
    <w:rsid w:val="0060195C"/>
    <w:rsid w:val="00601DC9"/>
    <w:rsid w:val="0060241C"/>
    <w:rsid w:val="00602DC8"/>
    <w:rsid w:val="00602FC8"/>
    <w:rsid w:val="00604240"/>
    <w:rsid w:val="006042DA"/>
    <w:rsid w:val="0060433E"/>
    <w:rsid w:val="00604824"/>
    <w:rsid w:val="00604ACF"/>
    <w:rsid w:val="00605F6C"/>
    <w:rsid w:val="00611CE9"/>
    <w:rsid w:val="00612A21"/>
    <w:rsid w:val="00613382"/>
    <w:rsid w:val="00613395"/>
    <w:rsid w:val="00613981"/>
    <w:rsid w:val="00615795"/>
    <w:rsid w:val="0061628D"/>
    <w:rsid w:val="00617B4C"/>
    <w:rsid w:val="00621AF6"/>
    <w:rsid w:val="006228A6"/>
    <w:rsid w:val="00622FEE"/>
    <w:rsid w:val="006230E1"/>
    <w:rsid w:val="006234C9"/>
    <w:rsid w:val="00624A47"/>
    <w:rsid w:val="00625F2E"/>
    <w:rsid w:val="00627D3E"/>
    <w:rsid w:val="00630867"/>
    <w:rsid w:val="00630BA6"/>
    <w:rsid w:val="0063102C"/>
    <w:rsid w:val="00631BDD"/>
    <w:rsid w:val="00632D99"/>
    <w:rsid w:val="0063325B"/>
    <w:rsid w:val="00633DA2"/>
    <w:rsid w:val="006359BD"/>
    <w:rsid w:val="00636319"/>
    <w:rsid w:val="0063664D"/>
    <w:rsid w:val="00641B16"/>
    <w:rsid w:val="00642431"/>
    <w:rsid w:val="00642469"/>
    <w:rsid w:val="006435A7"/>
    <w:rsid w:val="00644A99"/>
    <w:rsid w:val="00644F76"/>
    <w:rsid w:val="006450EF"/>
    <w:rsid w:val="006457CB"/>
    <w:rsid w:val="00647683"/>
    <w:rsid w:val="0064783F"/>
    <w:rsid w:val="00651350"/>
    <w:rsid w:val="0065230C"/>
    <w:rsid w:val="00652703"/>
    <w:rsid w:val="00652B4F"/>
    <w:rsid w:val="0065459A"/>
    <w:rsid w:val="006552FA"/>
    <w:rsid w:val="0065785A"/>
    <w:rsid w:val="006579C6"/>
    <w:rsid w:val="00657C35"/>
    <w:rsid w:val="00657CE9"/>
    <w:rsid w:val="00660F0A"/>
    <w:rsid w:val="0066190D"/>
    <w:rsid w:val="00661926"/>
    <w:rsid w:val="00662E7D"/>
    <w:rsid w:val="00662EBC"/>
    <w:rsid w:val="00664D52"/>
    <w:rsid w:val="0066677C"/>
    <w:rsid w:val="00667324"/>
    <w:rsid w:val="006753E3"/>
    <w:rsid w:val="00675847"/>
    <w:rsid w:val="00675B91"/>
    <w:rsid w:val="006803ED"/>
    <w:rsid w:val="0068145E"/>
    <w:rsid w:val="00681A0E"/>
    <w:rsid w:val="00682F78"/>
    <w:rsid w:val="006831F2"/>
    <w:rsid w:val="00685A13"/>
    <w:rsid w:val="00686213"/>
    <w:rsid w:val="00686832"/>
    <w:rsid w:val="006875AC"/>
    <w:rsid w:val="006878D8"/>
    <w:rsid w:val="006913B3"/>
    <w:rsid w:val="00691450"/>
    <w:rsid w:val="00691AF4"/>
    <w:rsid w:val="00692708"/>
    <w:rsid w:val="00693605"/>
    <w:rsid w:val="006938CF"/>
    <w:rsid w:val="00693D91"/>
    <w:rsid w:val="006943EE"/>
    <w:rsid w:val="006A0E3F"/>
    <w:rsid w:val="006A126C"/>
    <w:rsid w:val="006A3B47"/>
    <w:rsid w:val="006A56D3"/>
    <w:rsid w:val="006A595C"/>
    <w:rsid w:val="006A62A1"/>
    <w:rsid w:val="006A7734"/>
    <w:rsid w:val="006B01B9"/>
    <w:rsid w:val="006B02D3"/>
    <w:rsid w:val="006B12E1"/>
    <w:rsid w:val="006B27E8"/>
    <w:rsid w:val="006B399A"/>
    <w:rsid w:val="006B3DCC"/>
    <w:rsid w:val="006B3F22"/>
    <w:rsid w:val="006B5147"/>
    <w:rsid w:val="006B5933"/>
    <w:rsid w:val="006B633A"/>
    <w:rsid w:val="006B785F"/>
    <w:rsid w:val="006B7989"/>
    <w:rsid w:val="006B7C82"/>
    <w:rsid w:val="006C0C9D"/>
    <w:rsid w:val="006C3306"/>
    <w:rsid w:val="006C4576"/>
    <w:rsid w:val="006C4716"/>
    <w:rsid w:val="006C5D90"/>
    <w:rsid w:val="006C5FFD"/>
    <w:rsid w:val="006C782B"/>
    <w:rsid w:val="006D0100"/>
    <w:rsid w:val="006D0F87"/>
    <w:rsid w:val="006D1A8C"/>
    <w:rsid w:val="006D30AB"/>
    <w:rsid w:val="006D34CF"/>
    <w:rsid w:val="006D36C8"/>
    <w:rsid w:val="006D3CF4"/>
    <w:rsid w:val="006D3D9D"/>
    <w:rsid w:val="006D4B4A"/>
    <w:rsid w:val="006D5A8C"/>
    <w:rsid w:val="006D605F"/>
    <w:rsid w:val="006D6A85"/>
    <w:rsid w:val="006E0181"/>
    <w:rsid w:val="006E04E6"/>
    <w:rsid w:val="006E0E7E"/>
    <w:rsid w:val="006E0E88"/>
    <w:rsid w:val="006E2922"/>
    <w:rsid w:val="006E722D"/>
    <w:rsid w:val="006E779D"/>
    <w:rsid w:val="006F01AA"/>
    <w:rsid w:val="006F02C4"/>
    <w:rsid w:val="006F0EA1"/>
    <w:rsid w:val="006F1A82"/>
    <w:rsid w:val="006F45A2"/>
    <w:rsid w:val="006F4BC4"/>
    <w:rsid w:val="006F571C"/>
    <w:rsid w:val="006F5795"/>
    <w:rsid w:val="006F630D"/>
    <w:rsid w:val="006F787C"/>
    <w:rsid w:val="006F7E23"/>
    <w:rsid w:val="00701EC8"/>
    <w:rsid w:val="00703699"/>
    <w:rsid w:val="00704D5A"/>
    <w:rsid w:val="00705025"/>
    <w:rsid w:val="00705E34"/>
    <w:rsid w:val="00706C57"/>
    <w:rsid w:val="00707E9D"/>
    <w:rsid w:val="007101D8"/>
    <w:rsid w:val="00711A10"/>
    <w:rsid w:val="0071412E"/>
    <w:rsid w:val="007149F9"/>
    <w:rsid w:val="00714DAC"/>
    <w:rsid w:val="00715376"/>
    <w:rsid w:val="00715D9D"/>
    <w:rsid w:val="00716F41"/>
    <w:rsid w:val="00717BD4"/>
    <w:rsid w:val="00720B72"/>
    <w:rsid w:val="00721A90"/>
    <w:rsid w:val="00721F6B"/>
    <w:rsid w:val="00722062"/>
    <w:rsid w:val="0072271A"/>
    <w:rsid w:val="00723167"/>
    <w:rsid w:val="00723ADF"/>
    <w:rsid w:val="00727007"/>
    <w:rsid w:val="007274C8"/>
    <w:rsid w:val="007308C7"/>
    <w:rsid w:val="007318F6"/>
    <w:rsid w:val="00731E4B"/>
    <w:rsid w:val="00732A86"/>
    <w:rsid w:val="007331F4"/>
    <w:rsid w:val="007344B9"/>
    <w:rsid w:val="00736827"/>
    <w:rsid w:val="00737AC9"/>
    <w:rsid w:val="00743AF7"/>
    <w:rsid w:val="00744208"/>
    <w:rsid w:val="007449DD"/>
    <w:rsid w:val="007454F0"/>
    <w:rsid w:val="00745C52"/>
    <w:rsid w:val="0074645F"/>
    <w:rsid w:val="007467A2"/>
    <w:rsid w:val="00747574"/>
    <w:rsid w:val="00747B85"/>
    <w:rsid w:val="00747D93"/>
    <w:rsid w:val="0075024D"/>
    <w:rsid w:val="00750B82"/>
    <w:rsid w:val="007511FB"/>
    <w:rsid w:val="007531D0"/>
    <w:rsid w:val="007535E6"/>
    <w:rsid w:val="00753BAE"/>
    <w:rsid w:val="007541B8"/>
    <w:rsid w:val="00754856"/>
    <w:rsid w:val="0075549D"/>
    <w:rsid w:val="0075586C"/>
    <w:rsid w:val="00755F7F"/>
    <w:rsid w:val="00760494"/>
    <w:rsid w:val="00762249"/>
    <w:rsid w:val="00762941"/>
    <w:rsid w:val="007646B0"/>
    <w:rsid w:val="007648AC"/>
    <w:rsid w:val="00764A03"/>
    <w:rsid w:val="00765E64"/>
    <w:rsid w:val="00767489"/>
    <w:rsid w:val="00770034"/>
    <w:rsid w:val="007700D2"/>
    <w:rsid w:val="00770391"/>
    <w:rsid w:val="00770A1A"/>
    <w:rsid w:val="00771845"/>
    <w:rsid w:val="00771DBF"/>
    <w:rsid w:val="00772AFF"/>
    <w:rsid w:val="00775C8B"/>
    <w:rsid w:val="00775F9E"/>
    <w:rsid w:val="007777DD"/>
    <w:rsid w:val="00777A9F"/>
    <w:rsid w:val="0078059C"/>
    <w:rsid w:val="00781965"/>
    <w:rsid w:val="007834CA"/>
    <w:rsid w:val="00783A18"/>
    <w:rsid w:val="00784FA1"/>
    <w:rsid w:val="00785451"/>
    <w:rsid w:val="00786600"/>
    <w:rsid w:val="00786FBD"/>
    <w:rsid w:val="00787248"/>
    <w:rsid w:val="00787314"/>
    <w:rsid w:val="0079029C"/>
    <w:rsid w:val="007904F4"/>
    <w:rsid w:val="00790BA1"/>
    <w:rsid w:val="00790FD7"/>
    <w:rsid w:val="0079160F"/>
    <w:rsid w:val="00791669"/>
    <w:rsid w:val="00791F6C"/>
    <w:rsid w:val="0079454E"/>
    <w:rsid w:val="00795F56"/>
    <w:rsid w:val="00797220"/>
    <w:rsid w:val="007A040C"/>
    <w:rsid w:val="007A0650"/>
    <w:rsid w:val="007A111E"/>
    <w:rsid w:val="007A2A55"/>
    <w:rsid w:val="007A339E"/>
    <w:rsid w:val="007A7DD4"/>
    <w:rsid w:val="007B0B29"/>
    <w:rsid w:val="007B179F"/>
    <w:rsid w:val="007B19CF"/>
    <w:rsid w:val="007B1A9D"/>
    <w:rsid w:val="007B1AB7"/>
    <w:rsid w:val="007B26EB"/>
    <w:rsid w:val="007B2847"/>
    <w:rsid w:val="007B35B1"/>
    <w:rsid w:val="007B3A05"/>
    <w:rsid w:val="007B3D25"/>
    <w:rsid w:val="007B51D7"/>
    <w:rsid w:val="007B63FB"/>
    <w:rsid w:val="007B6A26"/>
    <w:rsid w:val="007B7FCA"/>
    <w:rsid w:val="007C22F1"/>
    <w:rsid w:val="007C3A94"/>
    <w:rsid w:val="007D0CBC"/>
    <w:rsid w:val="007D148A"/>
    <w:rsid w:val="007D4B04"/>
    <w:rsid w:val="007D4F39"/>
    <w:rsid w:val="007D5783"/>
    <w:rsid w:val="007D58A7"/>
    <w:rsid w:val="007D5E56"/>
    <w:rsid w:val="007D61D1"/>
    <w:rsid w:val="007D7990"/>
    <w:rsid w:val="007E0DDF"/>
    <w:rsid w:val="007E12FE"/>
    <w:rsid w:val="007E31FB"/>
    <w:rsid w:val="007E4227"/>
    <w:rsid w:val="007E464D"/>
    <w:rsid w:val="007E5BA9"/>
    <w:rsid w:val="007E6322"/>
    <w:rsid w:val="007E64F4"/>
    <w:rsid w:val="007E681B"/>
    <w:rsid w:val="007E7F94"/>
    <w:rsid w:val="007F21AD"/>
    <w:rsid w:val="007F3175"/>
    <w:rsid w:val="007F45DB"/>
    <w:rsid w:val="007F45F4"/>
    <w:rsid w:val="007F6664"/>
    <w:rsid w:val="007F6FAF"/>
    <w:rsid w:val="007F7318"/>
    <w:rsid w:val="007F7F49"/>
    <w:rsid w:val="00802617"/>
    <w:rsid w:val="008058CB"/>
    <w:rsid w:val="008072DD"/>
    <w:rsid w:val="00807411"/>
    <w:rsid w:val="00811541"/>
    <w:rsid w:val="00812AF4"/>
    <w:rsid w:val="00812DED"/>
    <w:rsid w:val="00814196"/>
    <w:rsid w:val="0081424F"/>
    <w:rsid w:val="0081576A"/>
    <w:rsid w:val="00815AC9"/>
    <w:rsid w:val="008168EB"/>
    <w:rsid w:val="00820B26"/>
    <w:rsid w:val="00820FA0"/>
    <w:rsid w:val="00822019"/>
    <w:rsid w:val="00822A79"/>
    <w:rsid w:val="00823045"/>
    <w:rsid w:val="00823422"/>
    <w:rsid w:val="0082373D"/>
    <w:rsid w:val="008239F7"/>
    <w:rsid w:val="008244FB"/>
    <w:rsid w:val="00824BAE"/>
    <w:rsid w:val="00824CEF"/>
    <w:rsid w:val="008270B4"/>
    <w:rsid w:val="00827B7B"/>
    <w:rsid w:val="00827FF2"/>
    <w:rsid w:val="008309A5"/>
    <w:rsid w:val="00831475"/>
    <w:rsid w:val="008321BB"/>
    <w:rsid w:val="0083243D"/>
    <w:rsid w:val="00832739"/>
    <w:rsid w:val="008329B4"/>
    <w:rsid w:val="00832A05"/>
    <w:rsid w:val="00832C03"/>
    <w:rsid w:val="008332B2"/>
    <w:rsid w:val="00834363"/>
    <w:rsid w:val="00834A40"/>
    <w:rsid w:val="00836983"/>
    <w:rsid w:val="00837548"/>
    <w:rsid w:val="008376AC"/>
    <w:rsid w:val="00837AAA"/>
    <w:rsid w:val="0084022C"/>
    <w:rsid w:val="00842401"/>
    <w:rsid w:val="00843059"/>
    <w:rsid w:val="008434BC"/>
    <w:rsid w:val="008448DC"/>
    <w:rsid w:val="00845FA8"/>
    <w:rsid w:val="00846313"/>
    <w:rsid w:val="008464B3"/>
    <w:rsid w:val="00846592"/>
    <w:rsid w:val="00846C50"/>
    <w:rsid w:val="0084782E"/>
    <w:rsid w:val="00847DF3"/>
    <w:rsid w:val="008533EA"/>
    <w:rsid w:val="008535CC"/>
    <w:rsid w:val="008541A2"/>
    <w:rsid w:val="00854531"/>
    <w:rsid w:val="00854F61"/>
    <w:rsid w:val="0085615C"/>
    <w:rsid w:val="00857BCD"/>
    <w:rsid w:val="00861702"/>
    <w:rsid w:val="00862665"/>
    <w:rsid w:val="0086319E"/>
    <w:rsid w:val="008633A6"/>
    <w:rsid w:val="0086409F"/>
    <w:rsid w:val="00864345"/>
    <w:rsid w:val="00864798"/>
    <w:rsid w:val="00865F32"/>
    <w:rsid w:val="008704C9"/>
    <w:rsid w:val="00870F2A"/>
    <w:rsid w:val="00873419"/>
    <w:rsid w:val="00875766"/>
    <w:rsid w:val="0087601C"/>
    <w:rsid w:val="008771DD"/>
    <w:rsid w:val="008800CA"/>
    <w:rsid w:val="0088200B"/>
    <w:rsid w:val="008835DB"/>
    <w:rsid w:val="00884943"/>
    <w:rsid w:val="00884B44"/>
    <w:rsid w:val="008859EC"/>
    <w:rsid w:val="00885DA1"/>
    <w:rsid w:val="0088647B"/>
    <w:rsid w:val="00890F4D"/>
    <w:rsid w:val="0089166D"/>
    <w:rsid w:val="00892363"/>
    <w:rsid w:val="008933E6"/>
    <w:rsid w:val="00893D1A"/>
    <w:rsid w:val="00894ACE"/>
    <w:rsid w:val="008951E5"/>
    <w:rsid w:val="00895DE1"/>
    <w:rsid w:val="008962DA"/>
    <w:rsid w:val="008963F3"/>
    <w:rsid w:val="00896449"/>
    <w:rsid w:val="008A0860"/>
    <w:rsid w:val="008A09B2"/>
    <w:rsid w:val="008A0CEE"/>
    <w:rsid w:val="008A0DDD"/>
    <w:rsid w:val="008A1681"/>
    <w:rsid w:val="008A231B"/>
    <w:rsid w:val="008A2EDF"/>
    <w:rsid w:val="008A3FD8"/>
    <w:rsid w:val="008A457B"/>
    <w:rsid w:val="008A56BD"/>
    <w:rsid w:val="008A6F68"/>
    <w:rsid w:val="008A7A48"/>
    <w:rsid w:val="008B11E4"/>
    <w:rsid w:val="008B1C0F"/>
    <w:rsid w:val="008B353E"/>
    <w:rsid w:val="008B6339"/>
    <w:rsid w:val="008B649F"/>
    <w:rsid w:val="008B6FAC"/>
    <w:rsid w:val="008C0809"/>
    <w:rsid w:val="008C16F7"/>
    <w:rsid w:val="008C21F3"/>
    <w:rsid w:val="008C2472"/>
    <w:rsid w:val="008C4BB3"/>
    <w:rsid w:val="008C4F1A"/>
    <w:rsid w:val="008C63C9"/>
    <w:rsid w:val="008C7A7D"/>
    <w:rsid w:val="008D00A5"/>
    <w:rsid w:val="008D0520"/>
    <w:rsid w:val="008D079B"/>
    <w:rsid w:val="008D2B86"/>
    <w:rsid w:val="008D2E77"/>
    <w:rsid w:val="008D2E81"/>
    <w:rsid w:val="008D40DA"/>
    <w:rsid w:val="008D4748"/>
    <w:rsid w:val="008D516B"/>
    <w:rsid w:val="008D5B7D"/>
    <w:rsid w:val="008D6BCE"/>
    <w:rsid w:val="008D79F4"/>
    <w:rsid w:val="008D7C7D"/>
    <w:rsid w:val="008E01DF"/>
    <w:rsid w:val="008E0B61"/>
    <w:rsid w:val="008E0F53"/>
    <w:rsid w:val="008E1580"/>
    <w:rsid w:val="008E3235"/>
    <w:rsid w:val="008E42E8"/>
    <w:rsid w:val="008E43B3"/>
    <w:rsid w:val="008E4B35"/>
    <w:rsid w:val="008E4BB7"/>
    <w:rsid w:val="008E53FB"/>
    <w:rsid w:val="008E5B01"/>
    <w:rsid w:val="008E5F6E"/>
    <w:rsid w:val="008E6158"/>
    <w:rsid w:val="008E71F4"/>
    <w:rsid w:val="008E78E6"/>
    <w:rsid w:val="008E7EA4"/>
    <w:rsid w:val="008F04F6"/>
    <w:rsid w:val="008F05D0"/>
    <w:rsid w:val="008F09C6"/>
    <w:rsid w:val="008F246A"/>
    <w:rsid w:val="008F2C2E"/>
    <w:rsid w:val="008F2D4C"/>
    <w:rsid w:val="008F2FDC"/>
    <w:rsid w:val="008F3036"/>
    <w:rsid w:val="008F36D0"/>
    <w:rsid w:val="008F4049"/>
    <w:rsid w:val="008F4C0F"/>
    <w:rsid w:val="008F4DE6"/>
    <w:rsid w:val="008F5A31"/>
    <w:rsid w:val="008F5A73"/>
    <w:rsid w:val="008F5E78"/>
    <w:rsid w:val="008F602B"/>
    <w:rsid w:val="008F623D"/>
    <w:rsid w:val="008F64F7"/>
    <w:rsid w:val="008F76AC"/>
    <w:rsid w:val="008F7B1E"/>
    <w:rsid w:val="00902814"/>
    <w:rsid w:val="009036FB"/>
    <w:rsid w:val="0090388B"/>
    <w:rsid w:val="009043B7"/>
    <w:rsid w:val="009048D1"/>
    <w:rsid w:val="00905A52"/>
    <w:rsid w:val="00905B73"/>
    <w:rsid w:val="009102F2"/>
    <w:rsid w:val="009115B8"/>
    <w:rsid w:val="00912829"/>
    <w:rsid w:val="00913072"/>
    <w:rsid w:val="009134F6"/>
    <w:rsid w:val="00914B94"/>
    <w:rsid w:val="00914FAF"/>
    <w:rsid w:val="00915BCF"/>
    <w:rsid w:val="00915C58"/>
    <w:rsid w:val="0091788F"/>
    <w:rsid w:val="00917B3E"/>
    <w:rsid w:val="00921500"/>
    <w:rsid w:val="00921568"/>
    <w:rsid w:val="00922514"/>
    <w:rsid w:val="00923ED4"/>
    <w:rsid w:val="00932CED"/>
    <w:rsid w:val="00932F07"/>
    <w:rsid w:val="00934CC7"/>
    <w:rsid w:val="00936532"/>
    <w:rsid w:val="00942E69"/>
    <w:rsid w:val="0094337C"/>
    <w:rsid w:val="00943EDE"/>
    <w:rsid w:val="0094505A"/>
    <w:rsid w:val="009468B5"/>
    <w:rsid w:val="00946FDD"/>
    <w:rsid w:val="009471F5"/>
    <w:rsid w:val="00947DA4"/>
    <w:rsid w:val="0095048C"/>
    <w:rsid w:val="00953040"/>
    <w:rsid w:val="009540F8"/>
    <w:rsid w:val="0095565D"/>
    <w:rsid w:val="00955DCC"/>
    <w:rsid w:val="0095636A"/>
    <w:rsid w:val="009565F8"/>
    <w:rsid w:val="00956683"/>
    <w:rsid w:val="00956BB5"/>
    <w:rsid w:val="0096185C"/>
    <w:rsid w:val="00961B43"/>
    <w:rsid w:val="00965D01"/>
    <w:rsid w:val="00966C50"/>
    <w:rsid w:val="00971375"/>
    <w:rsid w:val="009716BF"/>
    <w:rsid w:val="00971895"/>
    <w:rsid w:val="00972719"/>
    <w:rsid w:val="00972FFC"/>
    <w:rsid w:val="00974D73"/>
    <w:rsid w:val="00975113"/>
    <w:rsid w:val="00976703"/>
    <w:rsid w:val="00976A7C"/>
    <w:rsid w:val="009811E5"/>
    <w:rsid w:val="00981584"/>
    <w:rsid w:val="00982033"/>
    <w:rsid w:val="00982077"/>
    <w:rsid w:val="0098252B"/>
    <w:rsid w:val="00982B5C"/>
    <w:rsid w:val="00986590"/>
    <w:rsid w:val="009871FB"/>
    <w:rsid w:val="00990E01"/>
    <w:rsid w:val="0099250E"/>
    <w:rsid w:val="00993A3B"/>
    <w:rsid w:val="00993C75"/>
    <w:rsid w:val="00995AB7"/>
    <w:rsid w:val="0099614C"/>
    <w:rsid w:val="00996F11"/>
    <w:rsid w:val="00996F6C"/>
    <w:rsid w:val="00997055"/>
    <w:rsid w:val="0099750A"/>
    <w:rsid w:val="009A234F"/>
    <w:rsid w:val="009A2F3D"/>
    <w:rsid w:val="009A31FD"/>
    <w:rsid w:val="009A35B0"/>
    <w:rsid w:val="009A416A"/>
    <w:rsid w:val="009A52D3"/>
    <w:rsid w:val="009A55E4"/>
    <w:rsid w:val="009A641D"/>
    <w:rsid w:val="009A6A58"/>
    <w:rsid w:val="009A6F56"/>
    <w:rsid w:val="009B0F2B"/>
    <w:rsid w:val="009B0FF0"/>
    <w:rsid w:val="009B1DA8"/>
    <w:rsid w:val="009B3551"/>
    <w:rsid w:val="009B57D3"/>
    <w:rsid w:val="009B71C6"/>
    <w:rsid w:val="009C0BD3"/>
    <w:rsid w:val="009C2ACD"/>
    <w:rsid w:val="009C2F3E"/>
    <w:rsid w:val="009C43EA"/>
    <w:rsid w:val="009C4AC5"/>
    <w:rsid w:val="009C4F57"/>
    <w:rsid w:val="009C57BD"/>
    <w:rsid w:val="009C589D"/>
    <w:rsid w:val="009C5BBC"/>
    <w:rsid w:val="009C63BF"/>
    <w:rsid w:val="009C7E4E"/>
    <w:rsid w:val="009D34F1"/>
    <w:rsid w:val="009D4376"/>
    <w:rsid w:val="009D4460"/>
    <w:rsid w:val="009D721B"/>
    <w:rsid w:val="009E0689"/>
    <w:rsid w:val="009E2533"/>
    <w:rsid w:val="009E2996"/>
    <w:rsid w:val="009E432A"/>
    <w:rsid w:val="009E5080"/>
    <w:rsid w:val="009E5620"/>
    <w:rsid w:val="009E5F72"/>
    <w:rsid w:val="009E5FC9"/>
    <w:rsid w:val="009E6B5E"/>
    <w:rsid w:val="009E6EB7"/>
    <w:rsid w:val="009E78D6"/>
    <w:rsid w:val="009F1726"/>
    <w:rsid w:val="009F2660"/>
    <w:rsid w:val="009F3320"/>
    <w:rsid w:val="009F3C39"/>
    <w:rsid w:val="009F4DCA"/>
    <w:rsid w:val="009F6908"/>
    <w:rsid w:val="00A0214F"/>
    <w:rsid w:val="00A032CE"/>
    <w:rsid w:val="00A049D4"/>
    <w:rsid w:val="00A059CC"/>
    <w:rsid w:val="00A0615B"/>
    <w:rsid w:val="00A075FA"/>
    <w:rsid w:val="00A07F0D"/>
    <w:rsid w:val="00A104B4"/>
    <w:rsid w:val="00A12100"/>
    <w:rsid w:val="00A12197"/>
    <w:rsid w:val="00A12832"/>
    <w:rsid w:val="00A1291E"/>
    <w:rsid w:val="00A1420C"/>
    <w:rsid w:val="00A1535F"/>
    <w:rsid w:val="00A15CE0"/>
    <w:rsid w:val="00A17DB9"/>
    <w:rsid w:val="00A2017D"/>
    <w:rsid w:val="00A2039A"/>
    <w:rsid w:val="00A21254"/>
    <w:rsid w:val="00A21E12"/>
    <w:rsid w:val="00A22772"/>
    <w:rsid w:val="00A23159"/>
    <w:rsid w:val="00A24628"/>
    <w:rsid w:val="00A24DD0"/>
    <w:rsid w:val="00A25883"/>
    <w:rsid w:val="00A25A84"/>
    <w:rsid w:val="00A27E78"/>
    <w:rsid w:val="00A31823"/>
    <w:rsid w:val="00A31CB3"/>
    <w:rsid w:val="00A342F8"/>
    <w:rsid w:val="00A36EC0"/>
    <w:rsid w:val="00A37862"/>
    <w:rsid w:val="00A379BE"/>
    <w:rsid w:val="00A37B80"/>
    <w:rsid w:val="00A409B1"/>
    <w:rsid w:val="00A40E2B"/>
    <w:rsid w:val="00A40E41"/>
    <w:rsid w:val="00A4132D"/>
    <w:rsid w:val="00A41BC0"/>
    <w:rsid w:val="00A41CF5"/>
    <w:rsid w:val="00A44054"/>
    <w:rsid w:val="00A4585A"/>
    <w:rsid w:val="00A45F99"/>
    <w:rsid w:val="00A46C81"/>
    <w:rsid w:val="00A47CFE"/>
    <w:rsid w:val="00A51456"/>
    <w:rsid w:val="00A51665"/>
    <w:rsid w:val="00A51B3D"/>
    <w:rsid w:val="00A527B9"/>
    <w:rsid w:val="00A53097"/>
    <w:rsid w:val="00A54179"/>
    <w:rsid w:val="00A55960"/>
    <w:rsid w:val="00A57ECE"/>
    <w:rsid w:val="00A60EDE"/>
    <w:rsid w:val="00A61EDD"/>
    <w:rsid w:val="00A632A7"/>
    <w:rsid w:val="00A6361E"/>
    <w:rsid w:val="00A636D3"/>
    <w:rsid w:val="00A63DE3"/>
    <w:rsid w:val="00A64DC7"/>
    <w:rsid w:val="00A66254"/>
    <w:rsid w:val="00A67000"/>
    <w:rsid w:val="00A72163"/>
    <w:rsid w:val="00A7242B"/>
    <w:rsid w:val="00A72713"/>
    <w:rsid w:val="00A72D7A"/>
    <w:rsid w:val="00A73A1F"/>
    <w:rsid w:val="00A74365"/>
    <w:rsid w:val="00A74D25"/>
    <w:rsid w:val="00A7663B"/>
    <w:rsid w:val="00A76718"/>
    <w:rsid w:val="00A76A50"/>
    <w:rsid w:val="00A7740D"/>
    <w:rsid w:val="00A775BE"/>
    <w:rsid w:val="00A77626"/>
    <w:rsid w:val="00A802E5"/>
    <w:rsid w:val="00A805B6"/>
    <w:rsid w:val="00A806CB"/>
    <w:rsid w:val="00A818D2"/>
    <w:rsid w:val="00A82720"/>
    <w:rsid w:val="00A84606"/>
    <w:rsid w:val="00A85B90"/>
    <w:rsid w:val="00A9023F"/>
    <w:rsid w:val="00A90559"/>
    <w:rsid w:val="00A90D23"/>
    <w:rsid w:val="00A92B94"/>
    <w:rsid w:val="00A936FB"/>
    <w:rsid w:val="00A93D65"/>
    <w:rsid w:val="00A94378"/>
    <w:rsid w:val="00A943E2"/>
    <w:rsid w:val="00A9464A"/>
    <w:rsid w:val="00A948B7"/>
    <w:rsid w:val="00A94AC1"/>
    <w:rsid w:val="00A9561F"/>
    <w:rsid w:val="00A9691A"/>
    <w:rsid w:val="00AA00B8"/>
    <w:rsid w:val="00AA101E"/>
    <w:rsid w:val="00AA206E"/>
    <w:rsid w:val="00AA6EF9"/>
    <w:rsid w:val="00AA758B"/>
    <w:rsid w:val="00AB05DF"/>
    <w:rsid w:val="00AB0761"/>
    <w:rsid w:val="00AB24CA"/>
    <w:rsid w:val="00AB25A8"/>
    <w:rsid w:val="00AB2F15"/>
    <w:rsid w:val="00AB316B"/>
    <w:rsid w:val="00AB3A15"/>
    <w:rsid w:val="00AB3C5D"/>
    <w:rsid w:val="00AB53E6"/>
    <w:rsid w:val="00AB5CB3"/>
    <w:rsid w:val="00AB617C"/>
    <w:rsid w:val="00AB6953"/>
    <w:rsid w:val="00AB7F82"/>
    <w:rsid w:val="00AC0130"/>
    <w:rsid w:val="00AC26E2"/>
    <w:rsid w:val="00AC33CE"/>
    <w:rsid w:val="00AC36D6"/>
    <w:rsid w:val="00AC38CA"/>
    <w:rsid w:val="00AC38D9"/>
    <w:rsid w:val="00AC41F2"/>
    <w:rsid w:val="00AC4804"/>
    <w:rsid w:val="00AC4B9F"/>
    <w:rsid w:val="00AC4CC2"/>
    <w:rsid w:val="00AD0A33"/>
    <w:rsid w:val="00AD1AFE"/>
    <w:rsid w:val="00AD278D"/>
    <w:rsid w:val="00AD335C"/>
    <w:rsid w:val="00AD3B53"/>
    <w:rsid w:val="00AD3BA2"/>
    <w:rsid w:val="00AD3C18"/>
    <w:rsid w:val="00AD4CB2"/>
    <w:rsid w:val="00AD59D8"/>
    <w:rsid w:val="00AE0238"/>
    <w:rsid w:val="00AE1295"/>
    <w:rsid w:val="00AE20E7"/>
    <w:rsid w:val="00AE4FDE"/>
    <w:rsid w:val="00AE54BB"/>
    <w:rsid w:val="00AE59CE"/>
    <w:rsid w:val="00AE673B"/>
    <w:rsid w:val="00AF1CB6"/>
    <w:rsid w:val="00AF2659"/>
    <w:rsid w:val="00AF2EC9"/>
    <w:rsid w:val="00AF3751"/>
    <w:rsid w:val="00AF3A66"/>
    <w:rsid w:val="00AF3F9D"/>
    <w:rsid w:val="00AF5B4A"/>
    <w:rsid w:val="00AF6A95"/>
    <w:rsid w:val="00AF73F2"/>
    <w:rsid w:val="00B000EC"/>
    <w:rsid w:val="00B0017E"/>
    <w:rsid w:val="00B021DD"/>
    <w:rsid w:val="00B03602"/>
    <w:rsid w:val="00B042A4"/>
    <w:rsid w:val="00B04939"/>
    <w:rsid w:val="00B05101"/>
    <w:rsid w:val="00B05A15"/>
    <w:rsid w:val="00B0616F"/>
    <w:rsid w:val="00B06172"/>
    <w:rsid w:val="00B076B6"/>
    <w:rsid w:val="00B109A8"/>
    <w:rsid w:val="00B11E12"/>
    <w:rsid w:val="00B1476B"/>
    <w:rsid w:val="00B148DB"/>
    <w:rsid w:val="00B15226"/>
    <w:rsid w:val="00B155AC"/>
    <w:rsid w:val="00B15A6C"/>
    <w:rsid w:val="00B15C2F"/>
    <w:rsid w:val="00B175FB"/>
    <w:rsid w:val="00B20501"/>
    <w:rsid w:val="00B23DF8"/>
    <w:rsid w:val="00B26B5E"/>
    <w:rsid w:val="00B26E85"/>
    <w:rsid w:val="00B307FC"/>
    <w:rsid w:val="00B30887"/>
    <w:rsid w:val="00B313CC"/>
    <w:rsid w:val="00B32B43"/>
    <w:rsid w:val="00B333C8"/>
    <w:rsid w:val="00B33668"/>
    <w:rsid w:val="00B3375E"/>
    <w:rsid w:val="00B33E8C"/>
    <w:rsid w:val="00B34F45"/>
    <w:rsid w:val="00B35839"/>
    <w:rsid w:val="00B35913"/>
    <w:rsid w:val="00B4091F"/>
    <w:rsid w:val="00B40CFA"/>
    <w:rsid w:val="00B41AB9"/>
    <w:rsid w:val="00B4220B"/>
    <w:rsid w:val="00B4283F"/>
    <w:rsid w:val="00B42AF9"/>
    <w:rsid w:val="00B437D7"/>
    <w:rsid w:val="00B43865"/>
    <w:rsid w:val="00B43C56"/>
    <w:rsid w:val="00B456BC"/>
    <w:rsid w:val="00B4600C"/>
    <w:rsid w:val="00B46CE0"/>
    <w:rsid w:val="00B46FD3"/>
    <w:rsid w:val="00B47273"/>
    <w:rsid w:val="00B4791F"/>
    <w:rsid w:val="00B47D7E"/>
    <w:rsid w:val="00B505D2"/>
    <w:rsid w:val="00B50798"/>
    <w:rsid w:val="00B50804"/>
    <w:rsid w:val="00B5114C"/>
    <w:rsid w:val="00B518DD"/>
    <w:rsid w:val="00B52242"/>
    <w:rsid w:val="00B53486"/>
    <w:rsid w:val="00B53556"/>
    <w:rsid w:val="00B5489E"/>
    <w:rsid w:val="00B54B2E"/>
    <w:rsid w:val="00B57A91"/>
    <w:rsid w:val="00B62F7C"/>
    <w:rsid w:val="00B654F7"/>
    <w:rsid w:val="00B65999"/>
    <w:rsid w:val="00B66050"/>
    <w:rsid w:val="00B67351"/>
    <w:rsid w:val="00B70D72"/>
    <w:rsid w:val="00B710CD"/>
    <w:rsid w:val="00B73C20"/>
    <w:rsid w:val="00B73F30"/>
    <w:rsid w:val="00B748D3"/>
    <w:rsid w:val="00B7526D"/>
    <w:rsid w:val="00B7640D"/>
    <w:rsid w:val="00B76B26"/>
    <w:rsid w:val="00B76C68"/>
    <w:rsid w:val="00B76DDD"/>
    <w:rsid w:val="00B76E15"/>
    <w:rsid w:val="00B76F08"/>
    <w:rsid w:val="00B80330"/>
    <w:rsid w:val="00B80741"/>
    <w:rsid w:val="00B80F7E"/>
    <w:rsid w:val="00B8234C"/>
    <w:rsid w:val="00B8413D"/>
    <w:rsid w:val="00B86EE7"/>
    <w:rsid w:val="00B87120"/>
    <w:rsid w:val="00B87CDC"/>
    <w:rsid w:val="00B91A8B"/>
    <w:rsid w:val="00B92111"/>
    <w:rsid w:val="00B92C72"/>
    <w:rsid w:val="00B93716"/>
    <w:rsid w:val="00B93C84"/>
    <w:rsid w:val="00B942D2"/>
    <w:rsid w:val="00B94C56"/>
    <w:rsid w:val="00B95691"/>
    <w:rsid w:val="00B9572D"/>
    <w:rsid w:val="00B95D7A"/>
    <w:rsid w:val="00B95F15"/>
    <w:rsid w:val="00B969BE"/>
    <w:rsid w:val="00BA3963"/>
    <w:rsid w:val="00BA3CDD"/>
    <w:rsid w:val="00BA432D"/>
    <w:rsid w:val="00BA46BE"/>
    <w:rsid w:val="00BA4FAE"/>
    <w:rsid w:val="00BA6756"/>
    <w:rsid w:val="00BA76A3"/>
    <w:rsid w:val="00BA7E0E"/>
    <w:rsid w:val="00BB0746"/>
    <w:rsid w:val="00BB265B"/>
    <w:rsid w:val="00BB28FC"/>
    <w:rsid w:val="00BB36CD"/>
    <w:rsid w:val="00BB4374"/>
    <w:rsid w:val="00BB5888"/>
    <w:rsid w:val="00BB7196"/>
    <w:rsid w:val="00BB7573"/>
    <w:rsid w:val="00BC028F"/>
    <w:rsid w:val="00BC0AE4"/>
    <w:rsid w:val="00BC2B60"/>
    <w:rsid w:val="00BC3DF2"/>
    <w:rsid w:val="00BC79B0"/>
    <w:rsid w:val="00BC7D36"/>
    <w:rsid w:val="00BD041D"/>
    <w:rsid w:val="00BD0D44"/>
    <w:rsid w:val="00BD11E5"/>
    <w:rsid w:val="00BD17AD"/>
    <w:rsid w:val="00BD1851"/>
    <w:rsid w:val="00BD1F6F"/>
    <w:rsid w:val="00BD32A1"/>
    <w:rsid w:val="00BD3BD3"/>
    <w:rsid w:val="00BD46F9"/>
    <w:rsid w:val="00BD4E5B"/>
    <w:rsid w:val="00BD5404"/>
    <w:rsid w:val="00BD605C"/>
    <w:rsid w:val="00BD6E2C"/>
    <w:rsid w:val="00BE0765"/>
    <w:rsid w:val="00BE3587"/>
    <w:rsid w:val="00BE4350"/>
    <w:rsid w:val="00BE46F0"/>
    <w:rsid w:val="00BE5DEE"/>
    <w:rsid w:val="00BE7271"/>
    <w:rsid w:val="00BE76D4"/>
    <w:rsid w:val="00BE7B81"/>
    <w:rsid w:val="00BE7CCF"/>
    <w:rsid w:val="00BF14F2"/>
    <w:rsid w:val="00BF27F4"/>
    <w:rsid w:val="00BF2DB5"/>
    <w:rsid w:val="00BF2ECB"/>
    <w:rsid w:val="00BF4288"/>
    <w:rsid w:val="00BF590C"/>
    <w:rsid w:val="00BF5AF5"/>
    <w:rsid w:val="00BF5CAD"/>
    <w:rsid w:val="00BF5EC7"/>
    <w:rsid w:val="00BF6D1E"/>
    <w:rsid w:val="00BF7A5C"/>
    <w:rsid w:val="00BF7C07"/>
    <w:rsid w:val="00BF7D74"/>
    <w:rsid w:val="00C00795"/>
    <w:rsid w:val="00C009C3"/>
    <w:rsid w:val="00C01929"/>
    <w:rsid w:val="00C02ED7"/>
    <w:rsid w:val="00C05351"/>
    <w:rsid w:val="00C074C6"/>
    <w:rsid w:val="00C07844"/>
    <w:rsid w:val="00C079E2"/>
    <w:rsid w:val="00C07ECA"/>
    <w:rsid w:val="00C10340"/>
    <w:rsid w:val="00C10431"/>
    <w:rsid w:val="00C12514"/>
    <w:rsid w:val="00C129AE"/>
    <w:rsid w:val="00C12C75"/>
    <w:rsid w:val="00C13CB7"/>
    <w:rsid w:val="00C20102"/>
    <w:rsid w:val="00C2042C"/>
    <w:rsid w:val="00C21B32"/>
    <w:rsid w:val="00C221B4"/>
    <w:rsid w:val="00C2369E"/>
    <w:rsid w:val="00C238B4"/>
    <w:rsid w:val="00C24E58"/>
    <w:rsid w:val="00C26827"/>
    <w:rsid w:val="00C31F5C"/>
    <w:rsid w:val="00C33B6B"/>
    <w:rsid w:val="00C33BD0"/>
    <w:rsid w:val="00C344DF"/>
    <w:rsid w:val="00C352B2"/>
    <w:rsid w:val="00C35369"/>
    <w:rsid w:val="00C363DD"/>
    <w:rsid w:val="00C36FF4"/>
    <w:rsid w:val="00C3767A"/>
    <w:rsid w:val="00C4144E"/>
    <w:rsid w:val="00C422BB"/>
    <w:rsid w:val="00C4400A"/>
    <w:rsid w:val="00C44CE0"/>
    <w:rsid w:val="00C453B3"/>
    <w:rsid w:val="00C46344"/>
    <w:rsid w:val="00C465DF"/>
    <w:rsid w:val="00C475EA"/>
    <w:rsid w:val="00C47FF0"/>
    <w:rsid w:val="00C50C6A"/>
    <w:rsid w:val="00C53285"/>
    <w:rsid w:val="00C537A6"/>
    <w:rsid w:val="00C5383C"/>
    <w:rsid w:val="00C53E76"/>
    <w:rsid w:val="00C54E15"/>
    <w:rsid w:val="00C550C6"/>
    <w:rsid w:val="00C552BB"/>
    <w:rsid w:val="00C56857"/>
    <w:rsid w:val="00C568E3"/>
    <w:rsid w:val="00C60839"/>
    <w:rsid w:val="00C60D11"/>
    <w:rsid w:val="00C6172F"/>
    <w:rsid w:val="00C628B8"/>
    <w:rsid w:val="00C62B9D"/>
    <w:rsid w:val="00C63D8A"/>
    <w:rsid w:val="00C6562A"/>
    <w:rsid w:val="00C6774F"/>
    <w:rsid w:val="00C6782F"/>
    <w:rsid w:val="00C7125A"/>
    <w:rsid w:val="00C7155E"/>
    <w:rsid w:val="00C721C1"/>
    <w:rsid w:val="00C725A3"/>
    <w:rsid w:val="00C72C0F"/>
    <w:rsid w:val="00C7330E"/>
    <w:rsid w:val="00C73B48"/>
    <w:rsid w:val="00C74639"/>
    <w:rsid w:val="00C75F10"/>
    <w:rsid w:val="00C75FCB"/>
    <w:rsid w:val="00C76930"/>
    <w:rsid w:val="00C7720B"/>
    <w:rsid w:val="00C80D5A"/>
    <w:rsid w:val="00C80E32"/>
    <w:rsid w:val="00C813DC"/>
    <w:rsid w:val="00C84019"/>
    <w:rsid w:val="00C84420"/>
    <w:rsid w:val="00C849B9"/>
    <w:rsid w:val="00C908E4"/>
    <w:rsid w:val="00C94428"/>
    <w:rsid w:val="00C94722"/>
    <w:rsid w:val="00C951E2"/>
    <w:rsid w:val="00C95547"/>
    <w:rsid w:val="00C95A3B"/>
    <w:rsid w:val="00C96695"/>
    <w:rsid w:val="00C9706B"/>
    <w:rsid w:val="00CA10E4"/>
    <w:rsid w:val="00CA1514"/>
    <w:rsid w:val="00CA1D7E"/>
    <w:rsid w:val="00CA2139"/>
    <w:rsid w:val="00CA2FF6"/>
    <w:rsid w:val="00CA344F"/>
    <w:rsid w:val="00CA4213"/>
    <w:rsid w:val="00CA53F5"/>
    <w:rsid w:val="00CA60F7"/>
    <w:rsid w:val="00CA724E"/>
    <w:rsid w:val="00CA756C"/>
    <w:rsid w:val="00CB08D7"/>
    <w:rsid w:val="00CB23A7"/>
    <w:rsid w:val="00CB28B7"/>
    <w:rsid w:val="00CB2B51"/>
    <w:rsid w:val="00CB31D1"/>
    <w:rsid w:val="00CB47DA"/>
    <w:rsid w:val="00CB627C"/>
    <w:rsid w:val="00CB65CB"/>
    <w:rsid w:val="00CB6635"/>
    <w:rsid w:val="00CB7031"/>
    <w:rsid w:val="00CB73EC"/>
    <w:rsid w:val="00CB7CAF"/>
    <w:rsid w:val="00CC05AB"/>
    <w:rsid w:val="00CC0E92"/>
    <w:rsid w:val="00CC263B"/>
    <w:rsid w:val="00CC37AD"/>
    <w:rsid w:val="00CC3D1D"/>
    <w:rsid w:val="00CC4167"/>
    <w:rsid w:val="00CC5C2D"/>
    <w:rsid w:val="00CC74C7"/>
    <w:rsid w:val="00CC766C"/>
    <w:rsid w:val="00CD03DE"/>
    <w:rsid w:val="00CD0904"/>
    <w:rsid w:val="00CD21B1"/>
    <w:rsid w:val="00CD22DB"/>
    <w:rsid w:val="00CD2880"/>
    <w:rsid w:val="00CD56D0"/>
    <w:rsid w:val="00CD70A3"/>
    <w:rsid w:val="00CD7DE2"/>
    <w:rsid w:val="00CE22CB"/>
    <w:rsid w:val="00CE2B27"/>
    <w:rsid w:val="00CE5BA6"/>
    <w:rsid w:val="00CE6E76"/>
    <w:rsid w:val="00CE6EC0"/>
    <w:rsid w:val="00CF091B"/>
    <w:rsid w:val="00CF1D2D"/>
    <w:rsid w:val="00CF2248"/>
    <w:rsid w:val="00CF33E5"/>
    <w:rsid w:val="00CF37FA"/>
    <w:rsid w:val="00CF3BD5"/>
    <w:rsid w:val="00CF3DE9"/>
    <w:rsid w:val="00CF4D21"/>
    <w:rsid w:val="00CF55D0"/>
    <w:rsid w:val="00CF663C"/>
    <w:rsid w:val="00CF7195"/>
    <w:rsid w:val="00CF7839"/>
    <w:rsid w:val="00CF7D0F"/>
    <w:rsid w:val="00D005A5"/>
    <w:rsid w:val="00D01301"/>
    <w:rsid w:val="00D01A29"/>
    <w:rsid w:val="00D01B4C"/>
    <w:rsid w:val="00D02E7F"/>
    <w:rsid w:val="00D0425A"/>
    <w:rsid w:val="00D051BB"/>
    <w:rsid w:val="00D06539"/>
    <w:rsid w:val="00D11116"/>
    <w:rsid w:val="00D11F12"/>
    <w:rsid w:val="00D12105"/>
    <w:rsid w:val="00D12C45"/>
    <w:rsid w:val="00D142AA"/>
    <w:rsid w:val="00D14592"/>
    <w:rsid w:val="00D152B1"/>
    <w:rsid w:val="00D16A4F"/>
    <w:rsid w:val="00D16D29"/>
    <w:rsid w:val="00D17C57"/>
    <w:rsid w:val="00D17EB1"/>
    <w:rsid w:val="00D21FF5"/>
    <w:rsid w:val="00D220BB"/>
    <w:rsid w:val="00D22A5F"/>
    <w:rsid w:val="00D23649"/>
    <w:rsid w:val="00D247BE"/>
    <w:rsid w:val="00D252C1"/>
    <w:rsid w:val="00D2670B"/>
    <w:rsid w:val="00D26CE1"/>
    <w:rsid w:val="00D275E8"/>
    <w:rsid w:val="00D30457"/>
    <w:rsid w:val="00D30621"/>
    <w:rsid w:val="00D31978"/>
    <w:rsid w:val="00D32D60"/>
    <w:rsid w:val="00D33930"/>
    <w:rsid w:val="00D3433E"/>
    <w:rsid w:val="00D41B1A"/>
    <w:rsid w:val="00D41BC0"/>
    <w:rsid w:val="00D42644"/>
    <w:rsid w:val="00D42690"/>
    <w:rsid w:val="00D452C6"/>
    <w:rsid w:val="00D454F0"/>
    <w:rsid w:val="00D4682A"/>
    <w:rsid w:val="00D46878"/>
    <w:rsid w:val="00D46C9D"/>
    <w:rsid w:val="00D4728C"/>
    <w:rsid w:val="00D50CD2"/>
    <w:rsid w:val="00D5137F"/>
    <w:rsid w:val="00D516D6"/>
    <w:rsid w:val="00D51880"/>
    <w:rsid w:val="00D523C4"/>
    <w:rsid w:val="00D56CF1"/>
    <w:rsid w:val="00D60454"/>
    <w:rsid w:val="00D6045E"/>
    <w:rsid w:val="00D61252"/>
    <w:rsid w:val="00D6301A"/>
    <w:rsid w:val="00D64A76"/>
    <w:rsid w:val="00D65F83"/>
    <w:rsid w:val="00D66DF1"/>
    <w:rsid w:val="00D67C2D"/>
    <w:rsid w:val="00D7234D"/>
    <w:rsid w:val="00D7253B"/>
    <w:rsid w:val="00D745BB"/>
    <w:rsid w:val="00D74C1E"/>
    <w:rsid w:val="00D7736F"/>
    <w:rsid w:val="00D77976"/>
    <w:rsid w:val="00D81880"/>
    <w:rsid w:val="00D82361"/>
    <w:rsid w:val="00D82E65"/>
    <w:rsid w:val="00D833E9"/>
    <w:rsid w:val="00D83D84"/>
    <w:rsid w:val="00D840D3"/>
    <w:rsid w:val="00D847E8"/>
    <w:rsid w:val="00D855A5"/>
    <w:rsid w:val="00D85A25"/>
    <w:rsid w:val="00D86C3C"/>
    <w:rsid w:val="00D8746C"/>
    <w:rsid w:val="00D8777A"/>
    <w:rsid w:val="00D8795B"/>
    <w:rsid w:val="00D91A89"/>
    <w:rsid w:val="00D9316F"/>
    <w:rsid w:val="00D9377F"/>
    <w:rsid w:val="00D93DCF"/>
    <w:rsid w:val="00D941CE"/>
    <w:rsid w:val="00D95840"/>
    <w:rsid w:val="00D959AE"/>
    <w:rsid w:val="00D962DC"/>
    <w:rsid w:val="00D973F6"/>
    <w:rsid w:val="00D97D4D"/>
    <w:rsid w:val="00DA00F4"/>
    <w:rsid w:val="00DA05C9"/>
    <w:rsid w:val="00DA118D"/>
    <w:rsid w:val="00DA123A"/>
    <w:rsid w:val="00DA12C4"/>
    <w:rsid w:val="00DA2C08"/>
    <w:rsid w:val="00DA5D1E"/>
    <w:rsid w:val="00DA665D"/>
    <w:rsid w:val="00DA6B82"/>
    <w:rsid w:val="00DA6D37"/>
    <w:rsid w:val="00DA6DF7"/>
    <w:rsid w:val="00DB1237"/>
    <w:rsid w:val="00DB134E"/>
    <w:rsid w:val="00DB1AB6"/>
    <w:rsid w:val="00DB2C3E"/>
    <w:rsid w:val="00DB32E5"/>
    <w:rsid w:val="00DB34E1"/>
    <w:rsid w:val="00DB36E9"/>
    <w:rsid w:val="00DB43B3"/>
    <w:rsid w:val="00DB6F61"/>
    <w:rsid w:val="00DB71BE"/>
    <w:rsid w:val="00DC073A"/>
    <w:rsid w:val="00DC173A"/>
    <w:rsid w:val="00DC21A1"/>
    <w:rsid w:val="00DC243F"/>
    <w:rsid w:val="00DC5028"/>
    <w:rsid w:val="00DD0113"/>
    <w:rsid w:val="00DD1B31"/>
    <w:rsid w:val="00DD2675"/>
    <w:rsid w:val="00DD30D1"/>
    <w:rsid w:val="00DD3278"/>
    <w:rsid w:val="00DD49D3"/>
    <w:rsid w:val="00DD53FC"/>
    <w:rsid w:val="00DD6986"/>
    <w:rsid w:val="00DD7973"/>
    <w:rsid w:val="00DE02ED"/>
    <w:rsid w:val="00DE1345"/>
    <w:rsid w:val="00DE1346"/>
    <w:rsid w:val="00DE139A"/>
    <w:rsid w:val="00DE20DE"/>
    <w:rsid w:val="00DE342B"/>
    <w:rsid w:val="00DE4E0E"/>
    <w:rsid w:val="00DE6E97"/>
    <w:rsid w:val="00DE708B"/>
    <w:rsid w:val="00DE72C6"/>
    <w:rsid w:val="00DE7813"/>
    <w:rsid w:val="00DE7C3A"/>
    <w:rsid w:val="00DF00CE"/>
    <w:rsid w:val="00DF00FB"/>
    <w:rsid w:val="00DF2AEF"/>
    <w:rsid w:val="00DF4404"/>
    <w:rsid w:val="00DF503D"/>
    <w:rsid w:val="00DF5661"/>
    <w:rsid w:val="00DF5669"/>
    <w:rsid w:val="00DF5BB0"/>
    <w:rsid w:val="00DF6F28"/>
    <w:rsid w:val="00E00F25"/>
    <w:rsid w:val="00E01707"/>
    <w:rsid w:val="00E02179"/>
    <w:rsid w:val="00E038AB"/>
    <w:rsid w:val="00E07112"/>
    <w:rsid w:val="00E075CA"/>
    <w:rsid w:val="00E103D3"/>
    <w:rsid w:val="00E1149E"/>
    <w:rsid w:val="00E1296E"/>
    <w:rsid w:val="00E132D1"/>
    <w:rsid w:val="00E13344"/>
    <w:rsid w:val="00E135F0"/>
    <w:rsid w:val="00E1360F"/>
    <w:rsid w:val="00E15FF1"/>
    <w:rsid w:val="00E1734D"/>
    <w:rsid w:val="00E17C0C"/>
    <w:rsid w:val="00E20BFE"/>
    <w:rsid w:val="00E210C7"/>
    <w:rsid w:val="00E231E3"/>
    <w:rsid w:val="00E2381C"/>
    <w:rsid w:val="00E23B14"/>
    <w:rsid w:val="00E23D8B"/>
    <w:rsid w:val="00E254BF"/>
    <w:rsid w:val="00E270DB"/>
    <w:rsid w:val="00E276D2"/>
    <w:rsid w:val="00E27B27"/>
    <w:rsid w:val="00E27EEE"/>
    <w:rsid w:val="00E30470"/>
    <w:rsid w:val="00E308BC"/>
    <w:rsid w:val="00E31C6E"/>
    <w:rsid w:val="00E31EA8"/>
    <w:rsid w:val="00E320B4"/>
    <w:rsid w:val="00E3359F"/>
    <w:rsid w:val="00E3487A"/>
    <w:rsid w:val="00E34A57"/>
    <w:rsid w:val="00E35737"/>
    <w:rsid w:val="00E359E2"/>
    <w:rsid w:val="00E36780"/>
    <w:rsid w:val="00E367FC"/>
    <w:rsid w:val="00E37345"/>
    <w:rsid w:val="00E3755F"/>
    <w:rsid w:val="00E43AD1"/>
    <w:rsid w:val="00E43D30"/>
    <w:rsid w:val="00E44308"/>
    <w:rsid w:val="00E44C41"/>
    <w:rsid w:val="00E4519D"/>
    <w:rsid w:val="00E452B2"/>
    <w:rsid w:val="00E452D6"/>
    <w:rsid w:val="00E45CB8"/>
    <w:rsid w:val="00E46432"/>
    <w:rsid w:val="00E465A3"/>
    <w:rsid w:val="00E47120"/>
    <w:rsid w:val="00E47EB5"/>
    <w:rsid w:val="00E50404"/>
    <w:rsid w:val="00E506BB"/>
    <w:rsid w:val="00E50B51"/>
    <w:rsid w:val="00E50CF1"/>
    <w:rsid w:val="00E51A9E"/>
    <w:rsid w:val="00E52902"/>
    <w:rsid w:val="00E55DB8"/>
    <w:rsid w:val="00E56140"/>
    <w:rsid w:val="00E56A89"/>
    <w:rsid w:val="00E607E8"/>
    <w:rsid w:val="00E61CCF"/>
    <w:rsid w:val="00E61E46"/>
    <w:rsid w:val="00E621E2"/>
    <w:rsid w:val="00E62B87"/>
    <w:rsid w:val="00E62D80"/>
    <w:rsid w:val="00E63064"/>
    <w:rsid w:val="00E63A34"/>
    <w:rsid w:val="00E647D4"/>
    <w:rsid w:val="00E6649F"/>
    <w:rsid w:val="00E66754"/>
    <w:rsid w:val="00E702A7"/>
    <w:rsid w:val="00E702E8"/>
    <w:rsid w:val="00E709A5"/>
    <w:rsid w:val="00E713D0"/>
    <w:rsid w:val="00E72581"/>
    <w:rsid w:val="00E73265"/>
    <w:rsid w:val="00E73B2E"/>
    <w:rsid w:val="00E758D1"/>
    <w:rsid w:val="00E76340"/>
    <w:rsid w:val="00E76676"/>
    <w:rsid w:val="00E777EB"/>
    <w:rsid w:val="00E7795E"/>
    <w:rsid w:val="00E77B27"/>
    <w:rsid w:val="00E80299"/>
    <w:rsid w:val="00E8134D"/>
    <w:rsid w:val="00E81ED3"/>
    <w:rsid w:val="00E82375"/>
    <w:rsid w:val="00E829AE"/>
    <w:rsid w:val="00E84728"/>
    <w:rsid w:val="00E85966"/>
    <w:rsid w:val="00E85E87"/>
    <w:rsid w:val="00E86F05"/>
    <w:rsid w:val="00E87405"/>
    <w:rsid w:val="00E879AF"/>
    <w:rsid w:val="00E87D60"/>
    <w:rsid w:val="00E87FDA"/>
    <w:rsid w:val="00E918B8"/>
    <w:rsid w:val="00E91CDB"/>
    <w:rsid w:val="00E91F75"/>
    <w:rsid w:val="00E921B6"/>
    <w:rsid w:val="00E92337"/>
    <w:rsid w:val="00E93526"/>
    <w:rsid w:val="00E93C30"/>
    <w:rsid w:val="00E95311"/>
    <w:rsid w:val="00E95ABF"/>
    <w:rsid w:val="00E962CD"/>
    <w:rsid w:val="00E9633C"/>
    <w:rsid w:val="00E96E47"/>
    <w:rsid w:val="00EA06A0"/>
    <w:rsid w:val="00EA06C6"/>
    <w:rsid w:val="00EA1F39"/>
    <w:rsid w:val="00EA23E5"/>
    <w:rsid w:val="00EA2537"/>
    <w:rsid w:val="00EA379E"/>
    <w:rsid w:val="00EA37C4"/>
    <w:rsid w:val="00EA4F44"/>
    <w:rsid w:val="00EA6831"/>
    <w:rsid w:val="00EB0607"/>
    <w:rsid w:val="00EB1B0C"/>
    <w:rsid w:val="00EB2BA5"/>
    <w:rsid w:val="00EB334D"/>
    <w:rsid w:val="00EB3663"/>
    <w:rsid w:val="00EB6F21"/>
    <w:rsid w:val="00EC008C"/>
    <w:rsid w:val="00EC057E"/>
    <w:rsid w:val="00EC1B88"/>
    <w:rsid w:val="00EC2126"/>
    <w:rsid w:val="00EC2399"/>
    <w:rsid w:val="00EC39C7"/>
    <w:rsid w:val="00EC55E2"/>
    <w:rsid w:val="00EC70E8"/>
    <w:rsid w:val="00EC75D5"/>
    <w:rsid w:val="00EC75E0"/>
    <w:rsid w:val="00EC761F"/>
    <w:rsid w:val="00EC7C1F"/>
    <w:rsid w:val="00ED0124"/>
    <w:rsid w:val="00ED031E"/>
    <w:rsid w:val="00ED1274"/>
    <w:rsid w:val="00ED15E3"/>
    <w:rsid w:val="00ED255E"/>
    <w:rsid w:val="00ED2D39"/>
    <w:rsid w:val="00ED4390"/>
    <w:rsid w:val="00ED6F98"/>
    <w:rsid w:val="00EE016D"/>
    <w:rsid w:val="00EE2140"/>
    <w:rsid w:val="00EE2D05"/>
    <w:rsid w:val="00EE30F4"/>
    <w:rsid w:val="00EE313B"/>
    <w:rsid w:val="00EE3A4F"/>
    <w:rsid w:val="00EE3D9D"/>
    <w:rsid w:val="00EE45BA"/>
    <w:rsid w:val="00EE5F5A"/>
    <w:rsid w:val="00EE5FBC"/>
    <w:rsid w:val="00EE7428"/>
    <w:rsid w:val="00EE776A"/>
    <w:rsid w:val="00EF066D"/>
    <w:rsid w:val="00EF0B0F"/>
    <w:rsid w:val="00EF0C92"/>
    <w:rsid w:val="00EF0EEF"/>
    <w:rsid w:val="00EF1418"/>
    <w:rsid w:val="00EF2619"/>
    <w:rsid w:val="00EF2805"/>
    <w:rsid w:val="00EF3211"/>
    <w:rsid w:val="00EF46E6"/>
    <w:rsid w:val="00EF4EE7"/>
    <w:rsid w:val="00EF5B67"/>
    <w:rsid w:val="00EF5CFE"/>
    <w:rsid w:val="00EF5F70"/>
    <w:rsid w:val="00EF7C6E"/>
    <w:rsid w:val="00F00B95"/>
    <w:rsid w:val="00F0117A"/>
    <w:rsid w:val="00F01653"/>
    <w:rsid w:val="00F038E5"/>
    <w:rsid w:val="00F04B48"/>
    <w:rsid w:val="00F05AEF"/>
    <w:rsid w:val="00F05D48"/>
    <w:rsid w:val="00F06E46"/>
    <w:rsid w:val="00F10302"/>
    <w:rsid w:val="00F103CD"/>
    <w:rsid w:val="00F105B5"/>
    <w:rsid w:val="00F105F9"/>
    <w:rsid w:val="00F11150"/>
    <w:rsid w:val="00F121F6"/>
    <w:rsid w:val="00F14996"/>
    <w:rsid w:val="00F154E3"/>
    <w:rsid w:val="00F156E1"/>
    <w:rsid w:val="00F15EB4"/>
    <w:rsid w:val="00F16C81"/>
    <w:rsid w:val="00F16D00"/>
    <w:rsid w:val="00F17589"/>
    <w:rsid w:val="00F17B66"/>
    <w:rsid w:val="00F263A6"/>
    <w:rsid w:val="00F2691E"/>
    <w:rsid w:val="00F26A2E"/>
    <w:rsid w:val="00F26EE7"/>
    <w:rsid w:val="00F2718C"/>
    <w:rsid w:val="00F2766E"/>
    <w:rsid w:val="00F276E3"/>
    <w:rsid w:val="00F2797A"/>
    <w:rsid w:val="00F31B45"/>
    <w:rsid w:val="00F34B40"/>
    <w:rsid w:val="00F350B4"/>
    <w:rsid w:val="00F35970"/>
    <w:rsid w:val="00F35FE8"/>
    <w:rsid w:val="00F428D5"/>
    <w:rsid w:val="00F436A3"/>
    <w:rsid w:val="00F43B4C"/>
    <w:rsid w:val="00F4437C"/>
    <w:rsid w:val="00F44705"/>
    <w:rsid w:val="00F463C4"/>
    <w:rsid w:val="00F46991"/>
    <w:rsid w:val="00F5126D"/>
    <w:rsid w:val="00F519A8"/>
    <w:rsid w:val="00F528F6"/>
    <w:rsid w:val="00F530E7"/>
    <w:rsid w:val="00F532E5"/>
    <w:rsid w:val="00F6052A"/>
    <w:rsid w:val="00F60FB5"/>
    <w:rsid w:val="00F617BF"/>
    <w:rsid w:val="00F62D44"/>
    <w:rsid w:val="00F701D7"/>
    <w:rsid w:val="00F70457"/>
    <w:rsid w:val="00F71904"/>
    <w:rsid w:val="00F71AFA"/>
    <w:rsid w:val="00F72ABA"/>
    <w:rsid w:val="00F7414A"/>
    <w:rsid w:val="00F74B1A"/>
    <w:rsid w:val="00F755E1"/>
    <w:rsid w:val="00F77088"/>
    <w:rsid w:val="00F778A5"/>
    <w:rsid w:val="00F80BB5"/>
    <w:rsid w:val="00F81293"/>
    <w:rsid w:val="00F8138B"/>
    <w:rsid w:val="00F820D1"/>
    <w:rsid w:val="00F829D6"/>
    <w:rsid w:val="00F82F96"/>
    <w:rsid w:val="00F835C6"/>
    <w:rsid w:val="00F840D2"/>
    <w:rsid w:val="00F843EF"/>
    <w:rsid w:val="00F84773"/>
    <w:rsid w:val="00F84998"/>
    <w:rsid w:val="00F85FC4"/>
    <w:rsid w:val="00F86844"/>
    <w:rsid w:val="00F907B8"/>
    <w:rsid w:val="00F93563"/>
    <w:rsid w:val="00F937C0"/>
    <w:rsid w:val="00F93EF6"/>
    <w:rsid w:val="00F93F82"/>
    <w:rsid w:val="00F9603E"/>
    <w:rsid w:val="00F96625"/>
    <w:rsid w:val="00F9688D"/>
    <w:rsid w:val="00F96AFD"/>
    <w:rsid w:val="00F96CB9"/>
    <w:rsid w:val="00FA1AF4"/>
    <w:rsid w:val="00FA2597"/>
    <w:rsid w:val="00FA3EE3"/>
    <w:rsid w:val="00FA46D4"/>
    <w:rsid w:val="00FA6864"/>
    <w:rsid w:val="00FB1C77"/>
    <w:rsid w:val="00FB217D"/>
    <w:rsid w:val="00FB2822"/>
    <w:rsid w:val="00FB35D4"/>
    <w:rsid w:val="00FB3D65"/>
    <w:rsid w:val="00FB47B8"/>
    <w:rsid w:val="00FB4F97"/>
    <w:rsid w:val="00FB5645"/>
    <w:rsid w:val="00FB66FE"/>
    <w:rsid w:val="00FB6A72"/>
    <w:rsid w:val="00FB6C3E"/>
    <w:rsid w:val="00FB76F2"/>
    <w:rsid w:val="00FC08B3"/>
    <w:rsid w:val="00FC17E0"/>
    <w:rsid w:val="00FC3010"/>
    <w:rsid w:val="00FC38E0"/>
    <w:rsid w:val="00FC3ACA"/>
    <w:rsid w:val="00FC4545"/>
    <w:rsid w:val="00FC561D"/>
    <w:rsid w:val="00FC580B"/>
    <w:rsid w:val="00FC5A63"/>
    <w:rsid w:val="00FC6C12"/>
    <w:rsid w:val="00FC78F9"/>
    <w:rsid w:val="00FC7A16"/>
    <w:rsid w:val="00FD0527"/>
    <w:rsid w:val="00FD1BA9"/>
    <w:rsid w:val="00FD1DD5"/>
    <w:rsid w:val="00FD3761"/>
    <w:rsid w:val="00FD4069"/>
    <w:rsid w:val="00FD46A2"/>
    <w:rsid w:val="00FD4779"/>
    <w:rsid w:val="00FD4DF6"/>
    <w:rsid w:val="00FD60AF"/>
    <w:rsid w:val="00FD6656"/>
    <w:rsid w:val="00FD6BF5"/>
    <w:rsid w:val="00FE2249"/>
    <w:rsid w:val="00FE266B"/>
    <w:rsid w:val="00FE26F2"/>
    <w:rsid w:val="00FE3146"/>
    <w:rsid w:val="00FE3358"/>
    <w:rsid w:val="00FE3499"/>
    <w:rsid w:val="00FE3CD0"/>
    <w:rsid w:val="00FE5B8A"/>
    <w:rsid w:val="00FE6710"/>
    <w:rsid w:val="00FF09DB"/>
    <w:rsid w:val="00FF20FD"/>
    <w:rsid w:val="00FF365F"/>
    <w:rsid w:val="00FF37ED"/>
    <w:rsid w:val="00FF380F"/>
    <w:rsid w:val="00FF460A"/>
    <w:rsid w:val="00FF478A"/>
    <w:rsid w:val="00FF4A8D"/>
    <w:rsid w:val="00FF50CD"/>
    <w:rsid w:val="00FF5FF9"/>
    <w:rsid w:val="00FF6651"/>
    <w:rsid w:val="00FF6BF0"/>
    <w:rsid w:val="00FF708A"/>
    <w:rsid w:val="00FF781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F05D48"/>
    <w:pPr>
      <w:spacing w:after="200" w:line="276" w:lineRule="auto"/>
    </w:pPr>
    <w:rPr>
      <w:sz w:val="22"/>
      <w:szCs w:val="22"/>
      <w:lang w:eastAsia="en-US"/>
    </w:rPr>
  </w:style>
  <w:style w:type="paragraph" w:styleId="Nagwek1">
    <w:name w:val="heading 1"/>
    <w:basedOn w:val="Normalny"/>
    <w:next w:val="Normalny"/>
    <w:link w:val="Nagwek1Znak1"/>
    <w:uiPriority w:val="99"/>
    <w:qFormat/>
    <w:rsid w:val="00EF5F70"/>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9"/>
    <w:qFormat/>
    <w:rsid w:val="00EF5F70"/>
    <w:pPr>
      <w:keepNext/>
      <w:spacing w:before="240" w:after="60"/>
      <w:outlineLvl w:val="1"/>
    </w:pPr>
    <w:rPr>
      <w:rFonts w:ascii="Cambria" w:eastAsia="Times New Roman" w:hAnsi="Cambria"/>
      <w:b/>
      <w:bCs/>
      <w:i/>
      <w:iCs/>
      <w:sz w:val="28"/>
      <w:szCs w:val="28"/>
      <w:lang w:eastAsia="pl-PL"/>
    </w:rPr>
  </w:style>
  <w:style w:type="paragraph" w:styleId="Nagwek3">
    <w:name w:val="heading 3"/>
    <w:basedOn w:val="Normalny"/>
    <w:next w:val="Normalny"/>
    <w:link w:val="Nagwek3Znak"/>
    <w:uiPriority w:val="99"/>
    <w:qFormat/>
    <w:rsid w:val="00EF5F70"/>
    <w:pPr>
      <w:keepNext/>
      <w:spacing w:before="240" w:after="60"/>
      <w:outlineLvl w:val="2"/>
    </w:pPr>
    <w:rPr>
      <w:rFonts w:ascii="Cambria" w:eastAsia="Times New Roman" w:hAnsi="Cambria"/>
      <w:b/>
      <w:bCs/>
      <w:sz w:val="26"/>
      <w:szCs w:val="26"/>
      <w:lang w:eastAsia="pl-PL"/>
    </w:rPr>
  </w:style>
  <w:style w:type="paragraph" w:styleId="Nagwek4">
    <w:name w:val="heading 4"/>
    <w:basedOn w:val="Normalny"/>
    <w:next w:val="Normalny"/>
    <w:link w:val="Nagwek4Znak"/>
    <w:uiPriority w:val="99"/>
    <w:qFormat/>
    <w:rsid w:val="00EF5F70"/>
    <w:pPr>
      <w:keepNext/>
      <w:autoSpaceDE w:val="0"/>
      <w:autoSpaceDN w:val="0"/>
      <w:spacing w:before="3240" w:after="0" w:line="240" w:lineRule="auto"/>
      <w:jc w:val="center"/>
      <w:outlineLvl w:val="3"/>
    </w:pPr>
    <w:rPr>
      <w:rFonts w:ascii="Times New Roman" w:eastAsia="Times New Roman" w:hAnsi="Times New Roman"/>
      <w:i/>
      <w:iCs/>
      <w:sz w:val="36"/>
      <w:szCs w:val="36"/>
      <w:lang w:eastAsia="pl-PL"/>
    </w:rPr>
  </w:style>
  <w:style w:type="paragraph" w:styleId="Nagwek5">
    <w:name w:val="heading 5"/>
    <w:basedOn w:val="Normalny"/>
    <w:next w:val="Normalny"/>
    <w:link w:val="Nagwek5Znak"/>
    <w:uiPriority w:val="99"/>
    <w:qFormat/>
    <w:rsid w:val="00EF5F70"/>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uiPriority w:val="99"/>
    <w:qFormat/>
    <w:rsid w:val="00EF5F70"/>
    <w:pPr>
      <w:keepNext/>
      <w:autoSpaceDE w:val="0"/>
      <w:autoSpaceDN w:val="0"/>
      <w:spacing w:after="0" w:line="240" w:lineRule="auto"/>
      <w:jc w:val="center"/>
      <w:outlineLvl w:val="5"/>
    </w:pPr>
    <w:rPr>
      <w:rFonts w:ascii="Times New Roman" w:eastAsia="Times New Roman" w:hAnsi="Times New Roman"/>
      <w:i/>
      <w:iCs/>
      <w:sz w:val="16"/>
      <w:szCs w:val="16"/>
      <w:lang w:val="en-US" w:eastAsia="pl-PL"/>
    </w:rPr>
  </w:style>
  <w:style w:type="paragraph" w:styleId="Nagwek7">
    <w:name w:val="heading 7"/>
    <w:basedOn w:val="Normalny"/>
    <w:next w:val="Normalny"/>
    <w:link w:val="Nagwek7Znak"/>
    <w:uiPriority w:val="99"/>
    <w:qFormat/>
    <w:rsid w:val="00EF5F70"/>
    <w:pPr>
      <w:spacing w:before="240" w:after="60"/>
      <w:outlineLvl w:val="6"/>
    </w:pPr>
    <w:rPr>
      <w:rFonts w:eastAsia="Times New Roman"/>
      <w:sz w:val="24"/>
      <w:szCs w:val="24"/>
      <w:lang w:eastAsia="pl-PL"/>
    </w:rPr>
  </w:style>
  <w:style w:type="paragraph" w:styleId="Nagwek8">
    <w:name w:val="heading 8"/>
    <w:basedOn w:val="Normalny"/>
    <w:next w:val="Normalny"/>
    <w:link w:val="Nagwek8Znak"/>
    <w:uiPriority w:val="99"/>
    <w:qFormat/>
    <w:rsid w:val="00EF5F70"/>
    <w:pPr>
      <w:keepNext/>
      <w:autoSpaceDE w:val="0"/>
      <w:autoSpaceDN w:val="0"/>
      <w:spacing w:after="0" w:line="240" w:lineRule="auto"/>
      <w:jc w:val="center"/>
      <w:outlineLvl w:val="7"/>
    </w:pPr>
    <w:rPr>
      <w:rFonts w:ascii="Times New Roman" w:eastAsia="Times New Roman" w:hAnsi="Times New Roman"/>
      <w:b/>
      <w:bCs/>
      <w:sz w:val="16"/>
      <w:szCs w:val="16"/>
      <w:lang w:eastAsia="pl-PL"/>
    </w:rPr>
  </w:style>
  <w:style w:type="paragraph" w:styleId="Nagwek9">
    <w:name w:val="heading 9"/>
    <w:basedOn w:val="Normalny"/>
    <w:next w:val="Normalny"/>
    <w:link w:val="Nagwek9Znak"/>
    <w:uiPriority w:val="99"/>
    <w:qFormat/>
    <w:rsid w:val="00EF5F70"/>
    <w:pPr>
      <w:keepNext/>
      <w:autoSpaceDE w:val="0"/>
      <w:autoSpaceDN w:val="0"/>
      <w:spacing w:after="0" w:line="240" w:lineRule="auto"/>
      <w:outlineLvl w:val="8"/>
    </w:pPr>
    <w:rPr>
      <w:rFonts w:ascii="Times New Roman" w:eastAsia="Times New Roman" w:hAnsi="Times New Roman"/>
      <w:i/>
      <w:i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EF5F70"/>
    <w:rPr>
      <w:rFonts w:ascii="Arial" w:hAnsi="Arial" w:cs="Times New Roman"/>
      <w:b/>
      <w:kern w:val="32"/>
      <w:sz w:val="32"/>
      <w:lang w:eastAsia="pl-PL"/>
    </w:rPr>
  </w:style>
  <w:style w:type="character" w:customStyle="1" w:styleId="Nagwek2Znak">
    <w:name w:val="Nagłówek 2 Znak"/>
    <w:basedOn w:val="Domylnaczcionkaakapitu"/>
    <w:link w:val="Nagwek2"/>
    <w:uiPriority w:val="99"/>
    <w:locked/>
    <w:rsid w:val="00EF5F70"/>
    <w:rPr>
      <w:rFonts w:ascii="Cambria" w:hAnsi="Cambria" w:cs="Times New Roman"/>
      <w:b/>
      <w:i/>
      <w:sz w:val="28"/>
    </w:rPr>
  </w:style>
  <w:style w:type="character" w:customStyle="1" w:styleId="Nagwek3Znak">
    <w:name w:val="Nagłówek 3 Znak"/>
    <w:basedOn w:val="Domylnaczcionkaakapitu"/>
    <w:link w:val="Nagwek3"/>
    <w:uiPriority w:val="99"/>
    <w:locked/>
    <w:rsid w:val="00EF5F70"/>
    <w:rPr>
      <w:rFonts w:ascii="Cambria" w:hAnsi="Cambria" w:cs="Times New Roman"/>
      <w:b/>
      <w:sz w:val="26"/>
    </w:rPr>
  </w:style>
  <w:style w:type="character" w:customStyle="1" w:styleId="Nagwek4Znak">
    <w:name w:val="Nagłówek 4 Znak"/>
    <w:basedOn w:val="Domylnaczcionkaakapitu"/>
    <w:link w:val="Nagwek4"/>
    <w:uiPriority w:val="99"/>
    <w:locked/>
    <w:rsid w:val="00EF5F70"/>
    <w:rPr>
      <w:rFonts w:ascii="Times New Roman" w:hAnsi="Times New Roman" w:cs="Times New Roman"/>
      <w:i/>
      <w:sz w:val="36"/>
      <w:lang w:eastAsia="pl-PL"/>
    </w:rPr>
  </w:style>
  <w:style w:type="character" w:customStyle="1" w:styleId="Nagwek5Znak">
    <w:name w:val="Nagłówek 5 Znak"/>
    <w:basedOn w:val="Domylnaczcionkaakapitu"/>
    <w:link w:val="Nagwek5"/>
    <w:uiPriority w:val="99"/>
    <w:locked/>
    <w:rsid w:val="00EF5F70"/>
    <w:rPr>
      <w:rFonts w:ascii="Times New Roman" w:hAnsi="Times New Roman" w:cs="Times New Roman"/>
      <w:b/>
      <w:i/>
      <w:sz w:val="26"/>
      <w:lang w:eastAsia="pl-PL"/>
    </w:rPr>
  </w:style>
  <w:style w:type="character" w:customStyle="1" w:styleId="Nagwek6Znak">
    <w:name w:val="Nagłówek 6 Znak"/>
    <w:basedOn w:val="Domylnaczcionkaakapitu"/>
    <w:link w:val="Nagwek6"/>
    <w:uiPriority w:val="99"/>
    <w:locked/>
    <w:rsid w:val="00EF5F70"/>
    <w:rPr>
      <w:rFonts w:ascii="Times New Roman" w:hAnsi="Times New Roman" w:cs="Times New Roman"/>
      <w:i/>
      <w:sz w:val="16"/>
      <w:lang w:val="en-US" w:eastAsia="pl-PL"/>
    </w:rPr>
  </w:style>
  <w:style w:type="character" w:customStyle="1" w:styleId="Nagwek7Znak">
    <w:name w:val="Nagłówek 7 Znak"/>
    <w:basedOn w:val="Domylnaczcionkaakapitu"/>
    <w:link w:val="Nagwek7"/>
    <w:uiPriority w:val="99"/>
    <w:locked/>
    <w:rsid w:val="00EF5F70"/>
    <w:rPr>
      <w:rFonts w:ascii="Calibri" w:hAnsi="Calibri" w:cs="Times New Roman"/>
      <w:sz w:val="24"/>
    </w:rPr>
  </w:style>
  <w:style w:type="character" w:customStyle="1" w:styleId="Nagwek8Znak">
    <w:name w:val="Nagłówek 8 Znak"/>
    <w:basedOn w:val="Domylnaczcionkaakapitu"/>
    <w:link w:val="Nagwek8"/>
    <w:uiPriority w:val="99"/>
    <w:locked/>
    <w:rsid w:val="00EF5F70"/>
    <w:rPr>
      <w:rFonts w:ascii="Times New Roman" w:hAnsi="Times New Roman" w:cs="Times New Roman"/>
      <w:b/>
      <w:sz w:val="16"/>
      <w:lang w:eastAsia="pl-PL"/>
    </w:rPr>
  </w:style>
  <w:style w:type="character" w:customStyle="1" w:styleId="Nagwek9Znak">
    <w:name w:val="Nagłówek 9 Znak"/>
    <w:basedOn w:val="Domylnaczcionkaakapitu"/>
    <w:link w:val="Nagwek9"/>
    <w:uiPriority w:val="99"/>
    <w:locked/>
    <w:rsid w:val="00EF5F70"/>
    <w:rPr>
      <w:rFonts w:ascii="Times New Roman" w:hAnsi="Times New Roman" w:cs="Times New Roman"/>
      <w:i/>
      <w:sz w:val="16"/>
      <w:lang w:eastAsia="pl-PL"/>
    </w:rPr>
  </w:style>
  <w:style w:type="paragraph" w:styleId="Tekstdymka">
    <w:name w:val="Balloon Text"/>
    <w:basedOn w:val="Normalny"/>
    <w:link w:val="TekstdymkaZnak"/>
    <w:uiPriority w:val="99"/>
    <w:semiHidden/>
    <w:rsid w:val="00EF5F70"/>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EF5F70"/>
    <w:rPr>
      <w:rFonts w:ascii="Tahoma" w:hAnsi="Tahoma" w:cs="Times New Roman"/>
      <w:sz w:val="16"/>
    </w:rPr>
  </w:style>
  <w:style w:type="character" w:customStyle="1" w:styleId="Nagwek1Znak">
    <w:name w:val="Nagłówek 1 Znak"/>
    <w:uiPriority w:val="99"/>
    <w:rsid w:val="00EF5F70"/>
    <w:rPr>
      <w:rFonts w:ascii="Cambria" w:hAnsi="Cambria"/>
      <w:b/>
      <w:color w:val="365F91"/>
      <w:sz w:val="28"/>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Znak,o,fn,Tekst przypisu"/>
    <w:basedOn w:val="Normalny"/>
    <w:link w:val="TekstprzypisudolnegoZnak"/>
    <w:uiPriority w:val="99"/>
    <w:rsid w:val="00EF5F70"/>
    <w:pPr>
      <w:spacing w:after="0" w:line="240" w:lineRule="auto"/>
    </w:pPr>
    <w:rPr>
      <w:rFonts w:ascii="Times New Roman" w:hAnsi="Times New Roman"/>
      <w:sz w:val="20"/>
      <w:szCs w:val="20"/>
      <w:lang w:eastAsia="pl-PL"/>
    </w:r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Znak Char,o Char"/>
    <w:basedOn w:val="Domylnaczcionkaakapitu"/>
    <w:uiPriority w:val="99"/>
    <w:semiHidden/>
    <w:locked/>
    <w:rsid w:val="00B05A15"/>
    <w:rPr>
      <w:rFonts w:cs="Times New Roman"/>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o Znak"/>
    <w:link w:val="Tekstprzypisudolnego"/>
    <w:uiPriority w:val="99"/>
    <w:locked/>
    <w:rsid w:val="00EF5F70"/>
    <w:rPr>
      <w:rFonts w:ascii="Times New Roman" w:hAnsi="Times New Roman"/>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EF5F70"/>
    <w:rPr>
      <w:rFonts w:cs="Times New Roman"/>
      <w:vertAlign w:val="superscript"/>
    </w:rPr>
  </w:style>
  <w:style w:type="paragraph" w:styleId="Tekstpodstawowy">
    <w:name w:val="Body Text"/>
    <w:aliases w:val="wypunktowanie"/>
    <w:basedOn w:val="Normalny"/>
    <w:link w:val="TekstpodstawowyZnak"/>
    <w:uiPriority w:val="99"/>
    <w:rsid w:val="00EF5F70"/>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basedOn w:val="Domylnaczcionkaakapitu"/>
    <w:link w:val="Tekstpodstawowy"/>
    <w:uiPriority w:val="99"/>
    <w:locked/>
    <w:rsid w:val="00EF5F70"/>
    <w:rPr>
      <w:rFonts w:ascii="Times New Roman" w:hAnsi="Times New Roman" w:cs="Times New Roman"/>
      <w:sz w:val="24"/>
      <w:lang w:eastAsia="pl-PL"/>
    </w:rPr>
  </w:style>
  <w:style w:type="character" w:customStyle="1" w:styleId="EndnoteTextChar">
    <w:name w:val="Endnote Text Char"/>
    <w:uiPriority w:val="99"/>
    <w:semiHidden/>
    <w:locked/>
    <w:rsid w:val="00EF5F70"/>
    <w:rPr>
      <w:rFonts w:ascii="Calibri" w:hAnsi="Calibri"/>
      <w:sz w:val="20"/>
    </w:rPr>
  </w:style>
  <w:style w:type="paragraph" w:styleId="Tekstprzypisukocowego">
    <w:name w:val="endnote text"/>
    <w:basedOn w:val="Normalny"/>
    <w:link w:val="TekstprzypisukocowegoZnak"/>
    <w:uiPriority w:val="99"/>
    <w:semiHidden/>
    <w:rsid w:val="00EF5F70"/>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B05A15"/>
    <w:rPr>
      <w:rFonts w:cs="Times New Roman"/>
      <w:sz w:val="20"/>
      <w:szCs w:val="20"/>
      <w:lang w:eastAsia="en-US"/>
    </w:rPr>
  </w:style>
  <w:style w:type="character" w:customStyle="1" w:styleId="st1">
    <w:name w:val="st1"/>
    <w:uiPriority w:val="99"/>
    <w:rsid w:val="00EF5F70"/>
  </w:style>
  <w:style w:type="character" w:customStyle="1" w:styleId="CommentTextChar">
    <w:name w:val="Comment Text Char"/>
    <w:uiPriority w:val="99"/>
    <w:locked/>
    <w:rsid w:val="00EF5F70"/>
    <w:rPr>
      <w:rFonts w:ascii="Calibri" w:hAnsi="Calibri"/>
      <w:sz w:val="20"/>
    </w:rPr>
  </w:style>
  <w:style w:type="paragraph" w:styleId="Tekstkomentarza">
    <w:name w:val="annotation text"/>
    <w:basedOn w:val="Normalny"/>
    <w:link w:val="TekstkomentarzaZnak"/>
    <w:uiPriority w:val="99"/>
    <w:rsid w:val="00EF5F70"/>
    <w:rPr>
      <w:sz w:val="20"/>
      <w:szCs w:val="20"/>
      <w:lang w:eastAsia="pl-PL"/>
    </w:rPr>
  </w:style>
  <w:style w:type="character" w:customStyle="1" w:styleId="TekstkomentarzaZnak">
    <w:name w:val="Tekst komentarza Znak"/>
    <w:basedOn w:val="Domylnaczcionkaakapitu"/>
    <w:link w:val="Tekstkomentarza"/>
    <w:uiPriority w:val="99"/>
    <w:locked/>
    <w:rsid w:val="00B05A15"/>
    <w:rPr>
      <w:rFonts w:cs="Times New Roman"/>
      <w:sz w:val="20"/>
      <w:szCs w:val="20"/>
      <w:lang w:eastAsia="en-US"/>
    </w:rPr>
  </w:style>
  <w:style w:type="character" w:customStyle="1" w:styleId="CommentSubjectChar">
    <w:name w:val="Comment Subject Char"/>
    <w:uiPriority w:val="99"/>
    <w:semiHidden/>
    <w:locked/>
    <w:rsid w:val="00EF5F70"/>
    <w:rPr>
      <w:rFonts w:ascii="Calibri" w:hAnsi="Calibri"/>
      <w:b/>
      <w:sz w:val="20"/>
    </w:rPr>
  </w:style>
  <w:style w:type="paragraph" w:styleId="Tematkomentarza">
    <w:name w:val="annotation subject"/>
    <w:basedOn w:val="Tekstkomentarza"/>
    <w:next w:val="Tekstkomentarza"/>
    <w:link w:val="TematkomentarzaZnak"/>
    <w:uiPriority w:val="99"/>
    <w:semiHidden/>
    <w:rsid w:val="00EF5F70"/>
    <w:rPr>
      <w:b/>
    </w:rPr>
  </w:style>
  <w:style w:type="character" w:customStyle="1" w:styleId="TematkomentarzaZnak">
    <w:name w:val="Temat komentarza Znak"/>
    <w:basedOn w:val="CommentTextChar"/>
    <w:link w:val="Tematkomentarza"/>
    <w:uiPriority w:val="99"/>
    <w:semiHidden/>
    <w:locked/>
    <w:rsid w:val="00B05A15"/>
    <w:rPr>
      <w:rFonts w:ascii="Calibri" w:hAnsi="Calibri" w:cs="Times New Roman"/>
      <w:b/>
      <w:bCs/>
      <w:sz w:val="20"/>
      <w:szCs w:val="20"/>
      <w:lang w:eastAsia="en-US"/>
    </w:rPr>
  </w:style>
  <w:style w:type="paragraph" w:styleId="Tekstpodstawowywcity2">
    <w:name w:val="Body Text Indent 2"/>
    <w:basedOn w:val="Normalny"/>
    <w:link w:val="Tekstpodstawowywcity2Znak"/>
    <w:uiPriority w:val="99"/>
    <w:rsid w:val="00EF5F70"/>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locked/>
    <w:rsid w:val="00EF5F70"/>
    <w:rPr>
      <w:rFonts w:ascii="Times New Roman" w:hAnsi="Times New Roman" w:cs="Times New Roman"/>
      <w:sz w:val="24"/>
      <w:lang w:eastAsia="pl-PL"/>
    </w:rPr>
  </w:style>
  <w:style w:type="paragraph" w:styleId="Nagwek">
    <w:name w:val="header"/>
    <w:basedOn w:val="Normalny"/>
    <w:link w:val="NagwekZnak"/>
    <w:uiPriority w:val="99"/>
    <w:rsid w:val="00EF5F70"/>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locked/>
    <w:rsid w:val="00EF5F70"/>
    <w:rPr>
      <w:rFonts w:ascii="Calibri" w:hAnsi="Calibri" w:cs="Times New Roman"/>
    </w:rPr>
  </w:style>
  <w:style w:type="paragraph" w:styleId="Stopka">
    <w:name w:val="footer"/>
    <w:basedOn w:val="Normalny"/>
    <w:link w:val="StopkaZnak"/>
    <w:uiPriority w:val="99"/>
    <w:rsid w:val="00EF5F70"/>
    <w:pPr>
      <w:tabs>
        <w:tab w:val="center" w:pos="4536"/>
        <w:tab w:val="right" w:pos="9072"/>
      </w:tabs>
    </w:pPr>
    <w:rPr>
      <w:sz w:val="20"/>
      <w:szCs w:val="20"/>
      <w:lang w:eastAsia="pl-PL"/>
    </w:rPr>
  </w:style>
  <w:style w:type="character" w:customStyle="1" w:styleId="StopkaZnak">
    <w:name w:val="Stopka Znak"/>
    <w:basedOn w:val="Domylnaczcionkaakapitu"/>
    <w:link w:val="Stopka"/>
    <w:uiPriority w:val="99"/>
    <w:locked/>
    <w:rsid w:val="00EF5F70"/>
    <w:rPr>
      <w:rFonts w:ascii="Calibri" w:hAnsi="Calibri" w:cs="Times New Roman"/>
    </w:rPr>
  </w:style>
  <w:style w:type="paragraph" w:customStyle="1" w:styleId="PKTpunkt">
    <w:name w:val="PKT – punkt"/>
    <w:uiPriority w:val="99"/>
    <w:rsid w:val="00EF5F70"/>
    <w:pPr>
      <w:spacing w:line="360" w:lineRule="auto"/>
      <w:ind w:left="510" w:hanging="510"/>
      <w:jc w:val="both"/>
    </w:pPr>
    <w:rPr>
      <w:rFonts w:ascii="Times" w:eastAsia="Times New Roman" w:hAnsi="Times" w:cs="Arial"/>
      <w:bCs/>
      <w:sz w:val="24"/>
    </w:rPr>
  </w:style>
  <w:style w:type="character" w:customStyle="1" w:styleId="plainlinks">
    <w:name w:val="plainlinks"/>
    <w:uiPriority w:val="99"/>
    <w:rsid w:val="00EF5F70"/>
  </w:style>
  <w:style w:type="paragraph" w:styleId="Tytu">
    <w:name w:val="Title"/>
    <w:basedOn w:val="Normalny"/>
    <w:link w:val="TytuZnak"/>
    <w:uiPriority w:val="99"/>
    <w:qFormat/>
    <w:rsid w:val="00EF5F70"/>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uiPriority w:val="99"/>
    <w:locked/>
    <w:rsid w:val="00EF5F70"/>
    <w:rPr>
      <w:rFonts w:ascii="Times New Roman" w:hAnsi="Times New Roman" w:cs="Times New Roman"/>
      <w:b/>
      <w:sz w:val="24"/>
      <w:lang w:eastAsia="pl-PL"/>
    </w:rPr>
  </w:style>
  <w:style w:type="paragraph" w:styleId="Spistreci1">
    <w:name w:val="toc 1"/>
    <w:basedOn w:val="Normalny"/>
    <w:next w:val="Normalny"/>
    <w:autoRedefine/>
    <w:uiPriority w:val="39"/>
    <w:rsid w:val="00561A53"/>
    <w:pPr>
      <w:tabs>
        <w:tab w:val="left" w:pos="567"/>
        <w:tab w:val="right" w:leader="dot" w:pos="9062"/>
      </w:tabs>
      <w:spacing w:before="60" w:after="60" w:line="240" w:lineRule="exact"/>
    </w:pPr>
  </w:style>
  <w:style w:type="paragraph" w:styleId="Spistreci2">
    <w:name w:val="toc 2"/>
    <w:basedOn w:val="Normalny"/>
    <w:next w:val="Normalny"/>
    <w:autoRedefine/>
    <w:uiPriority w:val="99"/>
    <w:rsid w:val="00EF5F70"/>
    <w:pPr>
      <w:ind w:left="220"/>
    </w:pPr>
  </w:style>
  <w:style w:type="character" w:styleId="Hipercze">
    <w:name w:val="Hyperlink"/>
    <w:basedOn w:val="Domylnaczcionkaakapitu"/>
    <w:uiPriority w:val="99"/>
    <w:rsid w:val="00EF5F70"/>
    <w:rPr>
      <w:rFonts w:cs="Times New Roman"/>
      <w:color w:val="0000FF"/>
      <w:u w:val="single"/>
    </w:rPr>
  </w:style>
  <w:style w:type="paragraph" w:styleId="Podtytu">
    <w:name w:val="Subtitle"/>
    <w:basedOn w:val="Normalny"/>
    <w:link w:val="PodtytuZnak"/>
    <w:uiPriority w:val="99"/>
    <w:qFormat/>
    <w:rsid w:val="00EF5F70"/>
    <w:pPr>
      <w:spacing w:after="60" w:line="240" w:lineRule="auto"/>
      <w:jc w:val="center"/>
      <w:outlineLvl w:val="1"/>
    </w:pPr>
    <w:rPr>
      <w:rFonts w:ascii="Arial" w:eastAsia="Times New Roman" w:hAnsi="Arial"/>
      <w:color w:val="0000FF"/>
      <w:sz w:val="24"/>
      <w:szCs w:val="20"/>
      <w:lang w:val="en-GB" w:eastAsia="pl-PL"/>
    </w:rPr>
  </w:style>
  <w:style w:type="character" w:customStyle="1" w:styleId="PodtytuZnak">
    <w:name w:val="Podtytuł Znak"/>
    <w:basedOn w:val="Domylnaczcionkaakapitu"/>
    <w:link w:val="Podtytu"/>
    <w:uiPriority w:val="99"/>
    <w:locked/>
    <w:rsid w:val="00EF5F70"/>
    <w:rPr>
      <w:rFonts w:ascii="Arial" w:hAnsi="Arial" w:cs="Times New Roman"/>
      <w:color w:val="0000FF"/>
      <w:sz w:val="20"/>
      <w:lang w:val="en-GB" w:eastAsia="pl-PL"/>
    </w:rPr>
  </w:style>
  <w:style w:type="paragraph" w:customStyle="1" w:styleId="Tekstpodstawowy31">
    <w:name w:val="Tekst podstawowy 31"/>
    <w:basedOn w:val="Normalny"/>
    <w:uiPriority w:val="99"/>
    <w:rsid w:val="00EF5F7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EF5F70"/>
    <w:pPr>
      <w:spacing w:before="100" w:beforeAutospacing="1" w:after="100" w:afterAutospacing="1" w:line="240" w:lineRule="auto"/>
      <w:textAlignment w:val="top"/>
    </w:pPr>
    <w:rPr>
      <w:rFonts w:ascii="Times New Roman" w:hAnsi="Times New Roman"/>
      <w:b/>
      <w:bCs/>
      <w:sz w:val="24"/>
      <w:szCs w:val="24"/>
      <w:lang w:eastAsia="pl-PL"/>
    </w:rPr>
  </w:style>
  <w:style w:type="paragraph" w:customStyle="1" w:styleId="Datedadoption">
    <w:name w:val="Date d'adoption"/>
    <w:basedOn w:val="Normalny"/>
    <w:next w:val="Normalny"/>
    <w:uiPriority w:val="99"/>
    <w:rsid w:val="00EF5F70"/>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link w:val="NormalnyWebZnak"/>
    <w:uiPriority w:val="99"/>
    <w:rsid w:val="00EF5F70"/>
    <w:pPr>
      <w:spacing w:before="100" w:after="100" w:line="240" w:lineRule="auto"/>
    </w:pPr>
    <w:rPr>
      <w:rFonts w:ascii="Times New Roman" w:hAnsi="Times New Roman"/>
      <w:sz w:val="20"/>
      <w:szCs w:val="20"/>
      <w:lang w:eastAsia="pl-PL"/>
    </w:rPr>
  </w:style>
  <w:style w:type="paragraph" w:customStyle="1" w:styleId="xl67">
    <w:name w:val="xl67"/>
    <w:basedOn w:val="Normalny"/>
    <w:uiPriority w:val="99"/>
    <w:rsid w:val="00EF5F70"/>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uiPriority w:val="99"/>
    <w:rsid w:val="00EF5F70"/>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99"/>
    <w:qFormat/>
    <w:rsid w:val="00EF5F70"/>
    <w:pPr>
      <w:spacing w:after="0" w:line="240" w:lineRule="auto"/>
      <w:ind w:left="720"/>
      <w:contextualSpacing/>
    </w:pPr>
    <w:rPr>
      <w:rFonts w:ascii="Times New Roman" w:hAnsi="Times New Roman"/>
      <w:sz w:val="24"/>
      <w:szCs w:val="20"/>
      <w:lang w:eastAsia="pl-PL"/>
    </w:rPr>
  </w:style>
  <w:style w:type="paragraph" w:customStyle="1" w:styleId="Styl">
    <w:name w:val="Styl"/>
    <w:basedOn w:val="Normalny"/>
    <w:next w:val="Plandokumentu"/>
    <w:link w:val="MapadokumentuZnak"/>
    <w:uiPriority w:val="99"/>
    <w:rsid w:val="00EF5F70"/>
    <w:pPr>
      <w:shd w:val="clear" w:color="auto" w:fill="000080"/>
    </w:pPr>
    <w:rPr>
      <w:rFonts w:ascii="Tahoma" w:hAnsi="Tahoma"/>
      <w:sz w:val="20"/>
      <w:szCs w:val="20"/>
    </w:rPr>
  </w:style>
  <w:style w:type="paragraph" w:styleId="Plandokumentu">
    <w:name w:val="Document Map"/>
    <w:basedOn w:val="Normalny"/>
    <w:link w:val="PlandokumentuZnak"/>
    <w:uiPriority w:val="99"/>
    <w:semiHidden/>
    <w:rsid w:val="00EF5F70"/>
    <w:pPr>
      <w:spacing w:after="0" w:line="240" w:lineRule="auto"/>
    </w:pPr>
    <w:rPr>
      <w:rFonts w:ascii="Tahoma" w:hAnsi="Tahoma"/>
      <w:sz w:val="16"/>
      <w:szCs w:val="16"/>
      <w:lang w:eastAsia="pl-PL"/>
    </w:rPr>
  </w:style>
  <w:style w:type="character" w:customStyle="1" w:styleId="PlandokumentuZnak">
    <w:name w:val="Plan dokumentu Znak"/>
    <w:basedOn w:val="Domylnaczcionkaakapitu"/>
    <w:link w:val="Plandokumentu"/>
    <w:uiPriority w:val="99"/>
    <w:semiHidden/>
    <w:locked/>
    <w:rsid w:val="00EF5F70"/>
    <w:rPr>
      <w:rFonts w:ascii="Tahoma" w:hAnsi="Tahoma" w:cs="Times New Roman"/>
      <w:sz w:val="16"/>
    </w:rPr>
  </w:style>
  <w:style w:type="character" w:customStyle="1" w:styleId="MapadokumentuZnak">
    <w:name w:val="Mapa dokumentu Znak"/>
    <w:link w:val="Styl"/>
    <w:uiPriority w:val="99"/>
    <w:locked/>
    <w:rsid w:val="00EF5F70"/>
    <w:rPr>
      <w:rFonts w:ascii="Tahoma" w:hAnsi="Tahoma"/>
      <w:sz w:val="20"/>
      <w:shd w:val="clear" w:color="auto" w:fill="000080"/>
    </w:rPr>
  </w:style>
  <w:style w:type="character" w:styleId="Numerstrony">
    <w:name w:val="page number"/>
    <w:basedOn w:val="Domylnaczcionkaakapitu"/>
    <w:uiPriority w:val="99"/>
    <w:rsid w:val="00EF5F70"/>
    <w:rPr>
      <w:rFonts w:cs="Times New Roman"/>
    </w:rPr>
  </w:style>
  <w:style w:type="paragraph" w:styleId="Tekstpodstawowywcity">
    <w:name w:val="Body Text Indent"/>
    <w:basedOn w:val="Normalny"/>
    <w:link w:val="TekstpodstawowywcityZnak"/>
    <w:uiPriority w:val="99"/>
    <w:rsid w:val="00EF5F70"/>
    <w:pPr>
      <w:widowControl w:val="0"/>
      <w:autoSpaceDE w:val="0"/>
      <w:autoSpaceDN w:val="0"/>
      <w:spacing w:after="0" w:line="240" w:lineRule="auto"/>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locked/>
    <w:rsid w:val="00EF5F70"/>
    <w:rPr>
      <w:rFonts w:ascii="Times New Roman" w:hAnsi="Times New Roman" w:cs="Times New Roman"/>
      <w:sz w:val="20"/>
      <w:lang w:eastAsia="pl-PL"/>
    </w:rPr>
  </w:style>
  <w:style w:type="paragraph" w:styleId="Listapunktowana2">
    <w:name w:val="List Bullet 2"/>
    <w:basedOn w:val="Normalny"/>
    <w:autoRedefine/>
    <w:uiPriority w:val="99"/>
    <w:rsid w:val="00EF5F70"/>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EF5F70"/>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uiPriority w:val="99"/>
    <w:rsid w:val="00EF5F7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customStyle="1" w:styleId="Tekstpodstawowy3Znak">
    <w:name w:val="Tekst podstawowy 3 Znak"/>
    <w:basedOn w:val="Domylnaczcionkaakapitu"/>
    <w:link w:val="Tekstpodstawowy3"/>
    <w:uiPriority w:val="99"/>
    <w:locked/>
    <w:rsid w:val="00EF5F70"/>
    <w:rPr>
      <w:rFonts w:ascii="Times New Roman" w:hAnsi="Times New Roman" w:cs="Times New Roman"/>
      <w:sz w:val="20"/>
      <w:lang w:eastAsia="pl-PL"/>
    </w:rPr>
  </w:style>
  <w:style w:type="paragraph" w:customStyle="1" w:styleId="tekstZPORR">
    <w:name w:val="tekst ZPORR"/>
    <w:basedOn w:val="Normalny"/>
    <w:uiPriority w:val="99"/>
    <w:rsid w:val="00EF5F70"/>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EF5F70"/>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uiPriority w:val="99"/>
    <w:rsid w:val="00EF5F70"/>
    <w:pPr>
      <w:tabs>
        <w:tab w:val="right" w:leader="dot" w:pos="10195"/>
      </w:tabs>
      <w:autoSpaceDE w:val="0"/>
      <w:autoSpaceDN w:val="0"/>
      <w:spacing w:before="120" w:after="0" w:line="240" w:lineRule="auto"/>
      <w:ind w:left="198"/>
    </w:pPr>
    <w:rPr>
      <w:rFonts w:ascii="Times New Roman" w:eastAsia="Times New Roman" w:hAnsi="Times New Roman"/>
      <w:sz w:val="20"/>
      <w:szCs w:val="20"/>
      <w:lang w:eastAsia="pl-PL"/>
    </w:rPr>
  </w:style>
  <w:style w:type="paragraph" w:customStyle="1" w:styleId="Enormal">
    <w:name w:val="E normal"/>
    <w:basedOn w:val="Normalny"/>
    <w:uiPriority w:val="99"/>
    <w:rsid w:val="00EF5F70"/>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basedOn w:val="Domylnaczcionkaakapitu"/>
    <w:uiPriority w:val="99"/>
    <w:qFormat/>
    <w:rsid w:val="00EF5F70"/>
    <w:rPr>
      <w:rFonts w:cs="Times New Roman"/>
      <w:b/>
    </w:rPr>
  </w:style>
  <w:style w:type="paragraph" w:styleId="Listapunktowana3">
    <w:name w:val="List Bullet 3"/>
    <w:basedOn w:val="Normalny"/>
    <w:autoRedefine/>
    <w:uiPriority w:val="99"/>
    <w:rsid w:val="00EF5F70"/>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EF5F70"/>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EF5F70"/>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EF5F70"/>
    <w:pPr>
      <w:autoSpaceDE w:val="0"/>
      <w:autoSpaceDN w:val="0"/>
      <w:spacing w:after="0" w:line="240" w:lineRule="auto"/>
      <w:ind w:left="1440" w:hanging="1440"/>
    </w:pPr>
    <w:rPr>
      <w:rFonts w:ascii="Times New Roman" w:eastAsia="Times New Roman" w:hAnsi="Times New Roman"/>
      <w:sz w:val="20"/>
      <w:szCs w:val="24"/>
      <w:lang w:eastAsia="pl-PL"/>
    </w:rPr>
  </w:style>
  <w:style w:type="character" w:customStyle="1" w:styleId="Tekstpodstawowywcity3Znak">
    <w:name w:val="Tekst podstawowy wcięty 3 Znak"/>
    <w:basedOn w:val="Domylnaczcionkaakapitu"/>
    <w:link w:val="Tekstpodstawowywcity3"/>
    <w:uiPriority w:val="99"/>
    <w:locked/>
    <w:rsid w:val="00EF5F70"/>
    <w:rPr>
      <w:rFonts w:ascii="Times New Roman" w:hAnsi="Times New Roman" w:cs="Times New Roman"/>
      <w:sz w:val="24"/>
      <w:lang w:eastAsia="pl-PL"/>
    </w:rPr>
  </w:style>
  <w:style w:type="paragraph" w:styleId="Zwrotgrzecznociowy">
    <w:name w:val="Salutation"/>
    <w:basedOn w:val="Normalny"/>
    <w:next w:val="Normalny"/>
    <w:link w:val="ZwrotgrzecznociowyZnak"/>
    <w:uiPriority w:val="99"/>
    <w:rsid w:val="00EF5F70"/>
    <w:pPr>
      <w:autoSpaceDE w:val="0"/>
      <w:autoSpaceDN w:val="0"/>
      <w:spacing w:after="0" w:line="240" w:lineRule="auto"/>
    </w:pPr>
    <w:rPr>
      <w:rFonts w:ascii="Times New Roman" w:eastAsia="Times New Roman" w:hAnsi="Times New Roman"/>
      <w:sz w:val="20"/>
      <w:szCs w:val="24"/>
      <w:lang w:eastAsia="pl-PL"/>
    </w:rPr>
  </w:style>
  <w:style w:type="character" w:customStyle="1" w:styleId="ZwrotgrzecznociowyZnak">
    <w:name w:val="Zwrot grzecznościowy Znak"/>
    <w:basedOn w:val="Domylnaczcionkaakapitu"/>
    <w:link w:val="Zwrotgrzecznociowy"/>
    <w:uiPriority w:val="99"/>
    <w:locked/>
    <w:rsid w:val="00EF5F70"/>
    <w:rPr>
      <w:rFonts w:ascii="Times New Roman" w:hAnsi="Times New Roman" w:cs="Times New Roman"/>
      <w:sz w:val="24"/>
      <w:lang w:eastAsia="pl-PL"/>
    </w:rPr>
  </w:style>
  <w:style w:type="paragraph" w:customStyle="1" w:styleId="SOP">
    <w:name w:val="SOP"/>
    <w:basedOn w:val="Tekstpodstawowy3"/>
    <w:uiPriority w:val="99"/>
    <w:rsid w:val="00EF5F70"/>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EF5F70"/>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EF5F70"/>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EF5F70"/>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EF5F70"/>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EF5F70"/>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EF5F70"/>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EF5F70"/>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EF5F70"/>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EF5F70"/>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EF5F70"/>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EF5F70"/>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EF5F70"/>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EF5F70"/>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EF5F70"/>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EF5F70"/>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EF5F70"/>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EF5F70"/>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EF5F70"/>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EF5F70"/>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EF5F70"/>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EF5F70"/>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EF5F70"/>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EF5F70"/>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EF5F70"/>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EF5F70"/>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EF5F70"/>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EF5F70"/>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EF5F70"/>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EF5F70"/>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EF5F70"/>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EF5F70"/>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EF5F70"/>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EF5F70"/>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EF5F70"/>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EF5F70"/>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EF5F70"/>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EF5F70"/>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EF5F70"/>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EF5F70"/>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EF5F7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EF5F7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EF5F70"/>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EF5F7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EF5F70"/>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EF5F70"/>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EF5F70"/>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EF5F70"/>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EF5F70"/>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EF5F70"/>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EF5F70"/>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EF5F70"/>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EF5F70"/>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EF5F7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EF5F70"/>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EF5F70"/>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EF5F70"/>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EF5F70"/>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EF5F70"/>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EF5F70"/>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EF5F70"/>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EF5F70"/>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EF5F70"/>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EF5F70"/>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EF5F70"/>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EF5F70"/>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EF5F70"/>
    <w:pPr>
      <w:ind w:left="4680"/>
    </w:pPr>
    <w:rPr>
      <w:rFonts w:ascii="Courier New" w:hAnsi="Courier New" w:cs="Courier New"/>
      <w:caps/>
    </w:rPr>
  </w:style>
  <w:style w:type="paragraph" w:styleId="Podpis">
    <w:name w:val="Signature"/>
    <w:basedOn w:val="Normalny"/>
    <w:link w:val="PodpisZnak"/>
    <w:uiPriority w:val="99"/>
    <w:rsid w:val="00EF5F70"/>
    <w:pPr>
      <w:autoSpaceDE w:val="0"/>
      <w:autoSpaceDN w:val="0"/>
      <w:spacing w:after="0" w:line="240" w:lineRule="auto"/>
      <w:ind w:left="4252"/>
    </w:pPr>
    <w:rPr>
      <w:rFonts w:ascii="Times New Roman" w:eastAsia="Times New Roman" w:hAnsi="Times New Roman"/>
      <w:sz w:val="20"/>
      <w:szCs w:val="24"/>
      <w:lang w:eastAsia="pl-PL"/>
    </w:rPr>
  </w:style>
  <w:style w:type="character" w:customStyle="1" w:styleId="PodpisZnak">
    <w:name w:val="Podpis Znak"/>
    <w:basedOn w:val="Domylnaczcionkaakapitu"/>
    <w:link w:val="Podpis"/>
    <w:uiPriority w:val="99"/>
    <w:locked/>
    <w:rsid w:val="00EF5F70"/>
    <w:rPr>
      <w:rFonts w:ascii="Times New Roman" w:hAnsi="Times New Roman" w:cs="Times New Roman"/>
      <w:sz w:val="24"/>
      <w:lang w:eastAsia="pl-PL"/>
    </w:rPr>
  </w:style>
  <w:style w:type="paragraph" w:customStyle="1" w:styleId="Zacznik">
    <w:name w:val="Załącznik"/>
    <w:basedOn w:val="Tekstpodstawowy"/>
    <w:next w:val="Kopie"/>
    <w:uiPriority w:val="99"/>
    <w:rsid w:val="00EF5F70"/>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EF5F70"/>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EF5F70"/>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EF5F70"/>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EF5F70"/>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EF5F70"/>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EF5F70"/>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EF5F70"/>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uiPriority w:val="99"/>
    <w:rsid w:val="00EF5F70"/>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basedOn w:val="Domylnaczcionkaakapitu"/>
    <w:uiPriority w:val="99"/>
    <w:rsid w:val="00EF5F70"/>
    <w:rPr>
      <w:rFonts w:cs="Times New Roman"/>
      <w:color w:val="800080"/>
      <w:u w:val="single"/>
    </w:rPr>
  </w:style>
  <w:style w:type="paragraph" w:styleId="Tekstblokowy">
    <w:name w:val="Block Text"/>
    <w:basedOn w:val="Normalny"/>
    <w:uiPriority w:val="99"/>
    <w:rsid w:val="00EF5F70"/>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EF5F70"/>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EF5F70"/>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EF5F70"/>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EF5F70"/>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EF5F70"/>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character" w:customStyle="1" w:styleId="tw4winTerm">
    <w:name w:val="tw4winTerm"/>
    <w:uiPriority w:val="99"/>
    <w:rsid w:val="00EF5F70"/>
    <w:rPr>
      <w:color w:val="0000FF"/>
    </w:rPr>
  </w:style>
  <w:style w:type="paragraph" w:styleId="Tekstpodstawowy2">
    <w:name w:val="Body Text 2"/>
    <w:basedOn w:val="Normalny"/>
    <w:link w:val="Tekstpodstawowy2Znak"/>
    <w:uiPriority w:val="99"/>
    <w:rsid w:val="00EF5F70"/>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lang w:eastAsia="pl-PL"/>
    </w:rPr>
  </w:style>
  <w:style w:type="character" w:customStyle="1" w:styleId="Tekstpodstawowy2Znak">
    <w:name w:val="Tekst podstawowy 2 Znak"/>
    <w:basedOn w:val="Domylnaczcionkaakapitu"/>
    <w:link w:val="Tekstpodstawowy2"/>
    <w:uiPriority w:val="99"/>
    <w:locked/>
    <w:rsid w:val="00EF5F70"/>
    <w:rPr>
      <w:rFonts w:ascii="Times New Roman" w:hAnsi="Times New Roman" w:cs="Times New Roman"/>
      <w:i/>
      <w:sz w:val="20"/>
      <w:lang w:eastAsia="pl-PL"/>
    </w:rPr>
  </w:style>
  <w:style w:type="character" w:customStyle="1" w:styleId="iheader1">
    <w:name w:val="iheader1"/>
    <w:uiPriority w:val="99"/>
    <w:rsid w:val="00EF5F70"/>
    <w:rPr>
      <w:rFonts w:ascii="Verdana" w:hAnsi="Verdana"/>
      <w:color w:val="000000"/>
      <w:sz w:val="18"/>
    </w:rPr>
  </w:style>
  <w:style w:type="paragraph" w:customStyle="1" w:styleId="2">
    <w:name w:val="2"/>
    <w:basedOn w:val="xl107"/>
    <w:uiPriority w:val="99"/>
    <w:rsid w:val="00EF5F70"/>
    <w:pPr>
      <w:spacing w:before="360" w:after="120"/>
    </w:pPr>
  </w:style>
  <w:style w:type="paragraph" w:customStyle="1" w:styleId="mjtekst">
    <w:name w:val="mój tekst"/>
    <w:basedOn w:val="Normalny"/>
    <w:uiPriority w:val="99"/>
    <w:rsid w:val="00EF5F70"/>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EF5F70"/>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EF5F70"/>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uiPriority w:val="99"/>
    <w:rsid w:val="00EF5F70"/>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EF5F70"/>
    <w:rPr>
      <w:rFonts w:ascii="Times New Roman" w:eastAsia="Times New Roman" w:hAnsi="Times New Roman"/>
    </w:rPr>
  </w:style>
  <w:style w:type="character" w:styleId="Uwydatnienie">
    <w:name w:val="Emphasis"/>
    <w:basedOn w:val="Domylnaczcionkaakapitu"/>
    <w:uiPriority w:val="99"/>
    <w:qFormat/>
    <w:rsid w:val="00EF5F70"/>
    <w:rPr>
      <w:rFonts w:cs="Times New Roman"/>
      <w:i/>
    </w:rPr>
  </w:style>
  <w:style w:type="paragraph" w:customStyle="1" w:styleId="font11">
    <w:name w:val="font11"/>
    <w:basedOn w:val="Normalny"/>
    <w:uiPriority w:val="99"/>
    <w:rsid w:val="00EF5F70"/>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EF5F70"/>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EF5F70"/>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EF5F70"/>
    <w:rPr>
      <w:color w:val="000000"/>
      <w:sz w:val="16"/>
    </w:rPr>
  </w:style>
  <w:style w:type="paragraph" w:customStyle="1" w:styleId="wysiwyg">
    <w:name w:val="wysiwyg"/>
    <w:basedOn w:val="Normalny"/>
    <w:uiPriority w:val="99"/>
    <w:rsid w:val="00EF5F70"/>
    <w:pPr>
      <w:spacing w:before="100" w:beforeAutospacing="1" w:after="100" w:afterAutospacing="1" w:line="240" w:lineRule="auto"/>
    </w:pPr>
    <w:rPr>
      <w:rFonts w:ascii="Arial Unicode MS" w:eastAsia="Times New Roman" w:hAnsi="Times New Roman" w:cs="Arial Unicode MS"/>
      <w:color w:val="000000"/>
      <w:sz w:val="24"/>
      <w:szCs w:val="24"/>
      <w:lang w:eastAsia="pl-PL"/>
    </w:rPr>
  </w:style>
  <w:style w:type="paragraph" w:customStyle="1" w:styleId="wypunktowanie2">
    <w:name w:val="wypunktowanie2"/>
    <w:basedOn w:val="Normalny"/>
    <w:uiPriority w:val="99"/>
    <w:rsid w:val="00EF5F70"/>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EF5F70"/>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EF5F70"/>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Podstawowywcity"/>
    <w:autoRedefine/>
    <w:uiPriority w:val="99"/>
    <w:rsid w:val="00EF5F70"/>
    <w:pPr>
      <w:ind w:left="426" w:hanging="426"/>
    </w:pPr>
    <w:rPr>
      <w:spacing w:val="-2"/>
    </w:rPr>
  </w:style>
  <w:style w:type="character" w:customStyle="1" w:styleId="StylPodstawowywcityPogrubienie">
    <w:name w:val="Styl Podstawowy wcięty + Pogrubienie"/>
    <w:uiPriority w:val="99"/>
    <w:rsid w:val="00EF5F70"/>
    <w:rPr>
      <w:b/>
    </w:rPr>
  </w:style>
  <w:style w:type="paragraph" w:customStyle="1" w:styleId="Tabelatekst">
    <w:name w:val="Tabela tekst"/>
    <w:basedOn w:val="Normalny"/>
    <w:autoRedefine/>
    <w:uiPriority w:val="99"/>
    <w:rsid w:val="00EF5F70"/>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EF5F70"/>
    <w:rPr>
      <w:b/>
    </w:rPr>
  </w:style>
  <w:style w:type="paragraph" w:customStyle="1" w:styleId="tekst">
    <w:name w:val="tekst"/>
    <w:basedOn w:val="Normalny"/>
    <w:uiPriority w:val="99"/>
    <w:rsid w:val="00EF5F70"/>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EF5F70"/>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EF5F70"/>
    <w:pPr>
      <w:spacing w:after="120"/>
      <w:ind w:firstLine="210"/>
      <w:jc w:val="left"/>
    </w:pPr>
  </w:style>
  <w:style w:type="character" w:customStyle="1" w:styleId="TekstpodstawowyzwciciemZnak">
    <w:name w:val="Tekst podstawowy z wcięciem Znak"/>
    <w:basedOn w:val="TekstpodstawowyZnak"/>
    <w:link w:val="Tekstpodstawowyzwciciem"/>
    <w:uiPriority w:val="99"/>
    <w:locked/>
    <w:rsid w:val="00EF5F70"/>
    <w:rPr>
      <w:rFonts w:ascii="Times New Roman" w:hAnsi="Times New Roman" w:cs="Times New Roman"/>
      <w:sz w:val="24"/>
      <w:lang w:eastAsia="pl-PL"/>
    </w:rPr>
  </w:style>
  <w:style w:type="paragraph" w:styleId="Tekstpodstawowyzwciciem2">
    <w:name w:val="Body Text First Indent 2"/>
    <w:basedOn w:val="Tekstpodstawowywcity"/>
    <w:link w:val="Tekstpodstawowyzwciciem2Znak"/>
    <w:uiPriority w:val="99"/>
    <w:rsid w:val="00EF5F70"/>
    <w:pPr>
      <w:widowControl/>
      <w:autoSpaceDE/>
      <w:autoSpaceDN/>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locked/>
    <w:rsid w:val="00EF5F70"/>
    <w:rPr>
      <w:rFonts w:ascii="Times New Roman" w:hAnsi="Times New Roman" w:cs="Times New Roman"/>
      <w:sz w:val="24"/>
      <w:lang w:eastAsia="pl-PL"/>
    </w:rPr>
  </w:style>
  <w:style w:type="paragraph" w:styleId="Bezodstpw">
    <w:name w:val="No Spacing"/>
    <w:link w:val="BezodstpwZnak"/>
    <w:uiPriority w:val="99"/>
    <w:qFormat/>
    <w:rsid w:val="00EF5F70"/>
    <w:rPr>
      <w:rFonts w:eastAsia="Times New Roman"/>
      <w:sz w:val="22"/>
      <w:szCs w:val="22"/>
      <w:lang w:eastAsia="en-US"/>
    </w:rPr>
  </w:style>
  <w:style w:type="character" w:customStyle="1" w:styleId="BezodstpwZnak">
    <w:name w:val="Bez odstępów Znak"/>
    <w:link w:val="Bezodstpw"/>
    <w:uiPriority w:val="99"/>
    <w:locked/>
    <w:rsid w:val="00EF5F70"/>
    <w:rPr>
      <w:rFonts w:eastAsia="Times New Roman"/>
      <w:sz w:val="22"/>
      <w:szCs w:val="22"/>
      <w:lang w:val="pl-PL" w:eastAsia="en-US" w:bidi="ar-SA"/>
    </w:rPr>
  </w:style>
  <w:style w:type="paragraph" w:styleId="Lista">
    <w:name w:val="List"/>
    <w:basedOn w:val="Normalny"/>
    <w:uiPriority w:val="99"/>
    <w:rsid w:val="00EF5F70"/>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EF5F70"/>
    <w:pPr>
      <w:numPr>
        <w:numId w:val="7"/>
      </w:numPr>
      <w:tabs>
        <w:tab w:val="clear" w:pos="4536"/>
        <w:tab w:val="clear" w:pos="9072"/>
      </w:tabs>
      <w:autoSpaceDE w:val="0"/>
      <w:autoSpaceDN w:val="0"/>
      <w:spacing w:after="0" w:line="240" w:lineRule="auto"/>
      <w:jc w:val="both"/>
    </w:pPr>
    <w:rPr>
      <w:rFonts w:ascii="Verdana" w:eastAsia="Times New Roman" w:hAnsi="Verdana"/>
      <w:b/>
      <w:i/>
      <w:sz w:val="28"/>
      <w:szCs w:val="18"/>
    </w:rPr>
  </w:style>
  <w:style w:type="paragraph" w:styleId="Nagwekspisutreci">
    <w:name w:val="TOC Heading"/>
    <w:basedOn w:val="Nagwek1"/>
    <w:next w:val="Normalny"/>
    <w:uiPriority w:val="99"/>
    <w:qFormat/>
    <w:rsid w:val="00EF5F70"/>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uiPriority w:val="99"/>
    <w:rsid w:val="00EF5F70"/>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hAnsi="Times New Roman"/>
      <w:b/>
      <w:sz w:val="22"/>
      <w:szCs w:val="22"/>
    </w:rPr>
  </w:style>
  <w:style w:type="character" w:customStyle="1" w:styleId="TytuGwnyInstrukcjaZnak">
    <w:name w:val="Tytuł Główny_Instrukcja Znak"/>
    <w:link w:val="TytuGwnyInstrukcja"/>
    <w:uiPriority w:val="99"/>
    <w:locked/>
    <w:rsid w:val="00EF5F70"/>
    <w:rPr>
      <w:rFonts w:ascii="Times New Roman" w:hAnsi="Times New Roman"/>
      <w:b/>
      <w:sz w:val="22"/>
      <w:szCs w:val="22"/>
      <w:shd w:val="clear" w:color="auto" w:fill="D9D9D9"/>
      <w:lang w:eastAsia="pl-PL" w:bidi="ar-SA"/>
    </w:rPr>
  </w:style>
  <w:style w:type="paragraph" w:customStyle="1" w:styleId="Tytuowa1">
    <w:name w:val="Tytułowa 1"/>
    <w:basedOn w:val="Tytu"/>
    <w:uiPriority w:val="99"/>
    <w:rsid w:val="00EF5F70"/>
    <w:pPr>
      <w:spacing w:before="240" w:after="60" w:line="360" w:lineRule="auto"/>
      <w:outlineLvl w:val="0"/>
    </w:pPr>
    <w:rPr>
      <w:rFonts w:ascii="Arial" w:hAnsi="Arial" w:cs="Arial"/>
      <w:kern w:val="28"/>
      <w:sz w:val="32"/>
      <w:szCs w:val="32"/>
    </w:rPr>
  </w:style>
  <w:style w:type="paragraph" w:styleId="Zwykytekst">
    <w:name w:val="Plain Text"/>
    <w:basedOn w:val="Normalny"/>
    <w:link w:val="ZwykytekstZnak"/>
    <w:uiPriority w:val="99"/>
    <w:rsid w:val="00EF5F7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locked/>
    <w:rsid w:val="00EF5F70"/>
    <w:rPr>
      <w:rFonts w:ascii="Courier New" w:hAnsi="Courier New" w:cs="Times New Roman"/>
      <w:sz w:val="20"/>
      <w:lang w:eastAsia="pl-PL"/>
    </w:rPr>
  </w:style>
  <w:style w:type="paragraph" w:customStyle="1" w:styleId="Numberbody">
    <w:name w:val="Numberbody"/>
    <w:basedOn w:val="Normalny"/>
    <w:autoRedefine/>
    <w:uiPriority w:val="99"/>
    <w:rsid w:val="00EF5F70"/>
    <w:pPr>
      <w:autoSpaceDE w:val="0"/>
      <w:autoSpaceDN w:val="0"/>
      <w:adjustRightInd w:val="0"/>
      <w:spacing w:before="120" w:after="0" w:line="240" w:lineRule="auto"/>
      <w:jc w:val="both"/>
    </w:pPr>
    <w:rPr>
      <w:rFonts w:ascii="Century Gothic" w:eastAsia="Times New Roman" w:hAnsi="Century Gothic"/>
      <w:bCs/>
    </w:rPr>
  </w:style>
  <w:style w:type="paragraph" w:customStyle="1" w:styleId="NormalnyWyjustowany">
    <w:name w:val="Normalny + Wyjustowany"/>
    <w:aliases w:val="Przed:  6 pt"/>
    <w:basedOn w:val="Normalny"/>
    <w:uiPriority w:val="99"/>
    <w:rsid w:val="00EF5F70"/>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uiPriority w:val="99"/>
    <w:rsid w:val="00EF5F70"/>
    <w:pPr>
      <w:spacing w:after="0" w:line="360" w:lineRule="auto"/>
      <w:jc w:val="both"/>
    </w:pPr>
    <w:rPr>
      <w:rFonts w:ascii="Verdana" w:eastAsia="Times New Roman" w:hAnsi="Verdana"/>
      <w:sz w:val="20"/>
      <w:szCs w:val="20"/>
      <w:lang w:eastAsia="pl-PL"/>
    </w:rPr>
  </w:style>
  <w:style w:type="character" w:customStyle="1" w:styleId="AkapitzlistZnak">
    <w:name w:val="Akapit z listą Znak"/>
    <w:link w:val="Akapitzlist"/>
    <w:uiPriority w:val="99"/>
    <w:locked/>
    <w:rsid w:val="00D60454"/>
    <w:rPr>
      <w:rFonts w:ascii="Times New Roman" w:hAnsi="Times New Roman"/>
      <w:sz w:val="24"/>
      <w:lang w:eastAsia="pl-PL"/>
    </w:rPr>
  </w:style>
  <w:style w:type="table" w:styleId="Tabela-Siatka">
    <w:name w:val="Table Grid"/>
    <w:basedOn w:val="Standardowy"/>
    <w:uiPriority w:val="99"/>
    <w:rsid w:val="00C46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rsid w:val="00B04939"/>
    <w:rPr>
      <w:rFonts w:cs="Times New Roman"/>
      <w:sz w:val="16"/>
    </w:rPr>
  </w:style>
  <w:style w:type="paragraph" w:customStyle="1" w:styleId="header4">
    <w:name w:val="header4"/>
    <w:basedOn w:val="Normalny"/>
    <w:uiPriority w:val="99"/>
    <w:rsid w:val="00DF503D"/>
    <w:pPr>
      <w:spacing w:before="100" w:beforeAutospacing="1" w:after="100" w:afterAutospacing="1" w:line="240" w:lineRule="auto"/>
    </w:pPr>
    <w:rPr>
      <w:rFonts w:ascii="Times New Roman" w:eastAsia="Times New Roman" w:hAnsi="Times New Roman"/>
      <w:sz w:val="24"/>
      <w:szCs w:val="24"/>
      <w:lang w:eastAsia="pl-PL"/>
    </w:rPr>
  </w:style>
  <w:style w:type="paragraph" w:styleId="HTML-adres">
    <w:name w:val="HTML Address"/>
    <w:basedOn w:val="Normalny"/>
    <w:link w:val="HTML-adresZnak"/>
    <w:uiPriority w:val="99"/>
    <w:semiHidden/>
    <w:rsid w:val="00DF503D"/>
    <w:pPr>
      <w:spacing w:after="0" w:line="240" w:lineRule="auto"/>
    </w:pPr>
    <w:rPr>
      <w:rFonts w:ascii="Times New Roman" w:eastAsia="Times New Roman" w:hAnsi="Times New Roman"/>
      <w:i/>
      <w:iCs/>
      <w:sz w:val="24"/>
      <w:szCs w:val="24"/>
      <w:lang w:eastAsia="pl-PL"/>
    </w:rPr>
  </w:style>
  <w:style w:type="character" w:customStyle="1" w:styleId="HTML-adresZnak">
    <w:name w:val="HTML - adres Znak"/>
    <w:basedOn w:val="Domylnaczcionkaakapitu"/>
    <w:link w:val="HTML-adres"/>
    <w:uiPriority w:val="99"/>
    <w:semiHidden/>
    <w:locked/>
    <w:rsid w:val="00DF503D"/>
    <w:rPr>
      <w:rFonts w:ascii="Times New Roman" w:hAnsi="Times New Roman" w:cs="Times New Roman"/>
      <w:i/>
      <w:sz w:val="24"/>
      <w:lang w:eastAsia="pl-PL"/>
    </w:rPr>
  </w:style>
  <w:style w:type="character" w:customStyle="1" w:styleId="NormalnyWebZnak">
    <w:name w:val="Normalny (Web) Znak"/>
    <w:link w:val="NormalnyWeb"/>
    <w:uiPriority w:val="99"/>
    <w:locked/>
    <w:rsid w:val="004A40B1"/>
    <w:rPr>
      <w:rFonts w:ascii="Times New Roman" w:hAnsi="Times New Roman"/>
      <w:sz w:val="20"/>
      <w:lang w:eastAsia="pl-PL"/>
    </w:rPr>
  </w:style>
  <w:style w:type="paragraph" w:customStyle="1" w:styleId="BodyText24">
    <w:name w:val="Body Text 24"/>
    <w:basedOn w:val="Normalny"/>
    <w:uiPriority w:val="99"/>
    <w:rsid w:val="00E92337"/>
    <w:pPr>
      <w:overflowPunct w:val="0"/>
      <w:autoSpaceDE w:val="0"/>
      <w:autoSpaceDN w:val="0"/>
      <w:adjustRightInd w:val="0"/>
      <w:spacing w:after="0" w:line="240" w:lineRule="auto"/>
      <w:jc w:val="both"/>
    </w:pPr>
    <w:rPr>
      <w:rFonts w:ascii="Times New Roman" w:eastAsia="Times New Roman" w:hAnsi="Times New Roman"/>
      <w:sz w:val="24"/>
      <w:szCs w:val="20"/>
      <w:lang w:eastAsia="pl-PL"/>
    </w:rPr>
  </w:style>
  <w:style w:type="paragraph" w:styleId="Poprawka">
    <w:name w:val="Revision"/>
    <w:hidden/>
    <w:uiPriority w:val="99"/>
    <w:semiHidden/>
    <w:rsid w:val="002D6FC7"/>
    <w:rPr>
      <w:sz w:val="22"/>
      <w:szCs w:val="22"/>
      <w:lang w:eastAsia="en-US"/>
    </w:rPr>
  </w:style>
  <w:style w:type="paragraph" w:customStyle="1" w:styleId="litera">
    <w:name w:val="litera"/>
    <w:basedOn w:val="Normalny"/>
    <w:uiPriority w:val="99"/>
    <w:rsid w:val="00FB66FE"/>
    <w:pPr>
      <w:numPr>
        <w:numId w:val="75"/>
      </w:numPr>
    </w:pPr>
  </w:style>
  <w:style w:type="paragraph" w:customStyle="1" w:styleId="Akapitzlist1">
    <w:name w:val="Akapit z listą1"/>
    <w:basedOn w:val="Normalny"/>
    <w:link w:val="ListParagraphChar"/>
    <w:uiPriority w:val="99"/>
    <w:rsid w:val="00624A47"/>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624A47"/>
    <w:rPr>
      <w:rFonts w:ascii="Times New Roman" w:hAnsi="Times New Roman"/>
      <w:sz w:val="24"/>
      <w:lang w:eastAsia="pl-PL"/>
    </w:rPr>
  </w:style>
  <w:style w:type="character" w:styleId="Odwoanieprzypisukocowego">
    <w:name w:val="endnote reference"/>
    <w:basedOn w:val="Domylnaczcionkaakapitu"/>
    <w:uiPriority w:val="99"/>
    <w:semiHidden/>
    <w:rsid w:val="001316BD"/>
    <w:rPr>
      <w:rFonts w:cs="Times New Roman"/>
      <w:vertAlign w:val="superscript"/>
    </w:rPr>
  </w:style>
  <w:style w:type="paragraph" w:customStyle="1" w:styleId="footnotedescription">
    <w:name w:val="footnote description"/>
    <w:next w:val="Normalny"/>
    <w:link w:val="footnotedescriptionChar"/>
    <w:hidden/>
    <w:uiPriority w:val="99"/>
    <w:rsid w:val="00ED1274"/>
    <w:pPr>
      <w:spacing w:line="259" w:lineRule="auto"/>
      <w:ind w:left="43"/>
    </w:pPr>
    <w:rPr>
      <w:rFonts w:ascii="Arial" w:hAnsi="Arial"/>
      <w:color w:val="000000"/>
      <w:sz w:val="22"/>
      <w:szCs w:val="22"/>
    </w:rPr>
  </w:style>
  <w:style w:type="character" w:customStyle="1" w:styleId="footnotedescriptionChar">
    <w:name w:val="footnote description Char"/>
    <w:link w:val="footnotedescription"/>
    <w:uiPriority w:val="99"/>
    <w:locked/>
    <w:rsid w:val="00ED1274"/>
    <w:rPr>
      <w:rFonts w:ascii="Arial" w:hAnsi="Arial"/>
      <w:color w:val="000000"/>
      <w:sz w:val="22"/>
      <w:szCs w:val="22"/>
      <w:lang w:bidi="ar-SA"/>
    </w:rPr>
  </w:style>
  <w:style w:type="paragraph" w:customStyle="1" w:styleId="Akapit">
    <w:name w:val="Akapit"/>
    <w:basedOn w:val="Normalny"/>
    <w:uiPriority w:val="99"/>
    <w:rsid w:val="00A342F8"/>
    <w:pPr>
      <w:keepNext/>
      <w:numPr>
        <w:ilvl w:val="5"/>
        <w:numId w:val="104"/>
      </w:numPr>
      <w:spacing w:after="0" w:line="360" w:lineRule="auto"/>
      <w:jc w:val="both"/>
    </w:pPr>
    <w:rPr>
      <w:rFonts w:ascii="Arial" w:eastAsia="Times New Roman" w:hAnsi="Arial"/>
      <w:bCs/>
      <w:szCs w:val="24"/>
      <w:lang w:eastAsia="pl-PL"/>
    </w:rPr>
  </w:style>
  <w:style w:type="character" w:customStyle="1" w:styleId="h1">
    <w:name w:val="h1"/>
    <w:basedOn w:val="Domylnaczcionkaakapitu"/>
    <w:rsid w:val="00D34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18162">
      <w:bodyDiv w:val="1"/>
      <w:marLeft w:val="0"/>
      <w:marRight w:val="0"/>
      <w:marTop w:val="0"/>
      <w:marBottom w:val="0"/>
      <w:divBdr>
        <w:top w:val="none" w:sz="0" w:space="0" w:color="auto"/>
        <w:left w:val="none" w:sz="0" w:space="0" w:color="auto"/>
        <w:bottom w:val="none" w:sz="0" w:space="0" w:color="auto"/>
        <w:right w:val="none" w:sz="0" w:space="0" w:color="auto"/>
      </w:divBdr>
      <w:divsChild>
        <w:div w:id="1753811932">
          <w:marLeft w:val="0"/>
          <w:marRight w:val="0"/>
          <w:marTop w:val="0"/>
          <w:marBottom w:val="0"/>
          <w:divBdr>
            <w:top w:val="none" w:sz="0" w:space="0" w:color="auto"/>
            <w:left w:val="none" w:sz="0" w:space="0" w:color="auto"/>
            <w:bottom w:val="none" w:sz="0" w:space="0" w:color="auto"/>
            <w:right w:val="none" w:sz="0" w:space="0" w:color="auto"/>
          </w:divBdr>
        </w:div>
        <w:div w:id="1916549726">
          <w:marLeft w:val="0"/>
          <w:marRight w:val="0"/>
          <w:marTop w:val="0"/>
          <w:marBottom w:val="0"/>
          <w:divBdr>
            <w:top w:val="none" w:sz="0" w:space="0" w:color="auto"/>
            <w:left w:val="none" w:sz="0" w:space="0" w:color="auto"/>
            <w:bottom w:val="none" w:sz="0" w:space="0" w:color="auto"/>
            <w:right w:val="none" w:sz="0" w:space="0" w:color="auto"/>
          </w:divBdr>
        </w:div>
        <w:div w:id="1016035851">
          <w:marLeft w:val="0"/>
          <w:marRight w:val="0"/>
          <w:marTop w:val="0"/>
          <w:marBottom w:val="0"/>
          <w:divBdr>
            <w:top w:val="none" w:sz="0" w:space="0" w:color="auto"/>
            <w:left w:val="none" w:sz="0" w:space="0" w:color="auto"/>
            <w:bottom w:val="none" w:sz="0" w:space="0" w:color="auto"/>
            <w:right w:val="none" w:sz="0" w:space="0" w:color="auto"/>
          </w:divBdr>
        </w:div>
        <w:div w:id="730274901">
          <w:marLeft w:val="0"/>
          <w:marRight w:val="0"/>
          <w:marTop w:val="0"/>
          <w:marBottom w:val="0"/>
          <w:divBdr>
            <w:top w:val="none" w:sz="0" w:space="0" w:color="auto"/>
            <w:left w:val="none" w:sz="0" w:space="0" w:color="auto"/>
            <w:bottom w:val="none" w:sz="0" w:space="0" w:color="auto"/>
            <w:right w:val="none" w:sz="0" w:space="0" w:color="auto"/>
          </w:divBdr>
        </w:div>
        <w:div w:id="1753351072">
          <w:marLeft w:val="0"/>
          <w:marRight w:val="0"/>
          <w:marTop w:val="0"/>
          <w:marBottom w:val="0"/>
          <w:divBdr>
            <w:top w:val="none" w:sz="0" w:space="0" w:color="auto"/>
            <w:left w:val="none" w:sz="0" w:space="0" w:color="auto"/>
            <w:bottom w:val="none" w:sz="0" w:space="0" w:color="auto"/>
            <w:right w:val="none" w:sz="0" w:space="0" w:color="auto"/>
          </w:divBdr>
        </w:div>
        <w:div w:id="608977329">
          <w:marLeft w:val="0"/>
          <w:marRight w:val="0"/>
          <w:marTop w:val="0"/>
          <w:marBottom w:val="0"/>
          <w:divBdr>
            <w:top w:val="none" w:sz="0" w:space="0" w:color="auto"/>
            <w:left w:val="none" w:sz="0" w:space="0" w:color="auto"/>
            <w:bottom w:val="none" w:sz="0" w:space="0" w:color="auto"/>
            <w:right w:val="none" w:sz="0" w:space="0" w:color="auto"/>
          </w:divBdr>
        </w:div>
        <w:div w:id="1016733630">
          <w:marLeft w:val="0"/>
          <w:marRight w:val="0"/>
          <w:marTop w:val="0"/>
          <w:marBottom w:val="0"/>
          <w:divBdr>
            <w:top w:val="none" w:sz="0" w:space="0" w:color="auto"/>
            <w:left w:val="none" w:sz="0" w:space="0" w:color="auto"/>
            <w:bottom w:val="none" w:sz="0" w:space="0" w:color="auto"/>
            <w:right w:val="none" w:sz="0" w:space="0" w:color="auto"/>
          </w:divBdr>
        </w:div>
        <w:div w:id="1512642992">
          <w:marLeft w:val="0"/>
          <w:marRight w:val="0"/>
          <w:marTop w:val="0"/>
          <w:marBottom w:val="0"/>
          <w:divBdr>
            <w:top w:val="none" w:sz="0" w:space="0" w:color="auto"/>
            <w:left w:val="none" w:sz="0" w:space="0" w:color="auto"/>
            <w:bottom w:val="none" w:sz="0" w:space="0" w:color="auto"/>
            <w:right w:val="none" w:sz="0" w:space="0" w:color="auto"/>
          </w:divBdr>
        </w:div>
        <w:div w:id="212616852">
          <w:marLeft w:val="0"/>
          <w:marRight w:val="0"/>
          <w:marTop w:val="0"/>
          <w:marBottom w:val="0"/>
          <w:divBdr>
            <w:top w:val="none" w:sz="0" w:space="0" w:color="auto"/>
            <w:left w:val="none" w:sz="0" w:space="0" w:color="auto"/>
            <w:bottom w:val="none" w:sz="0" w:space="0" w:color="auto"/>
            <w:right w:val="none" w:sz="0" w:space="0" w:color="auto"/>
          </w:divBdr>
        </w:div>
        <w:div w:id="888146462">
          <w:marLeft w:val="0"/>
          <w:marRight w:val="0"/>
          <w:marTop w:val="0"/>
          <w:marBottom w:val="0"/>
          <w:divBdr>
            <w:top w:val="none" w:sz="0" w:space="0" w:color="auto"/>
            <w:left w:val="none" w:sz="0" w:space="0" w:color="auto"/>
            <w:bottom w:val="none" w:sz="0" w:space="0" w:color="auto"/>
            <w:right w:val="none" w:sz="0" w:space="0" w:color="auto"/>
          </w:divBdr>
        </w:div>
        <w:div w:id="1036125242">
          <w:marLeft w:val="0"/>
          <w:marRight w:val="0"/>
          <w:marTop w:val="0"/>
          <w:marBottom w:val="0"/>
          <w:divBdr>
            <w:top w:val="none" w:sz="0" w:space="0" w:color="auto"/>
            <w:left w:val="none" w:sz="0" w:space="0" w:color="auto"/>
            <w:bottom w:val="none" w:sz="0" w:space="0" w:color="auto"/>
            <w:right w:val="none" w:sz="0" w:space="0" w:color="auto"/>
          </w:divBdr>
        </w:div>
        <w:div w:id="622729888">
          <w:marLeft w:val="0"/>
          <w:marRight w:val="0"/>
          <w:marTop w:val="0"/>
          <w:marBottom w:val="0"/>
          <w:divBdr>
            <w:top w:val="none" w:sz="0" w:space="0" w:color="auto"/>
            <w:left w:val="none" w:sz="0" w:space="0" w:color="auto"/>
            <w:bottom w:val="none" w:sz="0" w:space="0" w:color="auto"/>
            <w:right w:val="none" w:sz="0" w:space="0" w:color="auto"/>
          </w:divBdr>
        </w:div>
        <w:div w:id="1841963798">
          <w:marLeft w:val="0"/>
          <w:marRight w:val="0"/>
          <w:marTop w:val="0"/>
          <w:marBottom w:val="0"/>
          <w:divBdr>
            <w:top w:val="none" w:sz="0" w:space="0" w:color="auto"/>
            <w:left w:val="none" w:sz="0" w:space="0" w:color="auto"/>
            <w:bottom w:val="none" w:sz="0" w:space="0" w:color="auto"/>
            <w:right w:val="none" w:sz="0" w:space="0" w:color="auto"/>
          </w:divBdr>
        </w:div>
      </w:divsChild>
    </w:div>
    <w:div w:id="585305293">
      <w:bodyDiv w:val="1"/>
      <w:marLeft w:val="0"/>
      <w:marRight w:val="0"/>
      <w:marTop w:val="0"/>
      <w:marBottom w:val="0"/>
      <w:divBdr>
        <w:top w:val="none" w:sz="0" w:space="0" w:color="auto"/>
        <w:left w:val="none" w:sz="0" w:space="0" w:color="auto"/>
        <w:bottom w:val="none" w:sz="0" w:space="0" w:color="auto"/>
        <w:right w:val="none" w:sz="0" w:space="0" w:color="auto"/>
      </w:divBdr>
      <w:divsChild>
        <w:div w:id="1653218853">
          <w:marLeft w:val="0"/>
          <w:marRight w:val="0"/>
          <w:marTop w:val="0"/>
          <w:marBottom w:val="0"/>
          <w:divBdr>
            <w:top w:val="none" w:sz="0" w:space="0" w:color="auto"/>
            <w:left w:val="none" w:sz="0" w:space="0" w:color="auto"/>
            <w:bottom w:val="none" w:sz="0" w:space="0" w:color="auto"/>
            <w:right w:val="none" w:sz="0" w:space="0" w:color="auto"/>
          </w:divBdr>
        </w:div>
        <w:div w:id="6520523">
          <w:marLeft w:val="0"/>
          <w:marRight w:val="0"/>
          <w:marTop w:val="0"/>
          <w:marBottom w:val="0"/>
          <w:divBdr>
            <w:top w:val="none" w:sz="0" w:space="0" w:color="auto"/>
            <w:left w:val="none" w:sz="0" w:space="0" w:color="auto"/>
            <w:bottom w:val="none" w:sz="0" w:space="0" w:color="auto"/>
            <w:right w:val="none" w:sz="0" w:space="0" w:color="auto"/>
          </w:divBdr>
        </w:div>
        <w:div w:id="1515193690">
          <w:marLeft w:val="0"/>
          <w:marRight w:val="0"/>
          <w:marTop w:val="0"/>
          <w:marBottom w:val="0"/>
          <w:divBdr>
            <w:top w:val="none" w:sz="0" w:space="0" w:color="auto"/>
            <w:left w:val="none" w:sz="0" w:space="0" w:color="auto"/>
            <w:bottom w:val="none" w:sz="0" w:space="0" w:color="auto"/>
            <w:right w:val="none" w:sz="0" w:space="0" w:color="auto"/>
          </w:divBdr>
        </w:div>
        <w:div w:id="1313558090">
          <w:marLeft w:val="0"/>
          <w:marRight w:val="0"/>
          <w:marTop w:val="0"/>
          <w:marBottom w:val="0"/>
          <w:divBdr>
            <w:top w:val="none" w:sz="0" w:space="0" w:color="auto"/>
            <w:left w:val="none" w:sz="0" w:space="0" w:color="auto"/>
            <w:bottom w:val="none" w:sz="0" w:space="0" w:color="auto"/>
            <w:right w:val="none" w:sz="0" w:space="0" w:color="auto"/>
          </w:divBdr>
        </w:div>
        <w:div w:id="125895619">
          <w:marLeft w:val="0"/>
          <w:marRight w:val="0"/>
          <w:marTop w:val="0"/>
          <w:marBottom w:val="0"/>
          <w:divBdr>
            <w:top w:val="none" w:sz="0" w:space="0" w:color="auto"/>
            <w:left w:val="none" w:sz="0" w:space="0" w:color="auto"/>
            <w:bottom w:val="none" w:sz="0" w:space="0" w:color="auto"/>
            <w:right w:val="none" w:sz="0" w:space="0" w:color="auto"/>
          </w:divBdr>
        </w:div>
        <w:div w:id="1278023320">
          <w:marLeft w:val="0"/>
          <w:marRight w:val="0"/>
          <w:marTop w:val="0"/>
          <w:marBottom w:val="0"/>
          <w:divBdr>
            <w:top w:val="none" w:sz="0" w:space="0" w:color="auto"/>
            <w:left w:val="none" w:sz="0" w:space="0" w:color="auto"/>
            <w:bottom w:val="none" w:sz="0" w:space="0" w:color="auto"/>
            <w:right w:val="none" w:sz="0" w:space="0" w:color="auto"/>
          </w:divBdr>
        </w:div>
        <w:div w:id="1290474453">
          <w:marLeft w:val="0"/>
          <w:marRight w:val="0"/>
          <w:marTop w:val="0"/>
          <w:marBottom w:val="0"/>
          <w:divBdr>
            <w:top w:val="none" w:sz="0" w:space="0" w:color="auto"/>
            <w:left w:val="none" w:sz="0" w:space="0" w:color="auto"/>
            <w:bottom w:val="none" w:sz="0" w:space="0" w:color="auto"/>
            <w:right w:val="none" w:sz="0" w:space="0" w:color="auto"/>
          </w:divBdr>
        </w:div>
        <w:div w:id="1923100663">
          <w:marLeft w:val="0"/>
          <w:marRight w:val="0"/>
          <w:marTop w:val="0"/>
          <w:marBottom w:val="0"/>
          <w:divBdr>
            <w:top w:val="none" w:sz="0" w:space="0" w:color="auto"/>
            <w:left w:val="none" w:sz="0" w:space="0" w:color="auto"/>
            <w:bottom w:val="none" w:sz="0" w:space="0" w:color="auto"/>
            <w:right w:val="none" w:sz="0" w:space="0" w:color="auto"/>
          </w:divBdr>
        </w:div>
        <w:div w:id="976108079">
          <w:marLeft w:val="0"/>
          <w:marRight w:val="0"/>
          <w:marTop w:val="0"/>
          <w:marBottom w:val="0"/>
          <w:divBdr>
            <w:top w:val="none" w:sz="0" w:space="0" w:color="auto"/>
            <w:left w:val="none" w:sz="0" w:space="0" w:color="auto"/>
            <w:bottom w:val="none" w:sz="0" w:space="0" w:color="auto"/>
            <w:right w:val="none" w:sz="0" w:space="0" w:color="auto"/>
          </w:divBdr>
        </w:div>
        <w:div w:id="880017412">
          <w:marLeft w:val="0"/>
          <w:marRight w:val="0"/>
          <w:marTop w:val="0"/>
          <w:marBottom w:val="0"/>
          <w:divBdr>
            <w:top w:val="none" w:sz="0" w:space="0" w:color="auto"/>
            <w:left w:val="none" w:sz="0" w:space="0" w:color="auto"/>
            <w:bottom w:val="none" w:sz="0" w:space="0" w:color="auto"/>
            <w:right w:val="none" w:sz="0" w:space="0" w:color="auto"/>
          </w:divBdr>
        </w:div>
        <w:div w:id="502211051">
          <w:marLeft w:val="0"/>
          <w:marRight w:val="0"/>
          <w:marTop w:val="0"/>
          <w:marBottom w:val="0"/>
          <w:divBdr>
            <w:top w:val="none" w:sz="0" w:space="0" w:color="auto"/>
            <w:left w:val="none" w:sz="0" w:space="0" w:color="auto"/>
            <w:bottom w:val="none" w:sz="0" w:space="0" w:color="auto"/>
            <w:right w:val="none" w:sz="0" w:space="0" w:color="auto"/>
          </w:divBdr>
        </w:div>
        <w:div w:id="1259875746">
          <w:marLeft w:val="0"/>
          <w:marRight w:val="0"/>
          <w:marTop w:val="0"/>
          <w:marBottom w:val="0"/>
          <w:divBdr>
            <w:top w:val="none" w:sz="0" w:space="0" w:color="auto"/>
            <w:left w:val="none" w:sz="0" w:space="0" w:color="auto"/>
            <w:bottom w:val="none" w:sz="0" w:space="0" w:color="auto"/>
            <w:right w:val="none" w:sz="0" w:space="0" w:color="auto"/>
          </w:divBdr>
        </w:div>
        <w:div w:id="1023480571">
          <w:marLeft w:val="0"/>
          <w:marRight w:val="0"/>
          <w:marTop w:val="0"/>
          <w:marBottom w:val="0"/>
          <w:divBdr>
            <w:top w:val="none" w:sz="0" w:space="0" w:color="auto"/>
            <w:left w:val="none" w:sz="0" w:space="0" w:color="auto"/>
            <w:bottom w:val="none" w:sz="0" w:space="0" w:color="auto"/>
            <w:right w:val="none" w:sz="0" w:space="0" w:color="auto"/>
          </w:divBdr>
        </w:div>
        <w:div w:id="839127932">
          <w:marLeft w:val="0"/>
          <w:marRight w:val="0"/>
          <w:marTop w:val="0"/>
          <w:marBottom w:val="0"/>
          <w:divBdr>
            <w:top w:val="none" w:sz="0" w:space="0" w:color="auto"/>
            <w:left w:val="none" w:sz="0" w:space="0" w:color="auto"/>
            <w:bottom w:val="none" w:sz="0" w:space="0" w:color="auto"/>
            <w:right w:val="none" w:sz="0" w:space="0" w:color="auto"/>
          </w:divBdr>
        </w:div>
        <w:div w:id="185949092">
          <w:marLeft w:val="0"/>
          <w:marRight w:val="0"/>
          <w:marTop w:val="0"/>
          <w:marBottom w:val="0"/>
          <w:divBdr>
            <w:top w:val="none" w:sz="0" w:space="0" w:color="auto"/>
            <w:left w:val="none" w:sz="0" w:space="0" w:color="auto"/>
            <w:bottom w:val="none" w:sz="0" w:space="0" w:color="auto"/>
            <w:right w:val="none" w:sz="0" w:space="0" w:color="auto"/>
          </w:divBdr>
        </w:div>
        <w:div w:id="1285847827">
          <w:marLeft w:val="0"/>
          <w:marRight w:val="0"/>
          <w:marTop w:val="0"/>
          <w:marBottom w:val="0"/>
          <w:divBdr>
            <w:top w:val="none" w:sz="0" w:space="0" w:color="auto"/>
            <w:left w:val="none" w:sz="0" w:space="0" w:color="auto"/>
            <w:bottom w:val="none" w:sz="0" w:space="0" w:color="auto"/>
            <w:right w:val="none" w:sz="0" w:space="0" w:color="auto"/>
          </w:divBdr>
        </w:div>
        <w:div w:id="623923061">
          <w:marLeft w:val="0"/>
          <w:marRight w:val="0"/>
          <w:marTop w:val="0"/>
          <w:marBottom w:val="0"/>
          <w:divBdr>
            <w:top w:val="none" w:sz="0" w:space="0" w:color="auto"/>
            <w:left w:val="none" w:sz="0" w:space="0" w:color="auto"/>
            <w:bottom w:val="none" w:sz="0" w:space="0" w:color="auto"/>
            <w:right w:val="none" w:sz="0" w:space="0" w:color="auto"/>
          </w:divBdr>
        </w:div>
        <w:div w:id="1394305103">
          <w:marLeft w:val="0"/>
          <w:marRight w:val="0"/>
          <w:marTop w:val="0"/>
          <w:marBottom w:val="0"/>
          <w:divBdr>
            <w:top w:val="none" w:sz="0" w:space="0" w:color="auto"/>
            <w:left w:val="none" w:sz="0" w:space="0" w:color="auto"/>
            <w:bottom w:val="none" w:sz="0" w:space="0" w:color="auto"/>
            <w:right w:val="none" w:sz="0" w:space="0" w:color="auto"/>
          </w:divBdr>
        </w:div>
        <w:div w:id="1356077736">
          <w:marLeft w:val="0"/>
          <w:marRight w:val="0"/>
          <w:marTop w:val="0"/>
          <w:marBottom w:val="0"/>
          <w:divBdr>
            <w:top w:val="none" w:sz="0" w:space="0" w:color="auto"/>
            <w:left w:val="none" w:sz="0" w:space="0" w:color="auto"/>
            <w:bottom w:val="none" w:sz="0" w:space="0" w:color="auto"/>
            <w:right w:val="none" w:sz="0" w:space="0" w:color="auto"/>
          </w:divBdr>
        </w:div>
        <w:div w:id="582765807">
          <w:marLeft w:val="0"/>
          <w:marRight w:val="0"/>
          <w:marTop w:val="0"/>
          <w:marBottom w:val="0"/>
          <w:divBdr>
            <w:top w:val="none" w:sz="0" w:space="0" w:color="auto"/>
            <w:left w:val="none" w:sz="0" w:space="0" w:color="auto"/>
            <w:bottom w:val="none" w:sz="0" w:space="0" w:color="auto"/>
            <w:right w:val="none" w:sz="0" w:space="0" w:color="auto"/>
          </w:divBdr>
        </w:div>
        <w:div w:id="486631278">
          <w:marLeft w:val="0"/>
          <w:marRight w:val="0"/>
          <w:marTop w:val="0"/>
          <w:marBottom w:val="0"/>
          <w:divBdr>
            <w:top w:val="none" w:sz="0" w:space="0" w:color="auto"/>
            <w:left w:val="none" w:sz="0" w:space="0" w:color="auto"/>
            <w:bottom w:val="none" w:sz="0" w:space="0" w:color="auto"/>
            <w:right w:val="none" w:sz="0" w:space="0" w:color="auto"/>
          </w:divBdr>
        </w:div>
        <w:div w:id="531654550">
          <w:marLeft w:val="0"/>
          <w:marRight w:val="0"/>
          <w:marTop w:val="0"/>
          <w:marBottom w:val="0"/>
          <w:divBdr>
            <w:top w:val="none" w:sz="0" w:space="0" w:color="auto"/>
            <w:left w:val="none" w:sz="0" w:space="0" w:color="auto"/>
            <w:bottom w:val="none" w:sz="0" w:space="0" w:color="auto"/>
            <w:right w:val="none" w:sz="0" w:space="0" w:color="auto"/>
          </w:divBdr>
        </w:div>
        <w:div w:id="317928002">
          <w:marLeft w:val="0"/>
          <w:marRight w:val="0"/>
          <w:marTop w:val="0"/>
          <w:marBottom w:val="0"/>
          <w:divBdr>
            <w:top w:val="none" w:sz="0" w:space="0" w:color="auto"/>
            <w:left w:val="none" w:sz="0" w:space="0" w:color="auto"/>
            <w:bottom w:val="none" w:sz="0" w:space="0" w:color="auto"/>
            <w:right w:val="none" w:sz="0" w:space="0" w:color="auto"/>
          </w:divBdr>
        </w:div>
        <w:div w:id="705329202">
          <w:marLeft w:val="0"/>
          <w:marRight w:val="0"/>
          <w:marTop w:val="0"/>
          <w:marBottom w:val="0"/>
          <w:divBdr>
            <w:top w:val="none" w:sz="0" w:space="0" w:color="auto"/>
            <w:left w:val="none" w:sz="0" w:space="0" w:color="auto"/>
            <w:bottom w:val="none" w:sz="0" w:space="0" w:color="auto"/>
            <w:right w:val="none" w:sz="0" w:space="0" w:color="auto"/>
          </w:divBdr>
        </w:div>
        <w:div w:id="804590696">
          <w:marLeft w:val="0"/>
          <w:marRight w:val="0"/>
          <w:marTop w:val="0"/>
          <w:marBottom w:val="0"/>
          <w:divBdr>
            <w:top w:val="none" w:sz="0" w:space="0" w:color="auto"/>
            <w:left w:val="none" w:sz="0" w:space="0" w:color="auto"/>
            <w:bottom w:val="none" w:sz="0" w:space="0" w:color="auto"/>
            <w:right w:val="none" w:sz="0" w:space="0" w:color="auto"/>
          </w:divBdr>
        </w:div>
        <w:div w:id="1720665742">
          <w:marLeft w:val="0"/>
          <w:marRight w:val="0"/>
          <w:marTop w:val="0"/>
          <w:marBottom w:val="0"/>
          <w:divBdr>
            <w:top w:val="none" w:sz="0" w:space="0" w:color="auto"/>
            <w:left w:val="none" w:sz="0" w:space="0" w:color="auto"/>
            <w:bottom w:val="none" w:sz="0" w:space="0" w:color="auto"/>
            <w:right w:val="none" w:sz="0" w:space="0" w:color="auto"/>
          </w:divBdr>
        </w:div>
        <w:div w:id="1600749034">
          <w:marLeft w:val="0"/>
          <w:marRight w:val="0"/>
          <w:marTop w:val="0"/>
          <w:marBottom w:val="0"/>
          <w:divBdr>
            <w:top w:val="none" w:sz="0" w:space="0" w:color="auto"/>
            <w:left w:val="none" w:sz="0" w:space="0" w:color="auto"/>
            <w:bottom w:val="none" w:sz="0" w:space="0" w:color="auto"/>
            <w:right w:val="none" w:sz="0" w:space="0" w:color="auto"/>
          </w:divBdr>
        </w:div>
        <w:div w:id="460463894">
          <w:marLeft w:val="0"/>
          <w:marRight w:val="0"/>
          <w:marTop w:val="0"/>
          <w:marBottom w:val="0"/>
          <w:divBdr>
            <w:top w:val="none" w:sz="0" w:space="0" w:color="auto"/>
            <w:left w:val="none" w:sz="0" w:space="0" w:color="auto"/>
            <w:bottom w:val="none" w:sz="0" w:space="0" w:color="auto"/>
            <w:right w:val="none" w:sz="0" w:space="0" w:color="auto"/>
          </w:divBdr>
        </w:div>
      </w:divsChild>
    </w:div>
    <w:div w:id="963314274">
      <w:bodyDiv w:val="1"/>
      <w:marLeft w:val="0"/>
      <w:marRight w:val="0"/>
      <w:marTop w:val="0"/>
      <w:marBottom w:val="0"/>
      <w:divBdr>
        <w:top w:val="none" w:sz="0" w:space="0" w:color="auto"/>
        <w:left w:val="none" w:sz="0" w:space="0" w:color="auto"/>
        <w:bottom w:val="none" w:sz="0" w:space="0" w:color="auto"/>
        <w:right w:val="none" w:sz="0" w:space="0" w:color="auto"/>
      </w:divBdr>
      <w:divsChild>
        <w:div w:id="761879373">
          <w:marLeft w:val="0"/>
          <w:marRight w:val="0"/>
          <w:marTop w:val="0"/>
          <w:marBottom w:val="0"/>
          <w:divBdr>
            <w:top w:val="none" w:sz="0" w:space="0" w:color="auto"/>
            <w:left w:val="none" w:sz="0" w:space="0" w:color="auto"/>
            <w:bottom w:val="none" w:sz="0" w:space="0" w:color="auto"/>
            <w:right w:val="none" w:sz="0" w:space="0" w:color="auto"/>
          </w:divBdr>
        </w:div>
        <w:div w:id="1116486182">
          <w:marLeft w:val="0"/>
          <w:marRight w:val="0"/>
          <w:marTop w:val="0"/>
          <w:marBottom w:val="0"/>
          <w:divBdr>
            <w:top w:val="none" w:sz="0" w:space="0" w:color="auto"/>
            <w:left w:val="none" w:sz="0" w:space="0" w:color="auto"/>
            <w:bottom w:val="none" w:sz="0" w:space="0" w:color="auto"/>
            <w:right w:val="none" w:sz="0" w:space="0" w:color="auto"/>
          </w:divBdr>
        </w:div>
        <w:div w:id="1325551625">
          <w:marLeft w:val="0"/>
          <w:marRight w:val="0"/>
          <w:marTop w:val="0"/>
          <w:marBottom w:val="0"/>
          <w:divBdr>
            <w:top w:val="none" w:sz="0" w:space="0" w:color="auto"/>
            <w:left w:val="none" w:sz="0" w:space="0" w:color="auto"/>
            <w:bottom w:val="none" w:sz="0" w:space="0" w:color="auto"/>
            <w:right w:val="none" w:sz="0" w:space="0" w:color="auto"/>
          </w:divBdr>
        </w:div>
        <w:div w:id="365104183">
          <w:marLeft w:val="0"/>
          <w:marRight w:val="0"/>
          <w:marTop w:val="0"/>
          <w:marBottom w:val="0"/>
          <w:divBdr>
            <w:top w:val="none" w:sz="0" w:space="0" w:color="auto"/>
            <w:left w:val="none" w:sz="0" w:space="0" w:color="auto"/>
            <w:bottom w:val="none" w:sz="0" w:space="0" w:color="auto"/>
            <w:right w:val="none" w:sz="0" w:space="0" w:color="auto"/>
          </w:divBdr>
        </w:div>
        <w:div w:id="644747078">
          <w:marLeft w:val="0"/>
          <w:marRight w:val="0"/>
          <w:marTop w:val="0"/>
          <w:marBottom w:val="0"/>
          <w:divBdr>
            <w:top w:val="none" w:sz="0" w:space="0" w:color="auto"/>
            <w:left w:val="none" w:sz="0" w:space="0" w:color="auto"/>
            <w:bottom w:val="none" w:sz="0" w:space="0" w:color="auto"/>
            <w:right w:val="none" w:sz="0" w:space="0" w:color="auto"/>
          </w:divBdr>
        </w:div>
        <w:div w:id="100539301">
          <w:marLeft w:val="0"/>
          <w:marRight w:val="0"/>
          <w:marTop w:val="0"/>
          <w:marBottom w:val="0"/>
          <w:divBdr>
            <w:top w:val="none" w:sz="0" w:space="0" w:color="auto"/>
            <w:left w:val="none" w:sz="0" w:space="0" w:color="auto"/>
            <w:bottom w:val="none" w:sz="0" w:space="0" w:color="auto"/>
            <w:right w:val="none" w:sz="0" w:space="0" w:color="auto"/>
          </w:divBdr>
        </w:div>
        <w:div w:id="186917783">
          <w:marLeft w:val="0"/>
          <w:marRight w:val="0"/>
          <w:marTop w:val="0"/>
          <w:marBottom w:val="0"/>
          <w:divBdr>
            <w:top w:val="none" w:sz="0" w:space="0" w:color="auto"/>
            <w:left w:val="none" w:sz="0" w:space="0" w:color="auto"/>
            <w:bottom w:val="none" w:sz="0" w:space="0" w:color="auto"/>
            <w:right w:val="none" w:sz="0" w:space="0" w:color="auto"/>
          </w:divBdr>
        </w:div>
        <w:div w:id="1689477431">
          <w:marLeft w:val="0"/>
          <w:marRight w:val="0"/>
          <w:marTop w:val="0"/>
          <w:marBottom w:val="0"/>
          <w:divBdr>
            <w:top w:val="none" w:sz="0" w:space="0" w:color="auto"/>
            <w:left w:val="none" w:sz="0" w:space="0" w:color="auto"/>
            <w:bottom w:val="none" w:sz="0" w:space="0" w:color="auto"/>
            <w:right w:val="none" w:sz="0" w:space="0" w:color="auto"/>
          </w:divBdr>
        </w:div>
        <w:div w:id="551042724">
          <w:marLeft w:val="0"/>
          <w:marRight w:val="0"/>
          <w:marTop w:val="0"/>
          <w:marBottom w:val="0"/>
          <w:divBdr>
            <w:top w:val="none" w:sz="0" w:space="0" w:color="auto"/>
            <w:left w:val="none" w:sz="0" w:space="0" w:color="auto"/>
            <w:bottom w:val="none" w:sz="0" w:space="0" w:color="auto"/>
            <w:right w:val="none" w:sz="0" w:space="0" w:color="auto"/>
          </w:divBdr>
        </w:div>
        <w:div w:id="730268675">
          <w:marLeft w:val="0"/>
          <w:marRight w:val="0"/>
          <w:marTop w:val="0"/>
          <w:marBottom w:val="0"/>
          <w:divBdr>
            <w:top w:val="none" w:sz="0" w:space="0" w:color="auto"/>
            <w:left w:val="none" w:sz="0" w:space="0" w:color="auto"/>
            <w:bottom w:val="none" w:sz="0" w:space="0" w:color="auto"/>
            <w:right w:val="none" w:sz="0" w:space="0" w:color="auto"/>
          </w:divBdr>
        </w:div>
        <w:div w:id="1948996553">
          <w:marLeft w:val="0"/>
          <w:marRight w:val="0"/>
          <w:marTop w:val="0"/>
          <w:marBottom w:val="0"/>
          <w:divBdr>
            <w:top w:val="none" w:sz="0" w:space="0" w:color="auto"/>
            <w:left w:val="none" w:sz="0" w:space="0" w:color="auto"/>
            <w:bottom w:val="none" w:sz="0" w:space="0" w:color="auto"/>
            <w:right w:val="none" w:sz="0" w:space="0" w:color="auto"/>
          </w:divBdr>
        </w:div>
        <w:div w:id="1495563113">
          <w:marLeft w:val="0"/>
          <w:marRight w:val="0"/>
          <w:marTop w:val="0"/>
          <w:marBottom w:val="0"/>
          <w:divBdr>
            <w:top w:val="none" w:sz="0" w:space="0" w:color="auto"/>
            <w:left w:val="none" w:sz="0" w:space="0" w:color="auto"/>
            <w:bottom w:val="none" w:sz="0" w:space="0" w:color="auto"/>
            <w:right w:val="none" w:sz="0" w:space="0" w:color="auto"/>
          </w:divBdr>
        </w:div>
        <w:div w:id="207572644">
          <w:marLeft w:val="0"/>
          <w:marRight w:val="0"/>
          <w:marTop w:val="0"/>
          <w:marBottom w:val="0"/>
          <w:divBdr>
            <w:top w:val="none" w:sz="0" w:space="0" w:color="auto"/>
            <w:left w:val="none" w:sz="0" w:space="0" w:color="auto"/>
            <w:bottom w:val="none" w:sz="0" w:space="0" w:color="auto"/>
            <w:right w:val="none" w:sz="0" w:space="0" w:color="auto"/>
          </w:divBdr>
        </w:div>
        <w:div w:id="2126188146">
          <w:marLeft w:val="0"/>
          <w:marRight w:val="0"/>
          <w:marTop w:val="0"/>
          <w:marBottom w:val="0"/>
          <w:divBdr>
            <w:top w:val="none" w:sz="0" w:space="0" w:color="auto"/>
            <w:left w:val="none" w:sz="0" w:space="0" w:color="auto"/>
            <w:bottom w:val="none" w:sz="0" w:space="0" w:color="auto"/>
            <w:right w:val="none" w:sz="0" w:space="0" w:color="auto"/>
          </w:divBdr>
        </w:div>
        <w:div w:id="838157979">
          <w:marLeft w:val="0"/>
          <w:marRight w:val="0"/>
          <w:marTop w:val="0"/>
          <w:marBottom w:val="0"/>
          <w:divBdr>
            <w:top w:val="none" w:sz="0" w:space="0" w:color="auto"/>
            <w:left w:val="none" w:sz="0" w:space="0" w:color="auto"/>
            <w:bottom w:val="none" w:sz="0" w:space="0" w:color="auto"/>
            <w:right w:val="none" w:sz="0" w:space="0" w:color="auto"/>
          </w:divBdr>
        </w:div>
        <w:div w:id="1328824164">
          <w:marLeft w:val="0"/>
          <w:marRight w:val="0"/>
          <w:marTop w:val="0"/>
          <w:marBottom w:val="0"/>
          <w:divBdr>
            <w:top w:val="none" w:sz="0" w:space="0" w:color="auto"/>
            <w:left w:val="none" w:sz="0" w:space="0" w:color="auto"/>
            <w:bottom w:val="none" w:sz="0" w:space="0" w:color="auto"/>
            <w:right w:val="none" w:sz="0" w:space="0" w:color="auto"/>
          </w:divBdr>
        </w:div>
        <w:div w:id="172914911">
          <w:marLeft w:val="0"/>
          <w:marRight w:val="0"/>
          <w:marTop w:val="0"/>
          <w:marBottom w:val="0"/>
          <w:divBdr>
            <w:top w:val="none" w:sz="0" w:space="0" w:color="auto"/>
            <w:left w:val="none" w:sz="0" w:space="0" w:color="auto"/>
            <w:bottom w:val="none" w:sz="0" w:space="0" w:color="auto"/>
            <w:right w:val="none" w:sz="0" w:space="0" w:color="auto"/>
          </w:divBdr>
        </w:div>
      </w:divsChild>
    </w:div>
    <w:div w:id="1750074914">
      <w:marLeft w:val="0"/>
      <w:marRight w:val="0"/>
      <w:marTop w:val="0"/>
      <w:marBottom w:val="0"/>
      <w:divBdr>
        <w:top w:val="none" w:sz="0" w:space="0" w:color="auto"/>
        <w:left w:val="none" w:sz="0" w:space="0" w:color="auto"/>
        <w:bottom w:val="none" w:sz="0" w:space="0" w:color="auto"/>
        <w:right w:val="none" w:sz="0" w:space="0" w:color="auto"/>
      </w:divBdr>
      <w:divsChild>
        <w:div w:id="1750074901">
          <w:marLeft w:val="0"/>
          <w:marRight w:val="0"/>
          <w:marTop w:val="0"/>
          <w:marBottom w:val="0"/>
          <w:divBdr>
            <w:top w:val="none" w:sz="0" w:space="0" w:color="auto"/>
            <w:left w:val="none" w:sz="0" w:space="0" w:color="auto"/>
            <w:bottom w:val="none" w:sz="0" w:space="0" w:color="auto"/>
            <w:right w:val="none" w:sz="0" w:space="0" w:color="auto"/>
          </w:divBdr>
        </w:div>
        <w:div w:id="1750074962">
          <w:marLeft w:val="0"/>
          <w:marRight w:val="0"/>
          <w:marTop w:val="0"/>
          <w:marBottom w:val="0"/>
          <w:divBdr>
            <w:top w:val="none" w:sz="0" w:space="0" w:color="auto"/>
            <w:left w:val="none" w:sz="0" w:space="0" w:color="auto"/>
            <w:bottom w:val="none" w:sz="0" w:space="0" w:color="auto"/>
            <w:right w:val="none" w:sz="0" w:space="0" w:color="auto"/>
          </w:divBdr>
        </w:div>
        <w:div w:id="1750074968">
          <w:marLeft w:val="0"/>
          <w:marRight w:val="0"/>
          <w:marTop w:val="0"/>
          <w:marBottom w:val="0"/>
          <w:divBdr>
            <w:top w:val="none" w:sz="0" w:space="0" w:color="auto"/>
            <w:left w:val="none" w:sz="0" w:space="0" w:color="auto"/>
            <w:bottom w:val="none" w:sz="0" w:space="0" w:color="auto"/>
            <w:right w:val="none" w:sz="0" w:space="0" w:color="auto"/>
          </w:divBdr>
        </w:div>
        <w:div w:id="1750075012">
          <w:marLeft w:val="0"/>
          <w:marRight w:val="0"/>
          <w:marTop w:val="0"/>
          <w:marBottom w:val="0"/>
          <w:divBdr>
            <w:top w:val="none" w:sz="0" w:space="0" w:color="auto"/>
            <w:left w:val="none" w:sz="0" w:space="0" w:color="auto"/>
            <w:bottom w:val="none" w:sz="0" w:space="0" w:color="auto"/>
            <w:right w:val="none" w:sz="0" w:space="0" w:color="auto"/>
          </w:divBdr>
        </w:div>
        <w:div w:id="1750075020">
          <w:marLeft w:val="0"/>
          <w:marRight w:val="0"/>
          <w:marTop w:val="0"/>
          <w:marBottom w:val="0"/>
          <w:divBdr>
            <w:top w:val="none" w:sz="0" w:space="0" w:color="auto"/>
            <w:left w:val="none" w:sz="0" w:space="0" w:color="auto"/>
            <w:bottom w:val="none" w:sz="0" w:space="0" w:color="auto"/>
            <w:right w:val="none" w:sz="0" w:space="0" w:color="auto"/>
          </w:divBdr>
        </w:div>
        <w:div w:id="1750075046">
          <w:marLeft w:val="0"/>
          <w:marRight w:val="0"/>
          <w:marTop w:val="0"/>
          <w:marBottom w:val="0"/>
          <w:divBdr>
            <w:top w:val="none" w:sz="0" w:space="0" w:color="auto"/>
            <w:left w:val="none" w:sz="0" w:space="0" w:color="auto"/>
            <w:bottom w:val="none" w:sz="0" w:space="0" w:color="auto"/>
            <w:right w:val="none" w:sz="0" w:space="0" w:color="auto"/>
          </w:divBdr>
        </w:div>
        <w:div w:id="1750075081">
          <w:marLeft w:val="0"/>
          <w:marRight w:val="0"/>
          <w:marTop w:val="0"/>
          <w:marBottom w:val="0"/>
          <w:divBdr>
            <w:top w:val="none" w:sz="0" w:space="0" w:color="auto"/>
            <w:left w:val="none" w:sz="0" w:space="0" w:color="auto"/>
            <w:bottom w:val="none" w:sz="0" w:space="0" w:color="auto"/>
            <w:right w:val="none" w:sz="0" w:space="0" w:color="auto"/>
          </w:divBdr>
        </w:div>
        <w:div w:id="1750075083">
          <w:marLeft w:val="0"/>
          <w:marRight w:val="0"/>
          <w:marTop w:val="0"/>
          <w:marBottom w:val="0"/>
          <w:divBdr>
            <w:top w:val="none" w:sz="0" w:space="0" w:color="auto"/>
            <w:left w:val="none" w:sz="0" w:space="0" w:color="auto"/>
            <w:bottom w:val="none" w:sz="0" w:space="0" w:color="auto"/>
            <w:right w:val="none" w:sz="0" w:space="0" w:color="auto"/>
          </w:divBdr>
        </w:div>
        <w:div w:id="1750075084">
          <w:marLeft w:val="0"/>
          <w:marRight w:val="0"/>
          <w:marTop w:val="0"/>
          <w:marBottom w:val="0"/>
          <w:divBdr>
            <w:top w:val="none" w:sz="0" w:space="0" w:color="auto"/>
            <w:left w:val="none" w:sz="0" w:space="0" w:color="auto"/>
            <w:bottom w:val="none" w:sz="0" w:space="0" w:color="auto"/>
            <w:right w:val="none" w:sz="0" w:space="0" w:color="auto"/>
          </w:divBdr>
        </w:div>
        <w:div w:id="1750075101">
          <w:marLeft w:val="0"/>
          <w:marRight w:val="0"/>
          <w:marTop w:val="0"/>
          <w:marBottom w:val="0"/>
          <w:divBdr>
            <w:top w:val="none" w:sz="0" w:space="0" w:color="auto"/>
            <w:left w:val="none" w:sz="0" w:space="0" w:color="auto"/>
            <w:bottom w:val="none" w:sz="0" w:space="0" w:color="auto"/>
            <w:right w:val="none" w:sz="0" w:space="0" w:color="auto"/>
          </w:divBdr>
        </w:div>
        <w:div w:id="1750075118">
          <w:marLeft w:val="0"/>
          <w:marRight w:val="0"/>
          <w:marTop w:val="0"/>
          <w:marBottom w:val="0"/>
          <w:divBdr>
            <w:top w:val="none" w:sz="0" w:space="0" w:color="auto"/>
            <w:left w:val="none" w:sz="0" w:space="0" w:color="auto"/>
            <w:bottom w:val="none" w:sz="0" w:space="0" w:color="auto"/>
            <w:right w:val="none" w:sz="0" w:space="0" w:color="auto"/>
          </w:divBdr>
        </w:div>
        <w:div w:id="1750075134">
          <w:marLeft w:val="0"/>
          <w:marRight w:val="0"/>
          <w:marTop w:val="0"/>
          <w:marBottom w:val="0"/>
          <w:divBdr>
            <w:top w:val="none" w:sz="0" w:space="0" w:color="auto"/>
            <w:left w:val="none" w:sz="0" w:space="0" w:color="auto"/>
            <w:bottom w:val="none" w:sz="0" w:space="0" w:color="auto"/>
            <w:right w:val="none" w:sz="0" w:space="0" w:color="auto"/>
          </w:divBdr>
        </w:div>
        <w:div w:id="1750075149">
          <w:marLeft w:val="0"/>
          <w:marRight w:val="0"/>
          <w:marTop w:val="0"/>
          <w:marBottom w:val="0"/>
          <w:divBdr>
            <w:top w:val="none" w:sz="0" w:space="0" w:color="auto"/>
            <w:left w:val="none" w:sz="0" w:space="0" w:color="auto"/>
            <w:bottom w:val="none" w:sz="0" w:space="0" w:color="auto"/>
            <w:right w:val="none" w:sz="0" w:space="0" w:color="auto"/>
          </w:divBdr>
        </w:div>
        <w:div w:id="1750075151">
          <w:marLeft w:val="0"/>
          <w:marRight w:val="0"/>
          <w:marTop w:val="0"/>
          <w:marBottom w:val="0"/>
          <w:divBdr>
            <w:top w:val="none" w:sz="0" w:space="0" w:color="auto"/>
            <w:left w:val="none" w:sz="0" w:space="0" w:color="auto"/>
            <w:bottom w:val="none" w:sz="0" w:space="0" w:color="auto"/>
            <w:right w:val="none" w:sz="0" w:space="0" w:color="auto"/>
          </w:divBdr>
        </w:div>
        <w:div w:id="1750075191">
          <w:marLeft w:val="0"/>
          <w:marRight w:val="0"/>
          <w:marTop w:val="0"/>
          <w:marBottom w:val="0"/>
          <w:divBdr>
            <w:top w:val="none" w:sz="0" w:space="0" w:color="auto"/>
            <w:left w:val="none" w:sz="0" w:space="0" w:color="auto"/>
            <w:bottom w:val="none" w:sz="0" w:space="0" w:color="auto"/>
            <w:right w:val="none" w:sz="0" w:space="0" w:color="auto"/>
          </w:divBdr>
        </w:div>
        <w:div w:id="1750075296">
          <w:marLeft w:val="0"/>
          <w:marRight w:val="0"/>
          <w:marTop w:val="0"/>
          <w:marBottom w:val="0"/>
          <w:divBdr>
            <w:top w:val="none" w:sz="0" w:space="0" w:color="auto"/>
            <w:left w:val="none" w:sz="0" w:space="0" w:color="auto"/>
            <w:bottom w:val="none" w:sz="0" w:space="0" w:color="auto"/>
            <w:right w:val="none" w:sz="0" w:space="0" w:color="auto"/>
          </w:divBdr>
        </w:div>
        <w:div w:id="1750075330">
          <w:marLeft w:val="0"/>
          <w:marRight w:val="0"/>
          <w:marTop w:val="0"/>
          <w:marBottom w:val="0"/>
          <w:divBdr>
            <w:top w:val="none" w:sz="0" w:space="0" w:color="auto"/>
            <w:left w:val="none" w:sz="0" w:space="0" w:color="auto"/>
            <w:bottom w:val="none" w:sz="0" w:space="0" w:color="auto"/>
            <w:right w:val="none" w:sz="0" w:space="0" w:color="auto"/>
          </w:divBdr>
        </w:div>
        <w:div w:id="1750075332">
          <w:marLeft w:val="0"/>
          <w:marRight w:val="0"/>
          <w:marTop w:val="0"/>
          <w:marBottom w:val="0"/>
          <w:divBdr>
            <w:top w:val="none" w:sz="0" w:space="0" w:color="auto"/>
            <w:left w:val="none" w:sz="0" w:space="0" w:color="auto"/>
            <w:bottom w:val="none" w:sz="0" w:space="0" w:color="auto"/>
            <w:right w:val="none" w:sz="0" w:space="0" w:color="auto"/>
          </w:divBdr>
        </w:div>
        <w:div w:id="1750075361">
          <w:marLeft w:val="0"/>
          <w:marRight w:val="0"/>
          <w:marTop w:val="0"/>
          <w:marBottom w:val="0"/>
          <w:divBdr>
            <w:top w:val="none" w:sz="0" w:space="0" w:color="auto"/>
            <w:left w:val="none" w:sz="0" w:space="0" w:color="auto"/>
            <w:bottom w:val="none" w:sz="0" w:space="0" w:color="auto"/>
            <w:right w:val="none" w:sz="0" w:space="0" w:color="auto"/>
          </w:divBdr>
        </w:div>
      </w:divsChild>
    </w:div>
    <w:div w:id="1750074944">
      <w:marLeft w:val="0"/>
      <w:marRight w:val="0"/>
      <w:marTop w:val="0"/>
      <w:marBottom w:val="0"/>
      <w:divBdr>
        <w:top w:val="none" w:sz="0" w:space="0" w:color="auto"/>
        <w:left w:val="none" w:sz="0" w:space="0" w:color="auto"/>
        <w:bottom w:val="none" w:sz="0" w:space="0" w:color="auto"/>
        <w:right w:val="none" w:sz="0" w:space="0" w:color="auto"/>
      </w:divBdr>
    </w:div>
    <w:div w:id="1750074947">
      <w:marLeft w:val="0"/>
      <w:marRight w:val="0"/>
      <w:marTop w:val="0"/>
      <w:marBottom w:val="0"/>
      <w:divBdr>
        <w:top w:val="none" w:sz="0" w:space="0" w:color="auto"/>
        <w:left w:val="none" w:sz="0" w:space="0" w:color="auto"/>
        <w:bottom w:val="none" w:sz="0" w:space="0" w:color="auto"/>
        <w:right w:val="none" w:sz="0" w:space="0" w:color="auto"/>
      </w:divBdr>
    </w:div>
    <w:div w:id="1750074959">
      <w:marLeft w:val="0"/>
      <w:marRight w:val="0"/>
      <w:marTop w:val="0"/>
      <w:marBottom w:val="0"/>
      <w:divBdr>
        <w:top w:val="none" w:sz="0" w:space="0" w:color="auto"/>
        <w:left w:val="none" w:sz="0" w:space="0" w:color="auto"/>
        <w:bottom w:val="none" w:sz="0" w:space="0" w:color="auto"/>
        <w:right w:val="none" w:sz="0" w:space="0" w:color="auto"/>
      </w:divBdr>
    </w:div>
    <w:div w:id="1750074960">
      <w:marLeft w:val="0"/>
      <w:marRight w:val="0"/>
      <w:marTop w:val="0"/>
      <w:marBottom w:val="0"/>
      <w:divBdr>
        <w:top w:val="none" w:sz="0" w:space="0" w:color="auto"/>
        <w:left w:val="none" w:sz="0" w:space="0" w:color="auto"/>
        <w:bottom w:val="none" w:sz="0" w:space="0" w:color="auto"/>
        <w:right w:val="none" w:sz="0" w:space="0" w:color="auto"/>
      </w:divBdr>
    </w:div>
    <w:div w:id="1750074972">
      <w:marLeft w:val="0"/>
      <w:marRight w:val="0"/>
      <w:marTop w:val="0"/>
      <w:marBottom w:val="0"/>
      <w:divBdr>
        <w:top w:val="none" w:sz="0" w:space="0" w:color="auto"/>
        <w:left w:val="none" w:sz="0" w:space="0" w:color="auto"/>
        <w:bottom w:val="none" w:sz="0" w:space="0" w:color="auto"/>
        <w:right w:val="none" w:sz="0" w:space="0" w:color="auto"/>
      </w:divBdr>
    </w:div>
    <w:div w:id="1750074979">
      <w:marLeft w:val="0"/>
      <w:marRight w:val="0"/>
      <w:marTop w:val="0"/>
      <w:marBottom w:val="0"/>
      <w:divBdr>
        <w:top w:val="none" w:sz="0" w:space="0" w:color="auto"/>
        <w:left w:val="none" w:sz="0" w:space="0" w:color="auto"/>
        <w:bottom w:val="none" w:sz="0" w:space="0" w:color="auto"/>
        <w:right w:val="none" w:sz="0" w:space="0" w:color="auto"/>
      </w:divBdr>
    </w:div>
    <w:div w:id="1750074996">
      <w:marLeft w:val="0"/>
      <w:marRight w:val="0"/>
      <w:marTop w:val="0"/>
      <w:marBottom w:val="0"/>
      <w:divBdr>
        <w:top w:val="none" w:sz="0" w:space="0" w:color="auto"/>
        <w:left w:val="none" w:sz="0" w:space="0" w:color="auto"/>
        <w:bottom w:val="none" w:sz="0" w:space="0" w:color="auto"/>
        <w:right w:val="none" w:sz="0" w:space="0" w:color="auto"/>
      </w:divBdr>
    </w:div>
    <w:div w:id="1750075005">
      <w:marLeft w:val="0"/>
      <w:marRight w:val="0"/>
      <w:marTop w:val="0"/>
      <w:marBottom w:val="0"/>
      <w:divBdr>
        <w:top w:val="none" w:sz="0" w:space="0" w:color="auto"/>
        <w:left w:val="none" w:sz="0" w:space="0" w:color="auto"/>
        <w:bottom w:val="none" w:sz="0" w:space="0" w:color="auto"/>
        <w:right w:val="none" w:sz="0" w:space="0" w:color="auto"/>
      </w:divBdr>
      <w:divsChild>
        <w:div w:id="1750074905">
          <w:marLeft w:val="0"/>
          <w:marRight w:val="0"/>
          <w:marTop w:val="0"/>
          <w:marBottom w:val="0"/>
          <w:divBdr>
            <w:top w:val="none" w:sz="0" w:space="0" w:color="auto"/>
            <w:left w:val="none" w:sz="0" w:space="0" w:color="auto"/>
            <w:bottom w:val="none" w:sz="0" w:space="0" w:color="auto"/>
            <w:right w:val="none" w:sz="0" w:space="0" w:color="auto"/>
          </w:divBdr>
        </w:div>
        <w:div w:id="1750074912">
          <w:marLeft w:val="0"/>
          <w:marRight w:val="0"/>
          <w:marTop w:val="0"/>
          <w:marBottom w:val="0"/>
          <w:divBdr>
            <w:top w:val="none" w:sz="0" w:space="0" w:color="auto"/>
            <w:left w:val="none" w:sz="0" w:space="0" w:color="auto"/>
            <w:bottom w:val="none" w:sz="0" w:space="0" w:color="auto"/>
            <w:right w:val="none" w:sz="0" w:space="0" w:color="auto"/>
          </w:divBdr>
        </w:div>
        <w:div w:id="1750074935">
          <w:marLeft w:val="0"/>
          <w:marRight w:val="0"/>
          <w:marTop w:val="0"/>
          <w:marBottom w:val="0"/>
          <w:divBdr>
            <w:top w:val="none" w:sz="0" w:space="0" w:color="auto"/>
            <w:left w:val="none" w:sz="0" w:space="0" w:color="auto"/>
            <w:bottom w:val="none" w:sz="0" w:space="0" w:color="auto"/>
            <w:right w:val="none" w:sz="0" w:space="0" w:color="auto"/>
          </w:divBdr>
        </w:div>
        <w:div w:id="1750074949">
          <w:marLeft w:val="0"/>
          <w:marRight w:val="0"/>
          <w:marTop w:val="0"/>
          <w:marBottom w:val="0"/>
          <w:divBdr>
            <w:top w:val="none" w:sz="0" w:space="0" w:color="auto"/>
            <w:left w:val="none" w:sz="0" w:space="0" w:color="auto"/>
            <w:bottom w:val="none" w:sz="0" w:space="0" w:color="auto"/>
            <w:right w:val="none" w:sz="0" w:space="0" w:color="auto"/>
          </w:divBdr>
        </w:div>
        <w:div w:id="1750074955">
          <w:marLeft w:val="0"/>
          <w:marRight w:val="0"/>
          <w:marTop w:val="0"/>
          <w:marBottom w:val="0"/>
          <w:divBdr>
            <w:top w:val="none" w:sz="0" w:space="0" w:color="auto"/>
            <w:left w:val="none" w:sz="0" w:space="0" w:color="auto"/>
            <w:bottom w:val="none" w:sz="0" w:space="0" w:color="auto"/>
            <w:right w:val="none" w:sz="0" w:space="0" w:color="auto"/>
          </w:divBdr>
        </w:div>
        <w:div w:id="1750074992">
          <w:marLeft w:val="0"/>
          <w:marRight w:val="0"/>
          <w:marTop w:val="0"/>
          <w:marBottom w:val="0"/>
          <w:divBdr>
            <w:top w:val="none" w:sz="0" w:space="0" w:color="auto"/>
            <w:left w:val="none" w:sz="0" w:space="0" w:color="auto"/>
            <w:bottom w:val="none" w:sz="0" w:space="0" w:color="auto"/>
            <w:right w:val="none" w:sz="0" w:space="0" w:color="auto"/>
          </w:divBdr>
        </w:div>
        <w:div w:id="1750075021">
          <w:marLeft w:val="0"/>
          <w:marRight w:val="0"/>
          <w:marTop w:val="0"/>
          <w:marBottom w:val="0"/>
          <w:divBdr>
            <w:top w:val="none" w:sz="0" w:space="0" w:color="auto"/>
            <w:left w:val="none" w:sz="0" w:space="0" w:color="auto"/>
            <w:bottom w:val="none" w:sz="0" w:space="0" w:color="auto"/>
            <w:right w:val="none" w:sz="0" w:space="0" w:color="auto"/>
          </w:divBdr>
        </w:div>
        <w:div w:id="1750075115">
          <w:marLeft w:val="0"/>
          <w:marRight w:val="0"/>
          <w:marTop w:val="0"/>
          <w:marBottom w:val="0"/>
          <w:divBdr>
            <w:top w:val="none" w:sz="0" w:space="0" w:color="auto"/>
            <w:left w:val="none" w:sz="0" w:space="0" w:color="auto"/>
            <w:bottom w:val="none" w:sz="0" w:space="0" w:color="auto"/>
            <w:right w:val="none" w:sz="0" w:space="0" w:color="auto"/>
          </w:divBdr>
        </w:div>
        <w:div w:id="1750075142">
          <w:marLeft w:val="0"/>
          <w:marRight w:val="0"/>
          <w:marTop w:val="0"/>
          <w:marBottom w:val="0"/>
          <w:divBdr>
            <w:top w:val="none" w:sz="0" w:space="0" w:color="auto"/>
            <w:left w:val="none" w:sz="0" w:space="0" w:color="auto"/>
            <w:bottom w:val="none" w:sz="0" w:space="0" w:color="auto"/>
            <w:right w:val="none" w:sz="0" w:space="0" w:color="auto"/>
          </w:divBdr>
        </w:div>
        <w:div w:id="1750075146">
          <w:marLeft w:val="0"/>
          <w:marRight w:val="0"/>
          <w:marTop w:val="0"/>
          <w:marBottom w:val="0"/>
          <w:divBdr>
            <w:top w:val="none" w:sz="0" w:space="0" w:color="auto"/>
            <w:left w:val="none" w:sz="0" w:space="0" w:color="auto"/>
            <w:bottom w:val="none" w:sz="0" w:space="0" w:color="auto"/>
            <w:right w:val="none" w:sz="0" w:space="0" w:color="auto"/>
          </w:divBdr>
        </w:div>
        <w:div w:id="1750075165">
          <w:marLeft w:val="0"/>
          <w:marRight w:val="0"/>
          <w:marTop w:val="0"/>
          <w:marBottom w:val="0"/>
          <w:divBdr>
            <w:top w:val="none" w:sz="0" w:space="0" w:color="auto"/>
            <w:left w:val="none" w:sz="0" w:space="0" w:color="auto"/>
            <w:bottom w:val="none" w:sz="0" w:space="0" w:color="auto"/>
            <w:right w:val="none" w:sz="0" w:space="0" w:color="auto"/>
          </w:divBdr>
        </w:div>
        <w:div w:id="1750075169">
          <w:marLeft w:val="0"/>
          <w:marRight w:val="0"/>
          <w:marTop w:val="0"/>
          <w:marBottom w:val="0"/>
          <w:divBdr>
            <w:top w:val="none" w:sz="0" w:space="0" w:color="auto"/>
            <w:left w:val="none" w:sz="0" w:space="0" w:color="auto"/>
            <w:bottom w:val="none" w:sz="0" w:space="0" w:color="auto"/>
            <w:right w:val="none" w:sz="0" w:space="0" w:color="auto"/>
          </w:divBdr>
        </w:div>
        <w:div w:id="1750075174">
          <w:marLeft w:val="0"/>
          <w:marRight w:val="0"/>
          <w:marTop w:val="0"/>
          <w:marBottom w:val="0"/>
          <w:divBdr>
            <w:top w:val="none" w:sz="0" w:space="0" w:color="auto"/>
            <w:left w:val="none" w:sz="0" w:space="0" w:color="auto"/>
            <w:bottom w:val="none" w:sz="0" w:space="0" w:color="auto"/>
            <w:right w:val="none" w:sz="0" w:space="0" w:color="auto"/>
          </w:divBdr>
        </w:div>
        <w:div w:id="1750075177">
          <w:marLeft w:val="0"/>
          <w:marRight w:val="0"/>
          <w:marTop w:val="0"/>
          <w:marBottom w:val="0"/>
          <w:divBdr>
            <w:top w:val="none" w:sz="0" w:space="0" w:color="auto"/>
            <w:left w:val="none" w:sz="0" w:space="0" w:color="auto"/>
            <w:bottom w:val="none" w:sz="0" w:space="0" w:color="auto"/>
            <w:right w:val="none" w:sz="0" w:space="0" w:color="auto"/>
          </w:divBdr>
        </w:div>
        <w:div w:id="1750075194">
          <w:marLeft w:val="0"/>
          <w:marRight w:val="0"/>
          <w:marTop w:val="0"/>
          <w:marBottom w:val="0"/>
          <w:divBdr>
            <w:top w:val="none" w:sz="0" w:space="0" w:color="auto"/>
            <w:left w:val="none" w:sz="0" w:space="0" w:color="auto"/>
            <w:bottom w:val="none" w:sz="0" w:space="0" w:color="auto"/>
            <w:right w:val="none" w:sz="0" w:space="0" w:color="auto"/>
          </w:divBdr>
        </w:div>
        <w:div w:id="1750075200">
          <w:marLeft w:val="0"/>
          <w:marRight w:val="0"/>
          <w:marTop w:val="0"/>
          <w:marBottom w:val="0"/>
          <w:divBdr>
            <w:top w:val="none" w:sz="0" w:space="0" w:color="auto"/>
            <w:left w:val="none" w:sz="0" w:space="0" w:color="auto"/>
            <w:bottom w:val="none" w:sz="0" w:space="0" w:color="auto"/>
            <w:right w:val="none" w:sz="0" w:space="0" w:color="auto"/>
          </w:divBdr>
        </w:div>
        <w:div w:id="1750075216">
          <w:marLeft w:val="0"/>
          <w:marRight w:val="0"/>
          <w:marTop w:val="0"/>
          <w:marBottom w:val="0"/>
          <w:divBdr>
            <w:top w:val="none" w:sz="0" w:space="0" w:color="auto"/>
            <w:left w:val="none" w:sz="0" w:space="0" w:color="auto"/>
            <w:bottom w:val="none" w:sz="0" w:space="0" w:color="auto"/>
            <w:right w:val="none" w:sz="0" w:space="0" w:color="auto"/>
          </w:divBdr>
        </w:div>
        <w:div w:id="1750075224">
          <w:marLeft w:val="0"/>
          <w:marRight w:val="0"/>
          <w:marTop w:val="0"/>
          <w:marBottom w:val="0"/>
          <w:divBdr>
            <w:top w:val="none" w:sz="0" w:space="0" w:color="auto"/>
            <w:left w:val="none" w:sz="0" w:space="0" w:color="auto"/>
            <w:bottom w:val="none" w:sz="0" w:space="0" w:color="auto"/>
            <w:right w:val="none" w:sz="0" w:space="0" w:color="auto"/>
          </w:divBdr>
        </w:div>
        <w:div w:id="1750075250">
          <w:marLeft w:val="0"/>
          <w:marRight w:val="0"/>
          <w:marTop w:val="0"/>
          <w:marBottom w:val="0"/>
          <w:divBdr>
            <w:top w:val="none" w:sz="0" w:space="0" w:color="auto"/>
            <w:left w:val="none" w:sz="0" w:space="0" w:color="auto"/>
            <w:bottom w:val="none" w:sz="0" w:space="0" w:color="auto"/>
            <w:right w:val="none" w:sz="0" w:space="0" w:color="auto"/>
          </w:divBdr>
        </w:div>
        <w:div w:id="1750075263">
          <w:marLeft w:val="0"/>
          <w:marRight w:val="0"/>
          <w:marTop w:val="0"/>
          <w:marBottom w:val="0"/>
          <w:divBdr>
            <w:top w:val="none" w:sz="0" w:space="0" w:color="auto"/>
            <w:left w:val="none" w:sz="0" w:space="0" w:color="auto"/>
            <w:bottom w:val="none" w:sz="0" w:space="0" w:color="auto"/>
            <w:right w:val="none" w:sz="0" w:space="0" w:color="auto"/>
          </w:divBdr>
        </w:div>
        <w:div w:id="1750075273">
          <w:marLeft w:val="0"/>
          <w:marRight w:val="0"/>
          <w:marTop w:val="0"/>
          <w:marBottom w:val="0"/>
          <w:divBdr>
            <w:top w:val="none" w:sz="0" w:space="0" w:color="auto"/>
            <w:left w:val="none" w:sz="0" w:space="0" w:color="auto"/>
            <w:bottom w:val="none" w:sz="0" w:space="0" w:color="auto"/>
            <w:right w:val="none" w:sz="0" w:space="0" w:color="auto"/>
          </w:divBdr>
        </w:div>
        <w:div w:id="1750075288">
          <w:marLeft w:val="0"/>
          <w:marRight w:val="0"/>
          <w:marTop w:val="0"/>
          <w:marBottom w:val="0"/>
          <w:divBdr>
            <w:top w:val="none" w:sz="0" w:space="0" w:color="auto"/>
            <w:left w:val="none" w:sz="0" w:space="0" w:color="auto"/>
            <w:bottom w:val="none" w:sz="0" w:space="0" w:color="auto"/>
            <w:right w:val="none" w:sz="0" w:space="0" w:color="auto"/>
          </w:divBdr>
        </w:div>
        <w:div w:id="1750075290">
          <w:marLeft w:val="0"/>
          <w:marRight w:val="0"/>
          <w:marTop w:val="0"/>
          <w:marBottom w:val="0"/>
          <w:divBdr>
            <w:top w:val="none" w:sz="0" w:space="0" w:color="auto"/>
            <w:left w:val="none" w:sz="0" w:space="0" w:color="auto"/>
            <w:bottom w:val="none" w:sz="0" w:space="0" w:color="auto"/>
            <w:right w:val="none" w:sz="0" w:space="0" w:color="auto"/>
          </w:divBdr>
        </w:div>
        <w:div w:id="1750075312">
          <w:marLeft w:val="0"/>
          <w:marRight w:val="0"/>
          <w:marTop w:val="0"/>
          <w:marBottom w:val="0"/>
          <w:divBdr>
            <w:top w:val="none" w:sz="0" w:space="0" w:color="auto"/>
            <w:left w:val="none" w:sz="0" w:space="0" w:color="auto"/>
            <w:bottom w:val="none" w:sz="0" w:space="0" w:color="auto"/>
            <w:right w:val="none" w:sz="0" w:space="0" w:color="auto"/>
          </w:divBdr>
        </w:div>
        <w:div w:id="1750075335">
          <w:marLeft w:val="0"/>
          <w:marRight w:val="0"/>
          <w:marTop w:val="0"/>
          <w:marBottom w:val="0"/>
          <w:divBdr>
            <w:top w:val="none" w:sz="0" w:space="0" w:color="auto"/>
            <w:left w:val="none" w:sz="0" w:space="0" w:color="auto"/>
            <w:bottom w:val="none" w:sz="0" w:space="0" w:color="auto"/>
            <w:right w:val="none" w:sz="0" w:space="0" w:color="auto"/>
          </w:divBdr>
        </w:div>
        <w:div w:id="1750075338">
          <w:marLeft w:val="0"/>
          <w:marRight w:val="0"/>
          <w:marTop w:val="0"/>
          <w:marBottom w:val="0"/>
          <w:divBdr>
            <w:top w:val="none" w:sz="0" w:space="0" w:color="auto"/>
            <w:left w:val="none" w:sz="0" w:space="0" w:color="auto"/>
            <w:bottom w:val="none" w:sz="0" w:space="0" w:color="auto"/>
            <w:right w:val="none" w:sz="0" w:space="0" w:color="auto"/>
          </w:divBdr>
        </w:div>
        <w:div w:id="1750075363">
          <w:marLeft w:val="0"/>
          <w:marRight w:val="0"/>
          <w:marTop w:val="0"/>
          <w:marBottom w:val="0"/>
          <w:divBdr>
            <w:top w:val="none" w:sz="0" w:space="0" w:color="auto"/>
            <w:left w:val="none" w:sz="0" w:space="0" w:color="auto"/>
            <w:bottom w:val="none" w:sz="0" w:space="0" w:color="auto"/>
            <w:right w:val="none" w:sz="0" w:space="0" w:color="auto"/>
          </w:divBdr>
        </w:div>
      </w:divsChild>
    </w:div>
    <w:div w:id="1750075010">
      <w:marLeft w:val="0"/>
      <w:marRight w:val="0"/>
      <w:marTop w:val="0"/>
      <w:marBottom w:val="0"/>
      <w:divBdr>
        <w:top w:val="none" w:sz="0" w:space="0" w:color="auto"/>
        <w:left w:val="none" w:sz="0" w:space="0" w:color="auto"/>
        <w:bottom w:val="none" w:sz="0" w:space="0" w:color="auto"/>
        <w:right w:val="none" w:sz="0" w:space="0" w:color="auto"/>
      </w:divBdr>
      <w:divsChild>
        <w:div w:id="1750074909">
          <w:marLeft w:val="0"/>
          <w:marRight w:val="0"/>
          <w:marTop w:val="0"/>
          <w:marBottom w:val="0"/>
          <w:divBdr>
            <w:top w:val="none" w:sz="0" w:space="0" w:color="auto"/>
            <w:left w:val="none" w:sz="0" w:space="0" w:color="auto"/>
            <w:bottom w:val="none" w:sz="0" w:space="0" w:color="auto"/>
            <w:right w:val="none" w:sz="0" w:space="0" w:color="auto"/>
          </w:divBdr>
        </w:div>
        <w:div w:id="1750074922">
          <w:marLeft w:val="0"/>
          <w:marRight w:val="0"/>
          <w:marTop w:val="0"/>
          <w:marBottom w:val="0"/>
          <w:divBdr>
            <w:top w:val="none" w:sz="0" w:space="0" w:color="auto"/>
            <w:left w:val="none" w:sz="0" w:space="0" w:color="auto"/>
            <w:bottom w:val="none" w:sz="0" w:space="0" w:color="auto"/>
            <w:right w:val="none" w:sz="0" w:space="0" w:color="auto"/>
          </w:divBdr>
        </w:div>
        <w:div w:id="1750074950">
          <w:marLeft w:val="0"/>
          <w:marRight w:val="0"/>
          <w:marTop w:val="0"/>
          <w:marBottom w:val="0"/>
          <w:divBdr>
            <w:top w:val="none" w:sz="0" w:space="0" w:color="auto"/>
            <w:left w:val="none" w:sz="0" w:space="0" w:color="auto"/>
            <w:bottom w:val="none" w:sz="0" w:space="0" w:color="auto"/>
            <w:right w:val="none" w:sz="0" w:space="0" w:color="auto"/>
          </w:divBdr>
        </w:div>
        <w:div w:id="1750074967">
          <w:marLeft w:val="0"/>
          <w:marRight w:val="0"/>
          <w:marTop w:val="0"/>
          <w:marBottom w:val="0"/>
          <w:divBdr>
            <w:top w:val="none" w:sz="0" w:space="0" w:color="auto"/>
            <w:left w:val="none" w:sz="0" w:space="0" w:color="auto"/>
            <w:bottom w:val="none" w:sz="0" w:space="0" w:color="auto"/>
            <w:right w:val="none" w:sz="0" w:space="0" w:color="auto"/>
          </w:divBdr>
        </w:div>
        <w:div w:id="1750074987">
          <w:marLeft w:val="0"/>
          <w:marRight w:val="0"/>
          <w:marTop w:val="0"/>
          <w:marBottom w:val="0"/>
          <w:divBdr>
            <w:top w:val="none" w:sz="0" w:space="0" w:color="auto"/>
            <w:left w:val="none" w:sz="0" w:space="0" w:color="auto"/>
            <w:bottom w:val="none" w:sz="0" w:space="0" w:color="auto"/>
            <w:right w:val="none" w:sz="0" w:space="0" w:color="auto"/>
          </w:divBdr>
        </w:div>
        <w:div w:id="1750075040">
          <w:marLeft w:val="0"/>
          <w:marRight w:val="0"/>
          <w:marTop w:val="0"/>
          <w:marBottom w:val="0"/>
          <w:divBdr>
            <w:top w:val="none" w:sz="0" w:space="0" w:color="auto"/>
            <w:left w:val="none" w:sz="0" w:space="0" w:color="auto"/>
            <w:bottom w:val="none" w:sz="0" w:space="0" w:color="auto"/>
            <w:right w:val="none" w:sz="0" w:space="0" w:color="auto"/>
          </w:divBdr>
        </w:div>
        <w:div w:id="1750075041">
          <w:marLeft w:val="0"/>
          <w:marRight w:val="0"/>
          <w:marTop w:val="0"/>
          <w:marBottom w:val="0"/>
          <w:divBdr>
            <w:top w:val="none" w:sz="0" w:space="0" w:color="auto"/>
            <w:left w:val="none" w:sz="0" w:space="0" w:color="auto"/>
            <w:bottom w:val="none" w:sz="0" w:space="0" w:color="auto"/>
            <w:right w:val="none" w:sz="0" w:space="0" w:color="auto"/>
          </w:divBdr>
        </w:div>
        <w:div w:id="1750075058">
          <w:marLeft w:val="0"/>
          <w:marRight w:val="0"/>
          <w:marTop w:val="0"/>
          <w:marBottom w:val="0"/>
          <w:divBdr>
            <w:top w:val="none" w:sz="0" w:space="0" w:color="auto"/>
            <w:left w:val="none" w:sz="0" w:space="0" w:color="auto"/>
            <w:bottom w:val="none" w:sz="0" w:space="0" w:color="auto"/>
            <w:right w:val="none" w:sz="0" w:space="0" w:color="auto"/>
          </w:divBdr>
        </w:div>
        <w:div w:id="1750075063">
          <w:marLeft w:val="0"/>
          <w:marRight w:val="0"/>
          <w:marTop w:val="0"/>
          <w:marBottom w:val="0"/>
          <w:divBdr>
            <w:top w:val="none" w:sz="0" w:space="0" w:color="auto"/>
            <w:left w:val="none" w:sz="0" w:space="0" w:color="auto"/>
            <w:bottom w:val="none" w:sz="0" w:space="0" w:color="auto"/>
            <w:right w:val="none" w:sz="0" w:space="0" w:color="auto"/>
          </w:divBdr>
        </w:div>
        <w:div w:id="1750075075">
          <w:marLeft w:val="0"/>
          <w:marRight w:val="0"/>
          <w:marTop w:val="0"/>
          <w:marBottom w:val="0"/>
          <w:divBdr>
            <w:top w:val="none" w:sz="0" w:space="0" w:color="auto"/>
            <w:left w:val="none" w:sz="0" w:space="0" w:color="auto"/>
            <w:bottom w:val="none" w:sz="0" w:space="0" w:color="auto"/>
            <w:right w:val="none" w:sz="0" w:space="0" w:color="auto"/>
          </w:divBdr>
        </w:div>
        <w:div w:id="1750075099">
          <w:marLeft w:val="0"/>
          <w:marRight w:val="0"/>
          <w:marTop w:val="0"/>
          <w:marBottom w:val="0"/>
          <w:divBdr>
            <w:top w:val="none" w:sz="0" w:space="0" w:color="auto"/>
            <w:left w:val="none" w:sz="0" w:space="0" w:color="auto"/>
            <w:bottom w:val="none" w:sz="0" w:space="0" w:color="auto"/>
            <w:right w:val="none" w:sz="0" w:space="0" w:color="auto"/>
          </w:divBdr>
        </w:div>
        <w:div w:id="1750075117">
          <w:marLeft w:val="0"/>
          <w:marRight w:val="0"/>
          <w:marTop w:val="0"/>
          <w:marBottom w:val="0"/>
          <w:divBdr>
            <w:top w:val="none" w:sz="0" w:space="0" w:color="auto"/>
            <w:left w:val="none" w:sz="0" w:space="0" w:color="auto"/>
            <w:bottom w:val="none" w:sz="0" w:space="0" w:color="auto"/>
            <w:right w:val="none" w:sz="0" w:space="0" w:color="auto"/>
          </w:divBdr>
        </w:div>
        <w:div w:id="1750075132">
          <w:marLeft w:val="0"/>
          <w:marRight w:val="0"/>
          <w:marTop w:val="0"/>
          <w:marBottom w:val="0"/>
          <w:divBdr>
            <w:top w:val="none" w:sz="0" w:space="0" w:color="auto"/>
            <w:left w:val="none" w:sz="0" w:space="0" w:color="auto"/>
            <w:bottom w:val="none" w:sz="0" w:space="0" w:color="auto"/>
            <w:right w:val="none" w:sz="0" w:space="0" w:color="auto"/>
          </w:divBdr>
        </w:div>
        <w:div w:id="1750075209">
          <w:marLeft w:val="0"/>
          <w:marRight w:val="0"/>
          <w:marTop w:val="0"/>
          <w:marBottom w:val="0"/>
          <w:divBdr>
            <w:top w:val="none" w:sz="0" w:space="0" w:color="auto"/>
            <w:left w:val="none" w:sz="0" w:space="0" w:color="auto"/>
            <w:bottom w:val="none" w:sz="0" w:space="0" w:color="auto"/>
            <w:right w:val="none" w:sz="0" w:space="0" w:color="auto"/>
          </w:divBdr>
        </w:div>
        <w:div w:id="1750075220">
          <w:marLeft w:val="0"/>
          <w:marRight w:val="0"/>
          <w:marTop w:val="0"/>
          <w:marBottom w:val="0"/>
          <w:divBdr>
            <w:top w:val="none" w:sz="0" w:space="0" w:color="auto"/>
            <w:left w:val="none" w:sz="0" w:space="0" w:color="auto"/>
            <w:bottom w:val="none" w:sz="0" w:space="0" w:color="auto"/>
            <w:right w:val="none" w:sz="0" w:space="0" w:color="auto"/>
          </w:divBdr>
        </w:div>
        <w:div w:id="1750075255">
          <w:marLeft w:val="0"/>
          <w:marRight w:val="0"/>
          <w:marTop w:val="0"/>
          <w:marBottom w:val="0"/>
          <w:divBdr>
            <w:top w:val="none" w:sz="0" w:space="0" w:color="auto"/>
            <w:left w:val="none" w:sz="0" w:space="0" w:color="auto"/>
            <w:bottom w:val="none" w:sz="0" w:space="0" w:color="auto"/>
            <w:right w:val="none" w:sz="0" w:space="0" w:color="auto"/>
          </w:divBdr>
        </w:div>
        <w:div w:id="1750075293">
          <w:marLeft w:val="0"/>
          <w:marRight w:val="0"/>
          <w:marTop w:val="0"/>
          <w:marBottom w:val="0"/>
          <w:divBdr>
            <w:top w:val="none" w:sz="0" w:space="0" w:color="auto"/>
            <w:left w:val="none" w:sz="0" w:space="0" w:color="auto"/>
            <w:bottom w:val="none" w:sz="0" w:space="0" w:color="auto"/>
            <w:right w:val="none" w:sz="0" w:space="0" w:color="auto"/>
          </w:divBdr>
        </w:div>
        <w:div w:id="1750075302">
          <w:marLeft w:val="0"/>
          <w:marRight w:val="0"/>
          <w:marTop w:val="0"/>
          <w:marBottom w:val="0"/>
          <w:divBdr>
            <w:top w:val="none" w:sz="0" w:space="0" w:color="auto"/>
            <w:left w:val="none" w:sz="0" w:space="0" w:color="auto"/>
            <w:bottom w:val="none" w:sz="0" w:space="0" w:color="auto"/>
            <w:right w:val="none" w:sz="0" w:space="0" w:color="auto"/>
          </w:divBdr>
        </w:div>
        <w:div w:id="1750075311">
          <w:marLeft w:val="0"/>
          <w:marRight w:val="0"/>
          <w:marTop w:val="0"/>
          <w:marBottom w:val="0"/>
          <w:divBdr>
            <w:top w:val="none" w:sz="0" w:space="0" w:color="auto"/>
            <w:left w:val="none" w:sz="0" w:space="0" w:color="auto"/>
            <w:bottom w:val="none" w:sz="0" w:space="0" w:color="auto"/>
            <w:right w:val="none" w:sz="0" w:space="0" w:color="auto"/>
          </w:divBdr>
        </w:div>
        <w:div w:id="1750075323">
          <w:marLeft w:val="0"/>
          <w:marRight w:val="0"/>
          <w:marTop w:val="0"/>
          <w:marBottom w:val="0"/>
          <w:divBdr>
            <w:top w:val="none" w:sz="0" w:space="0" w:color="auto"/>
            <w:left w:val="none" w:sz="0" w:space="0" w:color="auto"/>
            <w:bottom w:val="none" w:sz="0" w:space="0" w:color="auto"/>
            <w:right w:val="none" w:sz="0" w:space="0" w:color="auto"/>
          </w:divBdr>
        </w:div>
        <w:div w:id="1750075337">
          <w:marLeft w:val="0"/>
          <w:marRight w:val="0"/>
          <w:marTop w:val="0"/>
          <w:marBottom w:val="0"/>
          <w:divBdr>
            <w:top w:val="none" w:sz="0" w:space="0" w:color="auto"/>
            <w:left w:val="none" w:sz="0" w:space="0" w:color="auto"/>
            <w:bottom w:val="none" w:sz="0" w:space="0" w:color="auto"/>
            <w:right w:val="none" w:sz="0" w:space="0" w:color="auto"/>
          </w:divBdr>
        </w:div>
        <w:div w:id="1750075360">
          <w:marLeft w:val="0"/>
          <w:marRight w:val="0"/>
          <w:marTop w:val="0"/>
          <w:marBottom w:val="0"/>
          <w:divBdr>
            <w:top w:val="none" w:sz="0" w:space="0" w:color="auto"/>
            <w:left w:val="none" w:sz="0" w:space="0" w:color="auto"/>
            <w:bottom w:val="none" w:sz="0" w:space="0" w:color="auto"/>
            <w:right w:val="none" w:sz="0" w:space="0" w:color="auto"/>
          </w:divBdr>
        </w:div>
      </w:divsChild>
    </w:div>
    <w:div w:id="1750075022">
      <w:marLeft w:val="0"/>
      <w:marRight w:val="0"/>
      <w:marTop w:val="0"/>
      <w:marBottom w:val="0"/>
      <w:divBdr>
        <w:top w:val="none" w:sz="0" w:space="0" w:color="auto"/>
        <w:left w:val="none" w:sz="0" w:space="0" w:color="auto"/>
        <w:bottom w:val="none" w:sz="0" w:space="0" w:color="auto"/>
        <w:right w:val="none" w:sz="0" w:space="0" w:color="auto"/>
      </w:divBdr>
      <w:divsChild>
        <w:div w:id="1750075244">
          <w:marLeft w:val="0"/>
          <w:marRight w:val="0"/>
          <w:marTop w:val="0"/>
          <w:marBottom w:val="0"/>
          <w:divBdr>
            <w:top w:val="none" w:sz="0" w:space="0" w:color="auto"/>
            <w:left w:val="none" w:sz="0" w:space="0" w:color="auto"/>
            <w:bottom w:val="none" w:sz="0" w:space="0" w:color="auto"/>
            <w:right w:val="none" w:sz="0" w:space="0" w:color="auto"/>
          </w:divBdr>
          <w:divsChild>
            <w:div w:id="1750074900">
              <w:marLeft w:val="0"/>
              <w:marRight w:val="0"/>
              <w:marTop w:val="0"/>
              <w:marBottom w:val="0"/>
              <w:divBdr>
                <w:top w:val="none" w:sz="0" w:space="0" w:color="auto"/>
                <w:left w:val="none" w:sz="0" w:space="0" w:color="auto"/>
                <w:bottom w:val="none" w:sz="0" w:space="0" w:color="auto"/>
                <w:right w:val="none" w:sz="0" w:space="0" w:color="auto"/>
              </w:divBdr>
            </w:div>
            <w:div w:id="1750074928">
              <w:marLeft w:val="0"/>
              <w:marRight w:val="0"/>
              <w:marTop w:val="0"/>
              <w:marBottom w:val="0"/>
              <w:divBdr>
                <w:top w:val="none" w:sz="0" w:space="0" w:color="auto"/>
                <w:left w:val="none" w:sz="0" w:space="0" w:color="auto"/>
                <w:bottom w:val="none" w:sz="0" w:space="0" w:color="auto"/>
                <w:right w:val="none" w:sz="0" w:space="0" w:color="auto"/>
              </w:divBdr>
            </w:div>
            <w:div w:id="1750074936">
              <w:marLeft w:val="0"/>
              <w:marRight w:val="0"/>
              <w:marTop w:val="0"/>
              <w:marBottom w:val="0"/>
              <w:divBdr>
                <w:top w:val="none" w:sz="0" w:space="0" w:color="auto"/>
                <w:left w:val="none" w:sz="0" w:space="0" w:color="auto"/>
                <w:bottom w:val="none" w:sz="0" w:space="0" w:color="auto"/>
                <w:right w:val="none" w:sz="0" w:space="0" w:color="auto"/>
              </w:divBdr>
            </w:div>
            <w:div w:id="1750075226">
              <w:marLeft w:val="0"/>
              <w:marRight w:val="0"/>
              <w:marTop w:val="0"/>
              <w:marBottom w:val="0"/>
              <w:divBdr>
                <w:top w:val="none" w:sz="0" w:space="0" w:color="auto"/>
                <w:left w:val="none" w:sz="0" w:space="0" w:color="auto"/>
                <w:bottom w:val="none" w:sz="0" w:space="0" w:color="auto"/>
                <w:right w:val="none" w:sz="0" w:space="0" w:color="auto"/>
              </w:divBdr>
            </w:div>
            <w:div w:id="17500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5068">
      <w:marLeft w:val="0"/>
      <w:marRight w:val="0"/>
      <w:marTop w:val="0"/>
      <w:marBottom w:val="0"/>
      <w:divBdr>
        <w:top w:val="none" w:sz="0" w:space="0" w:color="auto"/>
        <w:left w:val="none" w:sz="0" w:space="0" w:color="auto"/>
        <w:bottom w:val="none" w:sz="0" w:space="0" w:color="auto"/>
        <w:right w:val="none" w:sz="0" w:space="0" w:color="auto"/>
      </w:divBdr>
    </w:div>
    <w:div w:id="1750075074">
      <w:marLeft w:val="0"/>
      <w:marRight w:val="0"/>
      <w:marTop w:val="0"/>
      <w:marBottom w:val="0"/>
      <w:divBdr>
        <w:top w:val="none" w:sz="0" w:space="0" w:color="auto"/>
        <w:left w:val="none" w:sz="0" w:space="0" w:color="auto"/>
        <w:bottom w:val="none" w:sz="0" w:space="0" w:color="auto"/>
        <w:right w:val="none" w:sz="0" w:space="0" w:color="auto"/>
      </w:divBdr>
    </w:div>
    <w:div w:id="1750075080">
      <w:marLeft w:val="0"/>
      <w:marRight w:val="0"/>
      <w:marTop w:val="0"/>
      <w:marBottom w:val="0"/>
      <w:divBdr>
        <w:top w:val="none" w:sz="0" w:space="0" w:color="auto"/>
        <w:left w:val="none" w:sz="0" w:space="0" w:color="auto"/>
        <w:bottom w:val="none" w:sz="0" w:space="0" w:color="auto"/>
        <w:right w:val="none" w:sz="0" w:space="0" w:color="auto"/>
      </w:divBdr>
      <w:divsChild>
        <w:div w:id="1750074915">
          <w:marLeft w:val="0"/>
          <w:marRight w:val="0"/>
          <w:marTop w:val="0"/>
          <w:marBottom w:val="0"/>
          <w:divBdr>
            <w:top w:val="none" w:sz="0" w:space="0" w:color="auto"/>
            <w:left w:val="none" w:sz="0" w:space="0" w:color="auto"/>
            <w:bottom w:val="none" w:sz="0" w:space="0" w:color="auto"/>
            <w:right w:val="none" w:sz="0" w:space="0" w:color="auto"/>
          </w:divBdr>
        </w:div>
        <w:div w:id="1750074933">
          <w:marLeft w:val="0"/>
          <w:marRight w:val="0"/>
          <w:marTop w:val="0"/>
          <w:marBottom w:val="0"/>
          <w:divBdr>
            <w:top w:val="none" w:sz="0" w:space="0" w:color="auto"/>
            <w:left w:val="none" w:sz="0" w:space="0" w:color="auto"/>
            <w:bottom w:val="none" w:sz="0" w:space="0" w:color="auto"/>
            <w:right w:val="none" w:sz="0" w:space="0" w:color="auto"/>
          </w:divBdr>
        </w:div>
        <w:div w:id="1750074970">
          <w:marLeft w:val="0"/>
          <w:marRight w:val="0"/>
          <w:marTop w:val="0"/>
          <w:marBottom w:val="0"/>
          <w:divBdr>
            <w:top w:val="none" w:sz="0" w:space="0" w:color="auto"/>
            <w:left w:val="none" w:sz="0" w:space="0" w:color="auto"/>
            <w:bottom w:val="none" w:sz="0" w:space="0" w:color="auto"/>
            <w:right w:val="none" w:sz="0" w:space="0" w:color="auto"/>
          </w:divBdr>
        </w:div>
        <w:div w:id="1750074973">
          <w:marLeft w:val="0"/>
          <w:marRight w:val="0"/>
          <w:marTop w:val="0"/>
          <w:marBottom w:val="0"/>
          <w:divBdr>
            <w:top w:val="none" w:sz="0" w:space="0" w:color="auto"/>
            <w:left w:val="none" w:sz="0" w:space="0" w:color="auto"/>
            <w:bottom w:val="none" w:sz="0" w:space="0" w:color="auto"/>
            <w:right w:val="none" w:sz="0" w:space="0" w:color="auto"/>
          </w:divBdr>
        </w:div>
        <w:div w:id="1750074976">
          <w:marLeft w:val="0"/>
          <w:marRight w:val="0"/>
          <w:marTop w:val="0"/>
          <w:marBottom w:val="0"/>
          <w:divBdr>
            <w:top w:val="none" w:sz="0" w:space="0" w:color="auto"/>
            <w:left w:val="none" w:sz="0" w:space="0" w:color="auto"/>
            <w:bottom w:val="none" w:sz="0" w:space="0" w:color="auto"/>
            <w:right w:val="none" w:sz="0" w:space="0" w:color="auto"/>
          </w:divBdr>
        </w:div>
        <w:div w:id="1750074991">
          <w:marLeft w:val="0"/>
          <w:marRight w:val="0"/>
          <w:marTop w:val="0"/>
          <w:marBottom w:val="0"/>
          <w:divBdr>
            <w:top w:val="none" w:sz="0" w:space="0" w:color="auto"/>
            <w:left w:val="none" w:sz="0" w:space="0" w:color="auto"/>
            <w:bottom w:val="none" w:sz="0" w:space="0" w:color="auto"/>
            <w:right w:val="none" w:sz="0" w:space="0" w:color="auto"/>
          </w:divBdr>
        </w:div>
        <w:div w:id="1750075031">
          <w:marLeft w:val="0"/>
          <w:marRight w:val="0"/>
          <w:marTop w:val="0"/>
          <w:marBottom w:val="0"/>
          <w:divBdr>
            <w:top w:val="none" w:sz="0" w:space="0" w:color="auto"/>
            <w:left w:val="none" w:sz="0" w:space="0" w:color="auto"/>
            <w:bottom w:val="none" w:sz="0" w:space="0" w:color="auto"/>
            <w:right w:val="none" w:sz="0" w:space="0" w:color="auto"/>
          </w:divBdr>
        </w:div>
        <w:div w:id="1750075071">
          <w:marLeft w:val="0"/>
          <w:marRight w:val="0"/>
          <w:marTop w:val="0"/>
          <w:marBottom w:val="0"/>
          <w:divBdr>
            <w:top w:val="none" w:sz="0" w:space="0" w:color="auto"/>
            <w:left w:val="none" w:sz="0" w:space="0" w:color="auto"/>
            <w:bottom w:val="none" w:sz="0" w:space="0" w:color="auto"/>
            <w:right w:val="none" w:sz="0" w:space="0" w:color="auto"/>
          </w:divBdr>
        </w:div>
        <w:div w:id="1750075086">
          <w:marLeft w:val="0"/>
          <w:marRight w:val="0"/>
          <w:marTop w:val="0"/>
          <w:marBottom w:val="0"/>
          <w:divBdr>
            <w:top w:val="none" w:sz="0" w:space="0" w:color="auto"/>
            <w:left w:val="none" w:sz="0" w:space="0" w:color="auto"/>
            <w:bottom w:val="none" w:sz="0" w:space="0" w:color="auto"/>
            <w:right w:val="none" w:sz="0" w:space="0" w:color="auto"/>
          </w:divBdr>
        </w:div>
        <w:div w:id="1750075107">
          <w:marLeft w:val="0"/>
          <w:marRight w:val="0"/>
          <w:marTop w:val="0"/>
          <w:marBottom w:val="0"/>
          <w:divBdr>
            <w:top w:val="none" w:sz="0" w:space="0" w:color="auto"/>
            <w:left w:val="none" w:sz="0" w:space="0" w:color="auto"/>
            <w:bottom w:val="none" w:sz="0" w:space="0" w:color="auto"/>
            <w:right w:val="none" w:sz="0" w:space="0" w:color="auto"/>
          </w:divBdr>
        </w:div>
        <w:div w:id="1750075114">
          <w:marLeft w:val="0"/>
          <w:marRight w:val="0"/>
          <w:marTop w:val="0"/>
          <w:marBottom w:val="0"/>
          <w:divBdr>
            <w:top w:val="none" w:sz="0" w:space="0" w:color="auto"/>
            <w:left w:val="none" w:sz="0" w:space="0" w:color="auto"/>
            <w:bottom w:val="none" w:sz="0" w:space="0" w:color="auto"/>
            <w:right w:val="none" w:sz="0" w:space="0" w:color="auto"/>
          </w:divBdr>
        </w:div>
        <w:div w:id="1750075162">
          <w:marLeft w:val="0"/>
          <w:marRight w:val="0"/>
          <w:marTop w:val="0"/>
          <w:marBottom w:val="0"/>
          <w:divBdr>
            <w:top w:val="none" w:sz="0" w:space="0" w:color="auto"/>
            <w:left w:val="none" w:sz="0" w:space="0" w:color="auto"/>
            <w:bottom w:val="none" w:sz="0" w:space="0" w:color="auto"/>
            <w:right w:val="none" w:sz="0" w:space="0" w:color="auto"/>
          </w:divBdr>
        </w:div>
        <w:div w:id="1750075166">
          <w:marLeft w:val="0"/>
          <w:marRight w:val="0"/>
          <w:marTop w:val="0"/>
          <w:marBottom w:val="0"/>
          <w:divBdr>
            <w:top w:val="none" w:sz="0" w:space="0" w:color="auto"/>
            <w:left w:val="none" w:sz="0" w:space="0" w:color="auto"/>
            <w:bottom w:val="none" w:sz="0" w:space="0" w:color="auto"/>
            <w:right w:val="none" w:sz="0" w:space="0" w:color="auto"/>
          </w:divBdr>
        </w:div>
        <w:div w:id="1750075170">
          <w:marLeft w:val="0"/>
          <w:marRight w:val="0"/>
          <w:marTop w:val="0"/>
          <w:marBottom w:val="0"/>
          <w:divBdr>
            <w:top w:val="none" w:sz="0" w:space="0" w:color="auto"/>
            <w:left w:val="none" w:sz="0" w:space="0" w:color="auto"/>
            <w:bottom w:val="none" w:sz="0" w:space="0" w:color="auto"/>
            <w:right w:val="none" w:sz="0" w:space="0" w:color="auto"/>
          </w:divBdr>
        </w:div>
        <w:div w:id="1750075185">
          <w:marLeft w:val="0"/>
          <w:marRight w:val="0"/>
          <w:marTop w:val="0"/>
          <w:marBottom w:val="0"/>
          <w:divBdr>
            <w:top w:val="none" w:sz="0" w:space="0" w:color="auto"/>
            <w:left w:val="none" w:sz="0" w:space="0" w:color="auto"/>
            <w:bottom w:val="none" w:sz="0" w:space="0" w:color="auto"/>
            <w:right w:val="none" w:sz="0" w:space="0" w:color="auto"/>
          </w:divBdr>
        </w:div>
        <w:div w:id="1750075204">
          <w:marLeft w:val="0"/>
          <w:marRight w:val="0"/>
          <w:marTop w:val="0"/>
          <w:marBottom w:val="0"/>
          <w:divBdr>
            <w:top w:val="none" w:sz="0" w:space="0" w:color="auto"/>
            <w:left w:val="none" w:sz="0" w:space="0" w:color="auto"/>
            <w:bottom w:val="none" w:sz="0" w:space="0" w:color="auto"/>
            <w:right w:val="none" w:sz="0" w:space="0" w:color="auto"/>
          </w:divBdr>
        </w:div>
        <w:div w:id="1750075219">
          <w:marLeft w:val="0"/>
          <w:marRight w:val="0"/>
          <w:marTop w:val="0"/>
          <w:marBottom w:val="0"/>
          <w:divBdr>
            <w:top w:val="none" w:sz="0" w:space="0" w:color="auto"/>
            <w:left w:val="none" w:sz="0" w:space="0" w:color="auto"/>
            <w:bottom w:val="none" w:sz="0" w:space="0" w:color="auto"/>
            <w:right w:val="none" w:sz="0" w:space="0" w:color="auto"/>
          </w:divBdr>
        </w:div>
        <w:div w:id="1750075232">
          <w:marLeft w:val="0"/>
          <w:marRight w:val="0"/>
          <w:marTop w:val="0"/>
          <w:marBottom w:val="0"/>
          <w:divBdr>
            <w:top w:val="none" w:sz="0" w:space="0" w:color="auto"/>
            <w:left w:val="none" w:sz="0" w:space="0" w:color="auto"/>
            <w:bottom w:val="none" w:sz="0" w:space="0" w:color="auto"/>
            <w:right w:val="none" w:sz="0" w:space="0" w:color="auto"/>
          </w:divBdr>
        </w:div>
        <w:div w:id="1750075258">
          <w:marLeft w:val="0"/>
          <w:marRight w:val="0"/>
          <w:marTop w:val="0"/>
          <w:marBottom w:val="0"/>
          <w:divBdr>
            <w:top w:val="none" w:sz="0" w:space="0" w:color="auto"/>
            <w:left w:val="none" w:sz="0" w:space="0" w:color="auto"/>
            <w:bottom w:val="none" w:sz="0" w:space="0" w:color="auto"/>
            <w:right w:val="none" w:sz="0" w:space="0" w:color="auto"/>
          </w:divBdr>
        </w:div>
        <w:div w:id="1750075260">
          <w:marLeft w:val="0"/>
          <w:marRight w:val="0"/>
          <w:marTop w:val="0"/>
          <w:marBottom w:val="0"/>
          <w:divBdr>
            <w:top w:val="none" w:sz="0" w:space="0" w:color="auto"/>
            <w:left w:val="none" w:sz="0" w:space="0" w:color="auto"/>
            <w:bottom w:val="none" w:sz="0" w:space="0" w:color="auto"/>
            <w:right w:val="none" w:sz="0" w:space="0" w:color="auto"/>
          </w:divBdr>
        </w:div>
        <w:div w:id="1750075274">
          <w:marLeft w:val="0"/>
          <w:marRight w:val="0"/>
          <w:marTop w:val="0"/>
          <w:marBottom w:val="0"/>
          <w:divBdr>
            <w:top w:val="none" w:sz="0" w:space="0" w:color="auto"/>
            <w:left w:val="none" w:sz="0" w:space="0" w:color="auto"/>
            <w:bottom w:val="none" w:sz="0" w:space="0" w:color="auto"/>
            <w:right w:val="none" w:sz="0" w:space="0" w:color="auto"/>
          </w:divBdr>
        </w:div>
        <w:div w:id="1750075277">
          <w:marLeft w:val="0"/>
          <w:marRight w:val="0"/>
          <w:marTop w:val="0"/>
          <w:marBottom w:val="0"/>
          <w:divBdr>
            <w:top w:val="none" w:sz="0" w:space="0" w:color="auto"/>
            <w:left w:val="none" w:sz="0" w:space="0" w:color="auto"/>
            <w:bottom w:val="none" w:sz="0" w:space="0" w:color="auto"/>
            <w:right w:val="none" w:sz="0" w:space="0" w:color="auto"/>
          </w:divBdr>
        </w:div>
        <w:div w:id="1750075284">
          <w:marLeft w:val="0"/>
          <w:marRight w:val="0"/>
          <w:marTop w:val="0"/>
          <w:marBottom w:val="0"/>
          <w:divBdr>
            <w:top w:val="none" w:sz="0" w:space="0" w:color="auto"/>
            <w:left w:val="none" w:sz="0" w:space="0" w:color="auto"/>
            <w:bottom w:val="none" w:sz="0" w:space="0" w:color="auto"/>
            <w:right w:val="none" w:sz="0" w:space="0" w:color="auto"/>
          </w:divBdr>
        </w:div>
        <w:div w:id="1750075295">
          <w:marLeft w:val="0"/>
          <w:marRight w:val="0"/>
          <w:marTop w:val="0"/>
          <w:marBottom w:val="0"/>
          <w:divBdr>
            <w:top w:val="none" w:sz="0" w:space="0" w:color="auto"/>
            <w:left w:val="none" w:sz="0" w:space="0" w:color="auto"/>
            <w:bottom w:val="none" w:sz="0" w:space="0" w:color="auto"/>
            <w:right w:val="none" w:sz="0" w:space="0" w:color="auto"/>
          </w:divBdr>
        </w:div>
        <w:div w:id="1750075300">
          <w:marLeft w:val="0"/>
          <w:marRight w:val="0"/>
          <w:marTop w:val="0"/>
          <w:marBottom w:val="0"/>
          <w:divBdr>
            <w:top w:val="none" w:sz="0" w:space="0" w:color="auto"/>
            <w:left w:val="none" w:sz="0" w:space="0" w:color="auto"/>
            <w:bottom w:val="none" w:sz="0" w:space="0" w:color="auto"/>
            <w:right w:val="none" w:sz="0" w:space="0" w:color="auto"/>
          </w:divBdr>
        </w:div>
        <w:div w:id="1750075358">
          <w:marLeft w:val="0"/>
          <w:marRight w:val="0"/>
          <w:marTop w:val="0"/>
          <w:marBottom w:val="0"/>
          <w:divBdr>
            <w:top w:val="none" w:sz="0" w:space="0" w:color="auto"/>
            <w:left w:val="none" w:sz="0" w:space="0" w:color="auto"/>
            <w:bottom w:val="none" w:sz="0" w:space="0" w:color="auto"/>
            <w:right w:val="none" w:sz="0" w:space="0" w:color="auto"/>
          </w:divBdr>
        </w:div>
        <w:div w:id="1750075359">
          <w:marLeft w:val="0"/>
          <w:marRight w:val="0"/>
          <w:marTop w:val="0"/>
          <w:marBottom w:val="0"/>
          <w:divBdr>
            <w:top w:val="none" w:sz="0" w:space="0" w:color="auto"/>
            <w:left w:val="none" w:sz="0" w:space="0" w:color="auto"/>
            <w:bottom w:val="none" w:sz="0" w:space="0" w:color="auto"/>
            <w:right w:val="none" w:sz="0" w:space="0" w:color="auto"/>
          </w:divBdr>
        </w:div>
      </w:divsChild>
    </w:div>
    <w:div w:id="1750075088">
      <w:marLeft w:val="0"/>
      <w:marRight w:val="0"/>
      <w:marTop w:val="0"/>
      <w:marBottom w:val="0"/>
      <w:divBdr>
        <w:top w:val="none" w:sz="0" w:space="0" w:color="auto"/>
        <w:left w:val="none" w:sz="0" w:space="0" w:color="auto"/>
        <w:bottom w:val="none" w:sz="0" w:space="0" w:color="auto"/>
        <w:right w:val="none" w:sz="0" w:space="0" w:color="auto"/>
      </w:divBdr>
    </w:div>
    <w:div w:id="1750075091">
      <w:marLeft w:val="0"/>
      <w:marRight w:val="0"/>
      <w:marTop w:val="0"/>
      <w:marBottom w:val="0"/>
      <w:divBdr>
        <w:top w:val="none" w:sz="0" w:space="0" w:color="auto"/>
        <w:left w:val="none" w:sz="0" w:space="0" w:color="auto"/>
        <w:bottom w:val="none" w:sz="0" w:space="0" w:color="auto"/>
        <w:right w:val="none" w:sz="0" w:space="0" w:color="auto"/>
      </w:divBdr>
      <w:divsChild>
        <w:div w:id="1750075043">
          <w:marLeft w:val="0"/>
          <w:marRight w:val="0"/>
          <w:marTop w:val="0"/>
          <w:marBottom w:val="0"/>
          <w:divBdr>
            <w:top w:val="none" w:sz="0" w:space="0" w:color="auto"/>
            <w:left w:val="none" w:sz="0" w:space="0" w:color="auto"/>
            <w:bottom w:val="none" w:sz="0" w:space="0" w:color="auto"/>
            <w:right w:val="none" w:sz="0" w:space="0" w:color="auto"/>
          </w:divBdr>
        </w:div>
        <w:div w:id="1750075347">
          <w:marLeft w:val="0"/>
          <w:marRight w:val="0"/>
          <w:marTop w:val="0"/>
          <w:marBottom w:val="0"/>
          <w:divBdr>
            <w:top w:val="none" w:sz="0" w:space="0" w:color="auto"/>
            <w:left w:val="none" w:sz="0" w:space="0" w:color="auto"/>
            <w:bottom w:val="none" w:sz="0" w:space="0" w:color="auto"/>
            <w:right w:val="none" w:sz="0" w:space="0" w:color="auto"/>
          </w:divBdr>
        </w:div>
      </w:divsChild>
    </w:div>
    <w:div w:id="1750075110">
      <w:marLeft w:val="0"/>
      <w:marRight w:val="0"/>
      <w:marTop w:val="0"/>
      <w:marBottom w:val="0"/>
      <w:divBdr>
        <w:top w:val="none" w:sz="0" w:space="0" w:color="auto"/>
        <w:left w:val="none" w:sz="0" w:space="0" w:color="auto"/>
        <w:bottom w:val="none" w:sz="0" w:space="0" w:color="auto"/>
        <w:right w:val="none" w:sz="0" w:space="0" w:color="auto"/>
      </w:divBdr>
    </w:div>
    <w:div w:id="1750075120">
      <w:marLeft w:val="0"/>
      <w:marRight w:val="0"/>
      <w:marTop w:val="0"/>
      <w:marBottom w:val="0"/>
      <w:divBdr>
        <w:top w:val="none" w:sz="0" w:space="0" w:color="auto"/>
        <w:left w:val="none" w:sz="0" w:space="0" w:color="auto"/>
        <w:bottom w:val="none" w:sz="0" w:space="0" w:color="auto"/>
        <w:right w:val="none" w:sz="0" w:space="0" w:color="auto"/>
      </w:divBdr>
    </w:div>
    <w:div w:id="1750075136">
      <w:marLeft w:val="0"/>
      <w:marRight w:val="0"/>
      <w:marTop w:val="0"/>
      <w:marBottom w:val="0"/>
      <w:divBdr>
        <w:top w:val="none" w:sz="0" w:space="0" w:color="auto"/>
        <w:left w:val="none" w:sz="0" w:space="0" w:color="auto"/>
        <w:bottom w:val="none" w:sz="0" w:space="0" w:color="auto"/>
        <w:right w:val="none" w:sz="0" w:space="0" w:color="auto"/>
      </w:divBdr>
      <w:divsChild>
        <w:div w:id="1750074899">
          <w:marLeft w:val="0"/>
          <w:marRight w:val="0"/>
          <w:marTop w:val="0"/>
          <w:marBottom w:val="0"/>
          <w:divBdr>
            <w:top w:val="none" w:sz="0" w:space="0" w:color="auto"/>
            <w:left w:val="none" w:sz="0" w:space="0" w:color="auto"/>
            <w:bottom w:val="none" w:sz="0" w:space="0" w:color="auto"/>
            <w:right w:val="none" w:sz="0" w:space="0" w:color="auto"/>
          </w:divBdr>
        </w:div>
        <w:div w:id="1750075008">
          <w:marLeft w:val="0"/>
          <w:marRight w:val="0"/>
          <w:marTop w:val="0"/>
          <w:marBottom w:val="0"/>
          <w:divBdr>
            <w:top w:val="none" w:sz="0" w:space="0" w:color="auto"/>
            <w:left w:val="none" w:sz="0" w:space="0" w:color="auto"/>
            <w:bottom w:val="none" w:sz="0" w:space="0" w:color="auto"/>
            <w:right w:val="none" w:sz="0" w:space="0" w:color="auto"/>
          </w:divBdr>
        </w:div>
        <w:div w:id="1750075032">
          <w:marLeft w:val="0"/>
          <w:marRight w:val="0"/>
          <w:marTop w:val="0"/>
          <w:marBottom w:val="0"/>
          <w:divBdr>
            <w:top w:val="none" w:sz="0" w:space="0" w:color="auto"/>
            <w:left w:val="none" w:sz="0" w:space="0" w:color="auto"/>
            <w:bottom w:val="none" w:sz="0" w:space="0" w:color="auto"/>
            <w:right w:val="none" w:sz="0" w:space="0" w:color="auto"/>
          </w:divBdr>
        </w:div>
        <w:div w:id="1750075037">
          <w:marLeft w:val="0"/>
          <w:marRight w:val="0"/>
          <w:marTop w:val="0"/>
          <w:marBottom w:val="0"/>
          <w:divBdr>
            <w:top w:val="none" w:sz="0" w:space="0" w:color="auto"/>
            <w:left w:val="none" w:sz="0" w:space="0" w:color="auto"/>
            <w:bottom w:val="none" w:sz="0" w:space="0" w:color="auto"/>
            <w:right w:val="none" w:sz="0" w:space="0" w:color="auto"/>
          </w:divBdr>
        </w:div>
        <w:div w:id="1750075055">
          <w:marLeft w:val="0"/>
          <w:marRight w:val="0"/>
          <w:marTop w:val="0"/>
          <w:marBottom w:val="0"/>
          <w:divBdr>
            <w:top w:val="none" w:sz="0" w:space="0" w:color="auto"/>
            <w:left w:val="none" w:sz="0" w:space="0" w:color="auto"/>
            <w:bottom w:val="none" w:sz="0" w:space="0" w:color="auto"/>
            <w:right w:val="none" w:sz="0" w:space="0" w:color="auto"/>
          </w:divBdr>
        </w:div>
        <w:div w:id="1750075098">
          <w:marLeft w:val="0"/>
          <w:marRight w:val="0"/>
          <w:marTop w:val="0"/>
          <w:marBottom w:val="0"/>
          <w:divBdr>
            <w:top w:val="none" w:sz="0" w:space="0" w:color="auto"/>
            <w:left w:val="none" w:sz="0" w:space="0" w:color="auto"/>
            <w:bottom w:val="none" w:sz="0" w:space="0" w:color="auto"/>
            <w:right w:val="none" w:sz="0" w:space="0" w:color="auto"/>
          </w:divBdr>
        </w:div>
        <w:div w:id="1750075268">
          <w:marLeft w:val="0"/>
          <w:marRight w:val="0"/>
          <w:marTop w:val="0"/>
          <w:marBottom w:val="0"/>
          <w:divBdr>
            <w:top w:val="none" w:sz="0" w:space="0" w:color="auto"/>
            <w:left w:val="none" w:sz="0" w:space="0" w:color="auto"/>
            <w:bottom w:val="none" w:sz="0" w:space="0" w:color="auto"/>
            <w:right w:val="none" w:sz="0" w:space="0" w:color="auto"/>
          </w:divBdr>
        </w:div>
        <w:div w:id="1750075271">
          <w:marLeft w:val="0"/>
          <w:marRight w:val="0"/>
          <w:marTop w:val="0"/>
          <w:marBottom w:val="0"/>
          <w:divBdr>
            <w:top w:val="none" w:sz="0" w:space="0" w:color="auto"/>
            <w:left w:val="none" w:sz="0" w:space="0" w:color="auto"/>
            <w:bottom w:val="none" w:sz="0" w:space="0" w:color="auto"/>
            <w:right w:val="none" w:sz="0" w:space="0" w:color="auto"/>
          </w:divBdr>
        </w:div>
        <w:div w:id="1750075283">
          <w:marLeft w:val="0"/>
          <w:marRight w:val="0"/>
          <w:marTop w:val="0"/>
          <w:marBottom w:val="0"/>
          <w:divBdr>
            <w:top w:val="none" w:sz="0" w:space="0" w:color="auto"/>
            <w:left w:val="none" w:sz="0" w:space="0" w:color="auto"/>
            <w:bottom w:val="none" w:sz="0" w:space="0" w:color="auto"/>
            <w:right w:val="none" w:sz="0" w:space="0" w:color="auto"/>
          </w:divBdr>
        </w:div>
        <w:div w:id="1750075356">
          <w:marLeft w:val="0"/>
          <w:marRight w:val="0"/>
          <w:marTop w:val="0"/>
          <w:marBottom w:val="0"/>
          <w:divBdr>
            <w:top w:val="none" w:sz="0" w:space="0" w:color="auto"/>
            <w:left w:val="none" w:sz="0" w:space="0" w:color="auto"/>
            <w:bottom w:val="none" w:sz="0" w:space="0" w:color="auto"/>
            <w:right w:val="none" w:sz="0" w:space="0" w:color="auto"/>
          </w:divBdr>
        </w:div>
      </w:divsChild>
    </w:div>
    <w:div w:id="1750075144">
      <w:marLeft w:val="0"/>
      <w:marRight w:val="0"/>
      <w:marTop w:val="0"/>
      <w:marBottom w:val="0"/>
      <w:divBdr>
        <w:top w:val="none" w:sz="0" w:space="0" w:color="auto"/>
        <w:left w:val="none" w:sz="0" w:space="0" w:color="auto"/>
        <w:bottom w:val="none" w:sz="0" w:space="0" w:color="auto"/>
        <w:right w:val="none" w:sz="0" w:space="0" w:color="auto"/>
      </w:divBdr>
    </w:div>
    <w:div w:id="1750075152">
      <w:marLeft w:val="0"/>
      <w:marRight w:val="0"/>
      <w:marTop w:val="0"/>
      <w:marBottom w:val="0"/>
      <w:divBdr>
        <w:top w:val="none" w:sz="0" w:space="0" w:color="auto"/>
        <w:left w:val="none" w:sz="0" w:space="0" w:color="auto"/>
        <w:bottom w:val="none" w:sz="0" w:space="0" w:color="auto"/>
        <w:right w:val="none" w:sz="0" w:space="0" w:color="auto"/>
      </w:divBdr>
    </w:div>
    <w:div w:id="1750075171">
      <w:marLeft w:val="0"/>
      <w:marRight w:val="0"/>
      <w:marTop w:val="0"/>
      <w:marBottom w:val="0"/>
      <w:divBdr>
        <w:top w:val="none" w:sz="0" w:space="0" w:color="auto"/>
        <w:left w:val="none" w:sz="0" w:space="0" w:color="auto"/>
        <w:bottom w:val="none" w:sz="0" w:space="0" w:color="auto"/>
        <w:right w:val="none" w:sz="0" w:space="0" w:color="auto"/>
      </w:divBdr>
    </w:div>
    <w:div w:id="1750075172">
      <w:marLeft w:val="0"/>
      <w:marRight w:val="0"/>
      <w:marTop w:val="0"/>
      <w:marBottom w:val="0"/>
      <w:divBdr>
        <w:top w:val="none" w:sz="0" w:space="0" w:color="auto"/>
        <w:left w:val="none" w:sz="0" w:space="0" w:color="auto"/>
        <w:bottom w:val="none" w:sz="0" w:space="0" w:color="auto"/>
        <w:right w:val="none" w:sz="0" w:space="0" w:color="auto"/>
      </w:divBdr>
    </w:div>
    <w:div w:id="1750075178">
      <w:marLeft w:val="0"/>
      <w:marRight w:val="0"/>
      <w:marTop w:val="0"/>
      <w:marBottom w:val="0"/>
      <w:divBdr>
        <w:top w:val="none" w:sz="0" w:space="0" w:color="auto"/>
        <w:left w:val="none" w:sz="0" w:space="0" w:color="auto"/>
        <w:bottom w:val="none" w:sz="0" w:space="0" w:color="auto"/>
        <w:right w:val="none" w:sz="0" w:space="0" w:color="auto"/>
      </w:divBdr>
    </w:div>
    <w:div w:id="1750075183">
      <w:marLeft w:val="0"/>
      <w:marRight w:val="0"/>
      <w:marTop w:val="0"/>
      <w:marBottom w:val="0"/>
      <w:divBdr>
        <w:top w:val="none" w:sz="0" w:space="0" w:color="auto"/>
        <w:left w:val="none" w:sz="0" w:space="0" w:color="auto"/>
        <w:bottom w:val="none" w:sz="0" w:space="0" w:color="auto"/>
        <w:right w:val="none" w:sz="0" w:space="0" w:color="auto"/>
      </w:divBdr>
    </w:div>
    <w:div w:id="1750075192">
      <w:marLeft w:val="0"/>
      <w:marRight w:val="0"/>
      <w:marTop w:val="0"/>
      <w:marBottom w:val="0"/>
      <w:divBdr>
        <w:top w:val="none" w:sz="0" w:space="0" w:color="auto"/>
        <w:left w:val="none" w:sz="0" w:space="0" w:color="auto"/>
        <w:bottom w:val="none" w:sz="0" w:space="0" w:color="auto"/>
        <w:right w:val="none" w:sz="0" w:space="0" w:color="auto"/>
      </w:divBdr>
    </w:div>
    <w:div w:id="1750075205">
      <w:marLeft w:val="0"/>
      <w:marRight w:val="0"/>
      <w:marTop w:val="0"/>
      <w:marBottom w:val="0"/>
      <w:divBdr>
        <w:top w:val="none" w:sz="0" w:space="0" w:color="auto"/>
        <w:left w:val="none" w:sz="0" w:space="0" w:color="auto"/>
        <w:bottom w:val="none" w:sz="0" w:space="0" w:color="auto"/>
        <w:right w:val="none" w:sz="0" w:space="0" w:color="auto"/>
      </w:divBdr>
      <w:divsChild>
        <w:div w:id="1750074948">
          <w:marLeft w:val="0"/>
          <w:marRight w:val="0"/>
          <w:marTop w:val="0"/>
          <w:marBottom w:val="0"/>
          <w:divBdr>
            <w:top w:val="none" w:sz="0" w:space="0" w:color="auto"/>
            <w:left w:val="none" w:sz="0" w:space="0" w:color="auto"/>
            <w:bottom w:val="none" w:sz="0" w:space="0" w:color="auto"/>
            <w:right w:val="none" w:sz="0" w:space="0" w:color="auto"/>
          </w:divBdr>
        </w:div>
        <w:div w:id="1750074998">
          <w:marLeft w:val="0"/>
          <w:marRight w:val="0"/>
          <w:marTop w:val="0"/>
          <w:marBottom w:val="0"/>
          <w:divBdr>
            <w:top w:val="none" w:sz="0" w:space="0" w:color="auto"/>
            <w:left w:val="none" w:sz="0" w:space="0" w:color="auto"/>
            <w:bottom w:val="none" w:sz="0" w:space="0" w:color="auto"/>
            <w:right w:val="none" w:sz="0" w:space="0" w:color="auto"/>
          </w:divBdr>
        </w:div>
        <w:div w:id="1750075030">
          <w:marLeft w:val="0"/>
          <w:marRight w:val="0"/>
          <w:marTop w:val="0"/>
          <w:marBottom w:val="0"/>
          <w:divBdr>
            <w:top w:val="none" w:sz="0" w:space="0" w:color="auto"/>
            <w:left w:val="none" w:sz="0" w:space="0" w:color="auto"/>
            <w:bottom w:val="none" w:sz="0" w:space="0" w:color="auto"/>
            <w:right w:val="none" w:sz="0" w:space="0" w:color="auto"/>
          </w:divBdr>
        </w:div>
        <w:div w:id="1750075073">
          <w:marLeft w:val="0"/>
          <w:marRight w:val="0"/>
          <w:marTop w:val="0"/>
          <w:marBottom w:val="0"/>
          <w:divBdr>
            <w:top w:val="none" w:sz="0" w:space="0" w:color="auto"/>
            <w:left w:val="none" w:sz="0" w:space="0" w:color="auto"/>
            <w:bottom w:val="none" w:sz="0" w:space="0" w:color="auto"/>
            <w:right w:val="none" w:sz="0" w:space="0" w:color="auto"/>
          </w:divBdr>
        </w:div>
        <w:div w:id="1750075108">
          <w:marLeft w:val="0"/>
          <w:marRight w:val="0"/>
          <w:marTop w:val="0"/>
          <w:marBottom w:val="0"/>
          <w:divBdr>
            <w:top w:val="none" w:sz="0" w:space="0" w:color="auto"/>
            <w:left w:val="none" w:sz="0" w:space="0" w:color="auto"/>
            <w:bottom w:val="none" w:sz="0" w:space="0" w:color="auto"/>
            <w:right w:val="none" w:sz="0" w:space="0" w:color="auto"/>
          </w:divBdr>
        </w:div>
        <w:div w:id="1750075122">
          <w:marLeft w:val="0"/>
          <w:marRight w:val="0"/>
          <w:marTop w:val="0"/>
          <w:marBottom w:val="0"/>
          <w:divBdr>
            <w:top w:val="none" w:sz="0" w:space="0" w:color="auto"/>
            <w:left w:val="none" w:sz="0" w:space="0" w:color="auto"/>
            <w:bottom w:val="none" w:sz="0" w:space="0" w:color="auto"/>
            <w:right w:val="none" w:sz="0" w:space="0" w:color="auto"/>
          </w:divBdr>
        </w:div>
        <w:div w:id="1750075145">
          <w:marLeft w:val="0"/>
          <w:marRight w:val="0"/>
          <w:marTop w:val="0"/>
          <w:marBottom w:val="0"/>
          <w:divBdr>
            <w:top w:val="none" w:sz="0" w:space="0" w:color="auto"/>
            <w:left w:val="none" w:sz="0" w:space="0" w:color="auto"/>
            <w:bottom w:val="none" w:sz="0" w:space="0" w:color="auto"/>
            <w:right w:val="none" w:sz="0" w:space="0" w:color="auto"/>
          </w:divBdr>
        </w:div>
        <w:div w:id="1750075153">
          <w:marLeft w:val="0"/>
          <w:marRight w:val="0"/>
          <w:marTop w:val="0"/>
          <w:marBottom w:val="0"/>
          <w:divBdr>
            <w:top w:val="none" w:sz="0" w:space="0" w:color="auto"/>
            <w:left w:val="none" w:sz="0" w:space="0" w:color="auto"/>
            <w:bottom w:val="none" w:sz="0" w:space="0" w:color="auto"/>
            <w:right w:val="none" w:sz="0" w:space="0" w:color="auto"/>
          </w:divBdr>
        </w:div>
        <w:div w:id="1750075201">
          <w:marLeft w:val="0"/>
          <w:marRight w:val="0"/>
          <w:marTop w:val="0"/>
          <w:marBottom w:val="0"/>
          <w:divBdr>
            <w:top w:val="none" w:sz="0" w:space="0" w:color="auto"/>
            <w:left w:val="none" w:sz="0" w:space="0" w:color="auto"/>
            <w:bottom w:val="none" w:sz="0" w:space="0" w:color="auto"/>
            <w:right w:val="none" w:sz="0" w:space="0" w:color="auto"/>
          </w:divBdr>
        </w:div>
      </w:divsChild>
    </w:div>
    <w:div w:id="1750075215">
      <w:marLeft w:val="0"/>
      <w:marRight w:val="0"/>
      <w:marTop w:val="0"/>
      <w:marBottom w:val="0"/>
      <w:divBdr>
        <w:top w:val="none" w:sz="0" w:space="0" w:color="auto"/>
        <w:left w:val="none" w:sz="0" w:space="0" w:color="auto"/>
        <w:bottom w:val="none" w:sz="0" w:space="0" w:color="auto"/>
        <w:right w:val="none" w:sz="0" w:space="0" w:color="auto"/>
      </w:divBdr>
      <w:divsChild>
        <w:div w:id="1750074945">
          <w:marLeft w:val="0"/>
          <w:marRight w:val="0"/>
          <w:marTop w:val="0"/>
          <w:marBottom w:val="0"/>
          <w:divBdr>
            <w:top w:val="none" w:sz="0" w:space="0" w:color="auto"/>
            <w:left w:val="none" w:sz="0" w:space="0" w:color="auto"/>
            <w:bottom w:val="none" w:sz="0" w:space="0" w:color="auto"/>
            <w:right w:val="none" w:sz="0" w:space="0" w:color="auto"/>
          </w:divBdr>
        </w:div>
        <w:div w:id="1750075103">
          <w:marLeft w:val="0"/>
          <w:marRight w:val="0"/>
          <w:marTop w:val="0"/>
          <w:marBottom w:val="0"/>
          <w:divBdr>
            <w:top w:val="none" w:sz="0" w:space="0" w:color="auto"/>
            <w:left w:val="none" w:sz="0" w:space="0" w:color="auto"/>
            <w:bottom w:val="none" w:sz="0" w:space="0" w:color="auto"/>
            <w:right w:val="none" w:sz="0" w:space="0" w:color="auto"/>
          </w:divBdr>
        </w:div>
        <w:div w:id="1750075109">
          <w:marLeft w:val="0"/>
          <w:marRight w:val="0"/>
          <w:marTop w:val="0"/>
          <w:marBottom w:val="0"/>
          <w:divBdr>
            <w:top w:val="none" w:sz="0" w:space="0" w:color="auto"/>
            <w:left w:val="none" w:sz="0" w:space="0" w:color="auto"/>
            <w:bottom w:val="none" w:sz="0" w:space="0" w:color="auto"/>
            <w:right w:val="none" w:sz="0" w:space="0" w:color="auto"/>
          </w:divBdr>
        </w:div>
        <w:div w:id="1750075111">
          <w:marLeft w:val="0"/>
          <w:marRight w:val="0"/>
          <w:marTop w:val="0"/>
          <w:marBottom w:val="0"/>
          <w:divBdr>
            <w:top w:val="none" w:sz="0" w:space="0" w:color="auto"/>
            <w:left w:val="none" w:sz="0" w:space="0" w:color="auto"/>
            <w:bottom w:val="none" w:sz="0" w:space="0" w:color="auto"/>
            <w:right w:val="none" w:sz="0" w:space="0" w:color="auto"/>
          </w:divBdr>
        </w:div>
        <w:div w:id="1750075126">
          <w:marLeft w:val="0"/>
          <w:marRight w:val="0"/>
          <w:marTop w:val="0"/>
          <w:marBottom w:val="0"/>
          <w:divBdr>
            <w:top w:val="none" w:sz="0" w:space="0" w:color="auto"/>
            <w:left w:val="none" w:sz="0" w:space="0" w:color="auto"/>
            <w:bottom w:val="none" w:sz="0" w:space="0" w:color="auto"/>
            <w:right w:val="none" w:sz="0" w:space="0" w:color="auto"/>
          </w:divBdr>
        </w:div>
        <w:div w:id="1750075138">
          <w:marLeft w:val="0"/>
          <w:marRight w:val="0"/>
          <w:marTop w:val="0"/>
          <w:marBottom w:val="0"/>
          <w:divBdr>
            <w:top w:val="none" w:sz="0" w:space="0" w:color="auto"/>
            <w:left w:val="none" w:sz="0" w:space="0" w:color="auto"/>
            <w:bottom w:val="none" w:sz="0" w:space="0" w:color="auto"/>
            <w:right w:val="none" w:sz="0" w:space="0" w:color="auto"/>
          </w:divBdr>
        </w:div>
      </w:divsChild>
    </w:div>
    <w:div w:id="1750075221">
      <w:marLeft w:val="0"/>
      <w:marRight w:val="0"/>
      <w:marTop w:val="0"/>
      <w:marBottom w:val="0"/>
      <w:divBdr>
        <w:top w:val="none" w:sz="0" w:space="0" w:color="auto"/>
        <w:left w:val="none" w:sz="0" w:space="0" w:color="auto"/>
        <w:bottom w:val="none" w:sz="0" w:space="0" w:color="auto"/>
        <w:right w:val="none" w:sz="0" w:space="0" w:color="auto"/>
      </w:divBdr>
      <w:divsChild>
        <w:div w:id="1750075007">
          <w:marLeft w:val="0"/>
          <w:marRight w:val="0"/>
          <w:marTop w:val="0"/>
          <w:marBottom w:val="0"/>
          <w:divBdr>
            <w:top w:val="none" w:sz="0" w:space="0" w:color="auto"/>
            <w:left w:val="none" w:sz="0" w:space="0" w:color="auto"/>
            <w:bottom w:val="none" w:sz="0" w:space="0" w:color="auto"/>
            <w:right w:val="none" w:sz="0" w:space="0" w:color="auto"/>
          </w:divBdr>
        </w:div>
        <w:div w:id="1750075019">
          <w:marLeft w:val="0"/>
          <w:marRight w:val="0"/>
          <w:marTop w:val="0"/>
          <w:marBottom w:val="0"/>
          <w:divBdr>
            <w:top w:val="none" w:sz="0" w:space="0" w:color="auto"/>
            <w:left w:val="none" w:sz="0" w:space="0" w:color="auto"/>
            <w:bottom w:val="none" w:sz="0" w:space="0" w:color="auto"/>
            <w:right w:val="none" w:sz="0" w:space="0" w:color="auto"/>
          </w:divBdr>
        </w:div>
        <w:div w:id="1750075070">
          <w:marLeft w:val="0"/>
          <w:marRight w:val="0"/>
          <w:marTop w:val="0"/>
          <w:marBottom w:val="0"/>
          <w:divBdr>
            <w:top w:val="none" w:sz="0" w:space="0" w:color="auto"/>
            <w:left w:val="none" w:sz="0" w:space="0" w:color="auto"/>
            <w:bottom w:val="none" w:sz="0" w:space="0" w:color="auto"/>
            <w:right w:val="none" w:sz="0" w:space="0" w:color="auto"/>
          </w:divBdr>
        </w:div>
        <w:div w:id="1750075123">
          <w:marLeft w:val="0"/>
          <w:marRight w:val="0"/>
          <w:marTop w:val="0"/>
          <w:marBottom w:val="0"/>
          <w:divBdr>
            <w:top w:val="none" w:sz="0" w:space="0" w:color="auto"/>
            <w:left w:val="none" w:sz="0" w:space="0" w:color="auto"/>
            <w:bottom w:val="none" w:sz="0" w:space="0" w:color="auto"/>
            <w:right w:val="none" w:sz="0" w:space="0" w:color="auto"/>
          </w:divBdr>
        </w:div>
        <w:div w:id="1750075206">
          <w:marLeft w:val="0"/>
          <w:marRight w:val="0"/>
          <w:marTop w:val="0"/>
          <w:marBottom w:val="0"/>
          <w:divBdr>
            <w:top w:val="none" w:sz="0" w:space="0" w:color="auto"/>
            <w:left w:val="none" w:sz="0" w:space="0" w:color="auto"/>
            <w:bottom w:val="none" w:sz="0" w:space="0" w:color="auto"/>
            <w:right w:val="none" w:sz="0" w:space="0" w:color="auto"/>
          </w:divBdr>
        </w:div>
        <w:div w:id="1750075238">
          <w:marLeft w:val="0"/>
          <w:marRight w:val="0"/>
          <w:marTop w:val="0"/>
          <w:marBottom w:val="0"/>
          <w:divBdr>
            <w:top w:val="none" w:sz="0" w:space="0" w:color="auto"/>
            <w:left w:val="none" w:sz="0" w:space="0" w:color="auto"/>
            <w:bottom w:val="none" w:sz="0" w:space="0" w:color="auto"/>
            <w:right w:val="none" w:sz="0" w:space="0" w:color="auto"/>
          </w:divBdr>
        </w:div>
        <w:div w:id="1750075249">
          <w:marLeft w:val="0"/>
          <w:marRight w:val="0"/>
          <w:marTop w:val="0"/>
          <w:marBottom w:val="0"/>
          <w:divBdr>
            <w:top w:val="none" w:sz="0" w:space="0" w:color="auto"/>
            <w:left w:val="none" w:sz="0" w:space="0" w:color="auto"/>
            <w:bottom w:val="none" w:sz="0" w:space="0" w:color="auto"/>
            <w:right w:val="none" w:sz="0" w:space="0" w:color="auto"/>
          </w:divBdr>
        </w:div>
        <w:div w:id="1750075264">
          <w:marLeft w:val="0"/>
          <w:marRight w:val="0"/>
          <w:marTop w:val="0"/>
          <w:marBottom w:val="0"/>
          <w:divBdr>
            <w:top w:val="none" w:sz="0" w:space="0" w:color="auto"/>
            <w:left w:val="none" w:sz="0" w:space="0" w:color="auto"/>
            <w:bottom w:val="none" w:sz="0" w:space="0" w:color="auto"/>
            <w:right w:val="none" w:sz="0" w:space="0" w:color="auto"/>
          </w:divBdr>
        </w:div>
        <w:div w:id="1750075278">
          <w:marLeft w:val="0"/>
          <w:marRight w:val="0"/>
          <w:marTop w:val="0"/>
          <w:marBottom w:val="0"/>
          <w:divBdr>
            <w:top w:val="none" w:sz="0" w:space="0" w:color="auto"/>
            <w:left w:val="none" w:sz="0" w:space="0" w:color="auto"/>
            <w:bottom w:val="none" w:sz="0" w:space="0" w:color="auto"/>
            <w:right w:val="none" w:sz="0" w:space="0" w:color="auto"/>
          </w:divBdr>
        </w:div>
      </w:divsChild>
    </w:div>
    <w:div w:id="1750075225">
      <w:marLeft w:val="0"/>
      <w:marRight w:val="0"/>
      <w:marTop w:val="0"/>
      <w:marBottom w:val="0"/>
      <w:divBdr>
        <w:top w:val="none" w:sz="0" w:space="0" w:color="auto"/>
        <w:left w:val="none" w:sz="0" w:space="0" w:color="auto"/>
        <w:bottom w:val="none" w:sz="0" w:space="0" w:color="auto"/>
        <w:right w:val="none" w:sz="0" w:space="0" w:color="auto"/>
      </w:divBdr>
    </w:div>
    <w:div w:id="1750075236">
      <w:marLeft w:val="0"/>
      <w:marRight w:val="0"/>
      <w:marTop w:val="0"/>
      <w:marBottom w:val="0"/>
      <w:divBdr>
        <w:top w:val="none" w:sz="0" w:space="0" w:color="auto"/>
        <w:left w:val="none" w:sz="0" w:space="0" w:color="auto"/>
        <w:bottom w:val="none" w:sz="0" w:space="0" w:color="auto"/>
        <w:right w:val="none" w:sz="0" w:space="0" w:color="auto"/>
      </w:divBdr>
      <w:divsChild>
        <w:div w:id="1750074943">
          <w:marLeft w:val="0"/>
          <w:marRight w:val="0"/>
          <w:marTop w:val="0"/>
          <w:marBottom w:val="0"/>
          <w:divBdr>
            <w:top w:val="none" w:sz="0" w:space="0" w:color="auto"/>
            <w:left w:val="none" w:sz="0" w:space="0" w:color="auto"/>
            <w:bottom w:val="none" w:sz="0" w:space="0" w:color="auto"/>
            <w:right w:val="none" w:sz="0" w:space="0" w:color="auto"/>
          </w:divBdr>
        </w:div>
        <w:div w:id="1750075000">
          <w:marLeft w:val="0"/>
          <w:marRight w:val="0"/>
          <w:marTop w:val="0"/>
          <w:marBottom w:val="0"/>
          <w:divBdr>
            <w:top w:val="none" w:sz="0" w:space="0" w:color="auto"/>
            <w:left w:val="none" w:sz="0" w:space="0" w:color="auto"/>
            <w:bottom w:val="none" w:sz="0" w:space="0" w:color="auto"/>
            <w:right w:val="none" w:sz="0" w:space="0" w:color="auto"/>
          </w:divBdr>
        </w:div>
        <w:div w:id="1750075027">
          <w:marLeft w:val="0"/>
          <w:marRight w:val="0"/>
          <w:marTop w:val="0"/>
          <w:marBottom w:val="0"/>
          <w:divBdr>
            <w:top w:val="none" w:sz="0" w:space="0" w:color="auto"/>
            <w:left w:val="none" w:sz="0" w:space="0" w:color="auto"/>
            <w:bottom w:val="none" w:sz="0" w:space="0" w:color="auto"/>
            <w:right w:val="none" w:sz="0" w:space="0" w:color="auto"/>
          </w:divBdr>
        </w:div>
        <w:div w:id="1750075093">
          <w:marLeft w:val="0"/>
          <w:marRight w:val="0"/>
          <w:marTop w:val="0"/>
          <w:marBottom w:val="0"/>
          <w:divBdr>
            <w:top w:val="none" w:sz="0" w:space="0" w:color="auto"/>
            <w:left w:val="none" w:sz="0" w:space="0" w:color="auto"/>
            <w:bottom w:val="none" w:sz="0" w:space="0" w:color="auto"/>
            <w:right w:val="none" w:sz="0" w:space="0" w:color="auto"/>
          </w:divBdr>
        </w:div>
        <w:div w:id="1750075155">
          <w:marLeft w:val="0"/>
          <w:marRight w:val="0"/>
          <w:marTop w:val="0"/>
          <w:marBottom w:val="0"/>
          <w:divBdr>
            <w:top w:val="none" w:sz="0" w:space="0" w:color="auto"/>
            <w:left w:val="none" w:sz="0" w:space="0" w:color="auto"/>
            <w:bottom w:val="none" w:sz="0" w:space="0" w:color="auto"/>
            <w:right w:val="none" w:sz="0" w:space="0" w:color="auto"/>
          </w:divBdr>
        </w:div>
        <w:div w:id="1750075213">
          <w:marLeft w:val="0"/>
          <w:marRight w:val="0"/>
          <w:marTop w:val="0"/>
          <w:marBottom w:val="0"/>
          <w:divBdr>
            <w:top w:val="none" w:sz="0" w:space="0" w:color="auto"/>
            <w:left w:val="none" w:sz="0" w:space="0" w:color="auto"/>
            <w:bottom w:val="none" w:sz="0" w:space="0" w:color="auto"/>
            <w:right w:val="none" w:sz="0" w:space="0" w:color="auto"/>
          </w:divBdr>
        </w:div>
        <w:div w:id="1750075272">
          <w:marLeft w:val="0"/>
          <w:marRight w:val="0"/>
          <w:marTop w:val="0"/>
          <w:marBottom w:val="0"/>
          <w:divBdr>
            <w:top w:val="none" w:sz="0" w:space="0" w:color="auto"/>
            <w:left w:val="none" w:sz="0" w:space="0" w:color="auto"/>
            <w:bottom w:val="none" w:sz="0" w:space="0" w:color="auto"/>
            <w:right w:val="none" w:sz="0" w:space="0" w:color="auto"/>
          </w:divBdr>
        </w:div>
      </w:divsChild>
    </w:div>
    <w:div w:id="1750075242">
      <w:marLeft w:val="0"/>
      <w:marRight w:val="0"/>
      <w:marTop w:val="0"/>
      <w:marBottom w:val="0"/>
      <w:divBdr>
        <w:top w:val="none" w:sz="0" w:space="0" w:color="auto"/>
        <w:left w:val="none" w:sz="0" w:space="0" w:color="auto"/>
        <w:bottom w:val="none" w:sz="0" w:space="0" w:color="auto"/>
        <w:right w:val="none" w:sz="0" w:space="0" w:color="auto"/>
      </w:divBdr>
    </w:div>
    <w:div w:id="1750075248">
      <w:marLeft w:val="0"/>
      <w:marRight w:val="0"/>
      <w:marTop w:val="0"/>
      <w:marBottom w:val="0"/>
      <w:divBdr>
        <w:top w:val="none" w:sz="0" w:space="0" w:color="auto"/>
        <w:left w:val="none" w:sz="0" w:space="0" w:color="auto"/>
        <w:bottom w:val="none" w:sz="0" w:space="0" w:color="auto"/>
        <w:right w:val="none" w:sz="0" w:space="0" w:color="auto"/>
      </w:divBdr>
      <w:divsChild>
        <w:div w:id="1750074898">
          <w:marLeft w:val="0"/>
          <w:marRight w:val="0"/>
          <w:marTop w:val="0"/>
          <w:marBottom w:val="0"/>
          <w:divBdr>
            <w:top w:val="none" w:sz="0" w:space="0" w:color="auto"/>
            <w:left w:val="none" w:sz="0" w:space="0" w:color="auto"/>
            <w:bottom w:val="none" w:sz="0" w:space="0" w:color="auto"/>
            <w:right w:val="none" w:sz="0" w:space="0" w:color="auto"/>
          </w:divBdr>
        </w:div>
        <w:div w:id="1750074906">
          <w:marLeft w:val="0"/>
          <w:marRight w:val="0"/>
          <w:marTop w:val="0"/>
          <w:marBottom w:val="0"/>
          <w:divBdr>
            <w:top w:val="none" w:sz="0" w:space="0" w:color="auto"/>
            <w:left w:val="none" w:sz="0" w:space="0" w:color="auto"/>
            <w:bottom w:val="none" w:sz="0" w:space="0" w:color="auto"/>
            <w:right w:val="none" w:sz="0" w:space="0" w:color="auto"/>
          </w:divBdr>
        </w:div>
        <w:div w:id="1750074911">
          <w:marLeft w:val="0"/>
          <w:marRight w:val="0"/>
          <w:marTop w:val="0"/>
          <w:marBottom w:val="0"/>
          <w:divBdr>
            <w:top w:val="none" w:sz="0" w:space="0" w:color="auto"/>
            <w:left w:val="none" w:sz="0" w:space="0" w:color="auto"/>
            <w:bottom w:val="none" w:sz="0" w:space="0" w:color="auto"/>
            <w:right w:val="none" w:sz="0" w:space="0" w:color="auto"/>
          </w:divBdr>
        </w:div>
        <w:div w:id="1750074918">
          <w:marLeft w:val="0"/>
          <w:marRight w:val="0"/>
          <w:marTop w:val="0"/>
          <w:marBottom w:val="0"/>
          <w:divBdr>
            <w:top w:val="none" w:sz="0" w:space="0" w:color="auto"/>
            <w:left w:val="none" w:sz="0" w:space="0" w:color="auto"/>
            <w:bottom w:val="none" w:sz="0" w:space="0" w:color="auto"/>
            <w:right w:val="none" w:sz="0" w:space="0" w:color="auto"/>
          </w:divBdr>
        </w:div>
        <w:div w:id="1750074919">
          <w:marLeft w:val="0"/>
          <w:marRight w:val="0"/>
          <w:marTop w:val="0"/>
          <w:marBottom w:val="0"/>
          <w:divBdr>
            <w:top w:val="none" w:sz="0" w:space="0" w:color="auto"/>
            <w:left w:val="none" w:sz="0" w:space="0" w:color="auto"/>
            <w:bottom w:val="none" w:sz="0" w:space="0" w:color="auto"/>
            <w:right w:val="none" w:sz="0" w:space="0" w:color="auto"/>
          </w:divBdr>
        </w:div>
        <w:div w:id="1750074920">
          <w:marLeft w:val="0"/>
          <w:marRight w:val="0"/>
          <w:marTop w:val="0"/>
          <w:marBottom w:val="0"/>
          <w:divBdr>
            <w:top w:val="none" w:sz="0" w:space="0" w:color="auto"/>
            <w:left w:val="none" w:sz="0" w:space="0" w:color="auto"/>
            <w:bottom w:val="none" w:sz="0" w:space="0" w:color="auto"/>
            <w:right w:val="none" w:sz="0" w:space="0" w:color="auto"/>
          </w:divBdr>
        </w:div>
        <w:div w:id="1750074924">
          <w:marLeft w:val="0"/>
          <w:marRight w:val="0"/>
          <w:marTop w:val="0"/>
          <w:marBottom w:val="0"/>
          <w:divBdr>
            <w:top w:val="none" w:sz="0" w:space="0" w:color="auto"/>
            <w:left w:val="none" w:sz="0" w:space="0" w:color="auto"/>
            <w:bottom w:val="none" w:sz="0" w:space="0" w:color="auto"/>
            <w:right w:val="none" w:sz="0" w:space="0" w:color="auto"/>
          </w:divBdr>
        </w:div>
        <w:div w:id="1750074934">
          <w:marLeft w:val="0"/>
          <w:marRight w:val="0"/>
          <w:marTop w:val="0"/>
          <w:marBottom w:val="0"/>
          <w:divBdr>
            <w:top w:val="none" w:sz="0" w:space="0" w:color="auto"/>
            <w:left w:val="none" w:sz="0" w:space="0" w:color="auto"/>
            <w:bottom w:val="none" w:sz="0" w:space="0" w:color="auto"/>
            <w:right w:val="none" w:sz="0" w:space="0" w:color="auto"/>
          </w:divBdr>
        </w:div>
        <w:div w:id="1750074937">
          <w:marLeft w:val="0"/>
          <w:marRight w:val="0"/>
          <w:marTop w:val="0"/>
          <w:marBottom w:val="0"/>
          <w:divBdr>
            <w:top w:val="none" w:sz="0" w:space="0" w:color="auto"/>
            <w:left w:val="none" w:sz="0" w:space="0" w:color="auto"/>
            <w:bottom w:val="none" w:sz="0" w:space="0" w:color="auto"/>
            <w:right w:val="none" w:sz="0" w:space="0" w:color="auto"/>
          </w:divBdr>
        </w:div>
        <w:div w:id="1750074938">
          <w:marLeft w:val="0"/>
          <w:marRight w:val="0"/>
          <w:marTop w:val="0"/>
          <w:marBottom w:val="0"/>
          <w:divBdr>
            <w:top w:val="none" w:sz="0" w:space="0" w:color="auto"/>
            <w:left w:val="none" w:sz="0" w:space="0" w:color="auto"/>
            <w:bottom w:val="none" w:sz="0" w:space="0" w:color="auto"/>
            <w:right w:val="none" w:sz="0" w:space="0" w:color="auto"/>
          </w:divBdr>
        </w:div>
        <w:div w:id="1750074942">
          <w:marLeft w:val="0"/>
          <w:marRight w:val="0"/>
          <w:marTop w:val="0"/>
          <w:marBottom w:val="0"/>
          <w:divBdr>
            <w:top w:val="none" w:sz="0" w:space="0" w:color="auto"/>
            <w:left w:val="none" w:sz="0" w:space="0" w:color="auto"/>
            <w:bottom w:val="none" w:sz="0" w:space="0" w:color="auto"/>
            <w:right w:val="none" w:sz="0" w:space="0" w:color="auto"/>
          </w:divBdr>
        </w:div>
        <w:div w:id="1750074946">
          <w:marLeft w:val="0"/>
          <w:marRight w:val="0"/>
          <w:marTop w:val="0"/>
          <w:marBottom w:val="0"/>
          <w:divBdr>
            <w:top w:val="none" w:sz="0" w:space="0" w:color="auto"/>
            <w:left w:val="none" w:sz="0" w:space="0" w:color="auto"/>
            <w:bottom w:val="none" w:sz="0" w:space="0" w:color="auto"/>
            <w:right w:val="none" w:sz="0" w:space="0" w:color="auto"/>
          </w:divBdr>
        </w:div>
        <w:div w:id="1750074952">
          <w:marLeft w:val="0"/>
          <w:marRight w:val="0"/>
          <w:marTop w:val="0"/>
          <w:marBottom w:val="0"/>
          <w:divBdr>
            <w:top w:val="none" w:sz="0" w:space="0" w:color="auto"/>
            <w:left w:val="none" w:sz="0" w:space="0" w:color="auto"/>
            <w:bottom w:val="none" w:sz="0" w:space="0" w:color="auto"/>
            <w:right w:val="none" w:sz="0" w:space="0" w:color="auto"/>
          </w:divBdr>
        </w:div>
        <w:div w:id="1750074958">
          <w:marLeft w:val="0"/>
          <w:marRight w:val="0"/>
          <w:marTop w:val="0"/>
          <w:marBottom w:val="0"/>
          <w:divBdr>
            <w:top w:val="none" w:sz="0" w:space="0" w:color="auto"/>
            <w:left w:val="none" w:sz="0" w:space="0" w:color="auto"/>
            <w:bottom w:val="none" w:sz="0" w:space="0" w:color="auto"/>
            <w:right w:val="none" w:sz="0" w:space="0" w:color="auto"/>
          </w:divBdr>
        </w:div>
        <w:div w:id="1750074964">
          <w:marLeft w:val="0"/>
          <w:marRight w:val="0"/>
          <w:marTop w:val="0"/>
          <w:marBottom w:val="0"/>
          <w:divBdr>
            <w:top w:val="none" w:sz="0" w:space="0" w:color="auto"/>
            <w:left w:val="none" w:sz="0" w:space="0" w:color="auto"/>
            <w:bottom w:val="none" w:sz="0" w:space="0" w:color="auto"/>
            <w:right w:val="none" w:sz="0" w:space="0" w:color="auto"/>
          </w:divBdr>
        </w:div>
        <w:div w:id="1750074965">
          <w:marLeft w:val="0"/>
          <w:marRight w:val="0"/>
          <w:marTop w:val="0"/>
          <w:marBottom w:val="0"/>
          <w:divBdr>
            <w:top w:val="none" w:sz="0" w:space="0" w:color="auto"/>
            <w:left w:val="none" w:sz="0" w:space="0" w:color="auto"/>
            <w:bottom w:val="none" w:sz="0" w:space="0" w:color="auto"/>
            <w:right w:val="none" w:sz="0" w:space="0" w:color="auto"/>
          </w:divBdr>
        </w:div>
        <w:div w:id="1750074974">
          <w:marLeft w:val="0"/>
          <w:marRight w:val="0"/>
          <w:marTop w:val="0"/>
          <w:marBottom w:val="0"/>
          <w:divBdr>
            <w:top w:val="none" w:sz="0" w:space="0" w:color="auto"/>
            <w:left w:val="none" w:sz="0" w:space="0" w:color="auto"/>
            <w:bottom w:val="none" w:sz="0" w:space="0" w:color="auto"/>
            <w:right w:val="none" w:sz="0" w:space="0" w:color="auto"/>
          </w:divBdr>
        </w:div>
        <w:div w:id="1750074975">
          <w:marLeft w:val="0"/>
          <w:marRight w:val="0"/>
          <w:marTop w:val="0"/>
          <w:marBottom w:val="0"/>
          <w:divBdr>
            <w:top w:val="none" w:sz="0" w:space="0" w:color="auto"/>
            <w:left w:val="none" w:sz="0" w:space="0" w:color="auto"/>
            <w:bottom w:val="none" w:sz="0" w:space="0" w:color="auto"/>
            <w:right w:val="none" w:sz="0" w:space="0" w:color="auto"/>
          </w:divBdr>
        </w:div>
        <w:div w:id="1750074977">
          <w:marLeft w:val="0"/>
          <w:marRight w:val="0"/>
          <w:marTop w:val="0"/>
          <w:marBottom w:val="0"/>
          <w:divBdr>
            <w:top w:val="none" w:sz="0" w:space="0" w:color="auto"/>
            <w:left w:val="none" w:sz="0" w:space="0" w:color="auto"/>
            <w:bottom w:val="none" w:sz="0" w:space="0" w:color="auto"/>
            <w:right w:val="none" w:sz="0" w:space="0" w:color="auto"/>
          </w:divBdr>
        </w:div>
        <w:div w:id="1750074978">
          <w:marLeft w:val="0"/>
          <w:marRight w:val="0"/>
          <w:marTop w:val="0"/>
          <w:marBottom w:val="0"/>
          <w:divBdr>
            <w:top w:val="none" w:sz="0" w:space="0" w:color="auto"/>
            <w:left w:val="none" w:sz="0" w:space="0" w:color="auto"/>
            <w:bottom w:val="none" w:sz="0" w:space="0" w:color="auto"/>
            <w:right w:val="none" w:sz="0" w:space="0" w:color="auto"/>
          </w:divBdr>
        </w:div>
        <w:div w:id="1750074989">
          <w:marLeft w:val="0"/>
          <w:marRight w:val="0"/>
          <w:marTop w:val="0"/>
          <w:marBottom w:val="0"/>
          <w:divBdr>
            <w:top w:val="none" w:sz="0" w:space="0" w:color="auto"/>
            <w:left w:val="none" w:sz="0" w:space="0" w:color="auto"/>
            <w:bottom w:val="none" w:sz="0" w:space="0" w:color="auto"/>
            <w:right w:val="none" w:sz="0" w:space="0" w:color="auto"/>
          </w:divBdr>
        </w:div>
        <w:div w:id="1750074990">
          <w:marLeft w:val="0"/>
          <w:marRight w:val="0"/>
          <w:marTop w:val="0"/>
          <w:marBottom w:val="0"/>
          <w:divBdr>
            <w:top w:val="none" w:sz="0" w:space="0" w:color="auto"/>
            <w:left w:val="none" w:sz="0" w:space="0" w:color="auto"/>
            <w:bottom w:val="none" w:sz="0" w:space="0" w:color="auto"/>
            <w:right w:val="none" w:sz="0" w:space="0" w:color="auto"/>
          </w:divBdr>
        </w:div>
        <w:div w:id="1750074994">
          <w:marLeft w:val="0"/>
          <w:marRight w:val="0"/>
          <w:marTop w:val="0"/>
          <w:marBottom w:val="0"/>
          <w:divBdr>
            <w:top w:val="none" w:sz="0" w:space="0" w:color="auto"/>
            <w:left w:val="none" w:sz="0" w:space="0" w:color="auto"/>
            <w:bottom w:val="none" w:sz="0" w:space="0" w:color="auto"/>
            <w:right w:val="none" w:sz="0" w:space="0" w:color="auto"/>
          </w:divBdr>
        </w:div>
        <w:div w:id="1750074999">
          <w:marLeft w:val="0"/>
          <w:marRight w:val="0"/>
          <w:marTop w:val="0"/>
          <w:marBottom w:val="0"/>
          <w:divBdr>
            <w:top w:val="none" w:sz="0" w:space="0" w:color="auto"/>
            <w:left w:val="none" w:sz="0" w:space="0" w:color="auto"/>
            <w:bottom w:val="none" w:sz="0" w:space="0" w:color="auto"/>
            <w:right w:val="none" w:sz="0" w:space="0" w:color="auto"/>
          </w:divBdr>
        </w:div>
        <w:div w:id="1750075006">
          <w:marLeft w:val="0"/>
          <w:marRight w:val="0"/>
          <w:marTop w:val="0"/>
          <w:marBottom w:val="0"/>
          <w:divBdr>
            <w:top w:val="none" w:sz="0" w:space="0" w:color="auto"/>
            <w:left w:val="none" w:sz="0" w:space="0" w:color="auto"/>
            <w:bottom w:val="none" w:sz="0" w:space="0" w:color="auto"/>
            <w:right w:val="none" w:sz="0" w:space="0" w:color="auto"/>
          </w:divBdr>
        </w:div>
        <w:div w:id="1750075014">
          <w:marLeft w:val="0"/>
          <w:marRight w:val="0"/>
          <w:marTop w:val="0"/>
          <w:marBottom w:val="0"/>
          <w:divBdr>
            <w:top w:val="none" w:sz="0" w:space="0" w:color="auto"/>
            <w:left w:val="none" w:sz="0" w:space="0" w:color="auto"/>
            <w:bottom w:val="none" w:sz="0" w:space="0" w:color="auto"/>
            <w:right w:val="none" w:sz="0" w:space="0" w:color="auto"/>
          </w:divBdr>
        </w:div>
        <w:div w:id="1750075015">
          <w:marLeft w:val="0"/>
          <w:marRight w:val="0"/>
          <w:marTop w:val="0"/>
          <w:marBottom w:val="0"/>
          <w:divBdr>
            <w:top w:val="none" w:sz="0" w:space="0" w:color="auto"/>
            <w:left w:val="none" w:sz="0" w:space="0" w:color="auto"/>
            <w:bottom w:val="none" w:sz="0" w:space="0" w:color="auto"/>
            <w:right w:val="none" w:sz="0" w:space="0" w:color="auto"/>
          </w:divBdr>
        </w:div>
        <w:div w:id="1750075018">
          <w:marLeft w:val="0"/>
          <w:marRight w:val="0"/>
          <w:marTop w:val="0"/>
          <w:marBottom w:val="0"/>
          <w:divBdr>
            <w:top w:val="none" w:sz="0" w:space="0" w:color="auto"/>
            <w:left w:val="none" w:sz="0" w:space="0" w:color="auto"/>
            <w:bottom w:val="none" w:sz="0" w:space="0" w:color="auto"/>
            <w:right w:val="none" w:sz="0" w:space="0" w:color="auto"/>
          </w:divBdr>
        </w:div>
        <w:div w:id="1750075023">
          <w:marLeft w:val="0"/>
          <w:marRight w:val="0"/>
          <w:marTop w:val="0"/>
          <w:marBottom w:val="0"/>
          <w:divBdr>
            <w:top w:val="none" w:sz="0" w:space="0" w:color="auto"/>
            <w:left w:val="none" w:sz="0" w:space="0" w:color="auto"/>
            <w:bottom w:val="none" w:sz="0" w:space="0" w:color="auto"/>
            <w:right w:val="none" w:sz="0" w:space="0" w:color="auto"/>
          </w:divBdr>
        </w:div>
        <w:div w:id="1750075033">
          <w:marLeft w:val="0"/>
          <w:marRight w:val="0"/>
          <w:marTop w:val="0"/>
          <w:marBottom w:val="0"/>
          <w:divBdr>
            <w:top w:val="none" w:sz="0" w:space="0" w:color="auto"/>
            <w:left w:val="none" w:sz="0" w:space="0" w:color="auto"/>
            <w:bottom w:val="none" w:sz="0" w:space="0" w:color="auto"/>
            <w:right w:val="none" w:sz="0" w:space="0" w:color="auto"/>
          </w:divBdr>
        </w:div>
        <w:div w:id="1750075045">
          <w:marLeft w:val="0"/>
          <w:marRight w:val="0"/>
          <w:marTop w:val="0"/>
          <w:marBottom w:val="0"/>
          <w:divBdr>
            <w:top w:val="none" w:sz="0" w:space="0" w:color="auto"/>
            <w:left w:val="none" w:sz="0" w:space="0" w:color="auto"/>
            <w:bottom w:val="none" w:sz="0" w:space="0" w:color="auto"/>
            <w:right w:val="none" w:sz="0" w:space="0" w:color="auto"/>
          </w:divBdr>
        </w:div>
        <w:div w:id="1750075049">
          <w:marLeft w:val="0"/>
          <w:marRight w:val="0"/>
          <w:marTop w:val="0"/>
          <w:marBottom w:val="0"/>
          <w:divBdr>
            <w:top w:val="none" w:sz="0" w:space="0" w:color="auto"/>
            <w:left w:val="none" w:sz="0" w:space="0" w:color="auto"/>
            <w:bottom w:val="none" w:sz="0" w:space="0" w:color="auto"/>
            <w:right w:val="none" w:sz="0" w:space="0" w:color="auto"/>
          </w:divBdr>
        </w:div>
        <w:div w:id="1750075050">
          <w:marLeft w:val="0"/>
          <w:marRight w:val="0"/>
          <w:marTop w:val="0"/>
          <w:marBottom w:val="0"/>
          <w:divBdr>
            <w:top w:val="none" w:sz="0" w:space="0" w:color="auto"/>
            <w:left w:val="none" w:sz="0" w:space="0" w:color="auto"/>
            <w:bottom w:val="none" w:sz="0" w:space="0" w:color="auto"/>
            <w:right w:val="none" w:sz="0" w:space="0" w:color="auto"/>
          </w:divBdr>
        </w:div>
        <w:div w:id="1750075054">
          <w:marLeft w:val="0"/>
          <w:marRight w:val="0"/>
          <w:marTop w:val="0"/>
          <w:marBottom w:val="0"/>
          <w:divBdr>
            <w:top w:val="none" w:sz="0" w:space="0" w:color="auto"/>
            <w:left w:val="none" w:sz="0" w:space="0" w:color="auto"/>
            <w:bottom w:val="none" w:sz="0" w:space="0" w:color="auto"/>
            <w:right w:val="none" w:sz="0" w:space="0" w:color="auto"/>
          </w:divBdr>
        </w:div>
        <w:div w:id="1750075059">
          <w:marLeft w:val="0"/>
          <w:marRight w:val="0"/>
          <w:marTop w:val="0"/>
          <w:marBottom w:val="0"/>
          <w:divBdr>
            <w:top w:val="none" w:sz="0" w:space="0" w:color="auto"/>
            <w:left w:val="none" w:sz="0" w:space="0" w:color="auto"/>
            <w:bottom w:val="none" w:sz="0" w:space="0" w:color="auto"/>
            <w:right w:val="none" w:sz="0" w:space="0" w:color="auto"/>
          </w:divBdr>
        </w:div>
        <w:div w:id="1750075060">
          <w:marLeft w:val="0"/>
          <w:marRight w:val="0"/>
          <w:marTop w:val="0"/>
          <w:marBottom w:val="0"/>
          <w:divBdr>
            <w:top w:val="none" w:sz="0" w:space="0" w:color="auto"/>
            <w:left w:val="none" w:sz="0" w:space="0" w:color="auto"/>
            <w:bottom w:val="none" w:sz="0" w:space="0" w:color="auto"/>
            <w:right w:val="none" w:sz="0" w:space="0" w:color="auto"/>
          </w:divBdr>
        </w:div>
        <w:div w:id="1750075065">
          <w:marLeft w:val="0"/>
          <w:marRight w:val="0"/>
          <w:marTop w:val="0"/>
          <w:marBottom w:val="0"/>
          <w:divBdr>
            <w:top w:val="none" w:sz="0" w:space="0" w:color="auto"/>
            <w:left w:val="none" w:sz="0" w:space="0" w:color="auto"/>
            <w:bottom w:val="none" w:sz="0" w:space="0" w:color="auto"/>
            <w:right w:val="none" w:sz="0" w:space="0" w:color="auto"/>
          </w:divBdr>
        </w:div>
        <w:div w:id="1750075067">
          <w:marLeft w:val="0"/>
          <w:marRight w:val="0"/>
          <w:marTop w:val="0"/>
          <w:marBottom w:val="0"/>
          <w:divBdr>
            <w:top w:val="none" w:sz="0" w:space="0" w:color="auto"/>
            <w:left w:val="none" w:sz="0" w:space="0" w:color="auto"/>
            <w:bottom w:val="none" w:sz="0" w:space="0" w:color="auto"/>
            <w:right w:val="none" w:sz="0" w:space="0" w:color="auto"/>
          </w:divBdr>
        </w:div>
        <w:div w:id="1750075072">
          <w:marLeft w:val="0"/>
          <w:marRight w:val="0"/>
          <w:marTop w:val="0"/>
          <w:marBottom w:val="0"/>
          <w:divBdr>
            <w:top w:val="none" w:sz="0" w:space="0" w:color="auto"/>
            <w:left w:val="none" w:sz="0" w:space="0" w:color="auto"/>
            <w:bottom w:val="none" w:sz="0" w:space="0" w:color="auto"/>
            <w:right w:val="none" w:sz="0" w:space="0" w:color="auto"/>
          </w:divBdr>
        </w:div>
        <w:div w:id="1750075076">
          <w:marLeft w:val="0"/>
          <w:marRight w:val="0"/>
          <w:marTop w:val="0"/>
          <w:marBottom w:val="0"/>
          <w:divBdr>
            <w:top w:val="none" w:sz="0" w:space="0" w:color="auto"/>
            <w:left w:val="none" w:sz="0" w:space="0" w:color="auto"/>
            <w:bottom w:val="none" w:sz="0" w:space="0" w:color="auto"/>
            <w:right w:val="none" w:sz="0" w:space="0" w:color="auto"/>
          </w:divBdr>
        </w:div>
        <w:div w:id="1750075077">
          <w:marLeft w:val="0"/>
          <w:marRight w:val="0"/>
          <w:marTop w:val="0"/>
          <w:marBottom w:val="0"/>
          <w:divBdr>
            <w:top w:val="none" w:sz="0" w:space="0" w:color="auto"/>
            <w:left w:val="none" w:sz="0" w:space="0" w:color="auto"/>
            <w:bottom w:val="none" w:sz="0" w:space="0" w:color="auto"/>
            <w:right w:val="none" w:sz="0" w:space="0" w:color="auto"/>
          </w:divBdr>
        </w:div>
        <w:div w:id="1750075078">
          <w:marLeft w:val="0"/>
          <w:marRight w:val="0"/>
          <w:marTop w:val="0"/>
          <w:marBottom w:val="0"/>
          <w:divBdr>
            <w:top w:val="none" w:sz="0" w:space="0" w:color="auto"/>
            <w:left w:val="none" w:sz="0" w:space="0" w:color="auto"/>
            <w:bottom w:val="none" w:sz="0" w:space="0" w:color="auto"/>
            <w:right w:val="none" w:sz="0" w:space="0" w:color="auto"/>
          </w:divBdr>
        </w:div>
        <w:div w:id="1750075079">
          <w:marLeft w:val="0"/>
          <w:marRight w:val="0"/>
          <w:marTop w:val="0"/>
          <w:marBottom w:val="0"/>
          <w:divBdr>
            <w:top w:val="none" w:sz="0" w:space="0" w:color="auto"/>
            <w:left w:val="none" w:sz="0" w:space="0" w:color="auto"/>
            <w:bottom w:val="none" w:sz="0" w:space="0" w:color="auto"/>
            <w:right w:val="none" w:sz="0" w:space="0" w:color="auto"/>
          </w:divBdr>
        </w:div>
        <w:div w:id="1750075085">
          <w:marLeft w:val="0"/>
          <w:marRight w:val="0"/>
          <w:marTop w:val="0"/>
          <w:marBottom w:val="0"/>
          <w:divBdr>
            <w:top w:val="none" w:sz="0" w:space="0" w:color="auto"/>
            <w:left w:val="none" w:sz="0" w:space="0" w:color="auto"/>
            <w:bottom w:val="none" w:sz="0" w:space="0" w:color="auto"/>
            <w:right w:val="none" w:sz="0" w:space="0" w:color="auto"/>
          </w:divBdr>
        </w:div>
        <w:div w:id="1750075087">
          <w:marLeft w:val="0"/>
          <w:marRight w:val="0"/>
          <w:marTop w:val="0"/>
          <w:marBottom w:val="0"/>
          <w:divBdr>
            <w:top w:val="none" w:sz="0" w:space="0" w:color="auto"/>
            <w:left w:val="none" w:sz="0" w:space="0" w:color="auto"/>
            <w:bottom w:val="none" w:sz="0" w:space="0" w:color="auto"/>
            <w:right w:val="none" w:sz="0" w:space="0" w:color="auto"/>
          </w:divBdr>
        </w:div>
        <w:div w:id="1750075090">
          <w:marLeft w:val="0"/>
          <w:marRight w:val="0"/>
          <w:marTop w:val="0"/>
          <w:marBottom w:val="0"/>
          <w:divBdr>
            <w:top w:val="none" w:sz="0" w:space="0" w:color="auto"/>
            <w:left w:val="none" w:sz="0" w:space="0" w:color="auto"/>
            <w:bottom w:val="none" w:sz="0" w:space="0" w:color="auto"/>
            <w:right w:val="none" w:sz="0" w:space="0" w:color="auto"/>
          </w:divBdr>
        </w:div>
        <w:div w:id="1750075104">
          <w:marLeft w:val="0"/>
          <w:marRight w:val="0"/>
          <w:marTop w:val="0"/>
          <w:marBottom w:val="0"/>
          <w:divBdr>
            <w:top w:val="none" w:sz="0" w:space="0" w:color="auto"/>
            <w:left w:val="none" w:sz="0" w:space="0" w:color="auto"/>
            <w:bottom w:val="none" w:sz="0" w:space="0" w:color="auto"/>
            <w:right w:val="none" w:sz="0" w:space="0" w:color="auto"/>
          </w:divBdr>
        </w:div>
        <w:div w:id="1750075121">
          <w:marLeft w:val="0"/>
          <w:marRight w:val="0"/>
          <w:marTop w:val="0"/>
          <w:marBottom w:val="0"/>
          <w:divBdr>
            <w:top w:val="none" w:sz="0" w:space="0" w:color="auto"/>
            <w:left w:val="none" w:sz="0" w:space="0" w:color="auto"/>
            <w:bottom w:val="none" w:sz="0" w:space="0" w:color="auto"/>
            <w:right w:val="none" w:sz="0" w:space="0" w:color="auto"/>
          </w:divBdr>
        </w:div>
        <w:div w:id="1750075128">
          <w:marLeft w:val="0"/>
          <w:marRight w:val="0"/>
          <w:marTop w:val="0"/>
          <w:marBottom w:val="0"/>
          <w:divBdr>
            <w:top w:val="none" w:sz="0" w:space="0" w:color="auto"/>
            <w:left w:val="none" w:sz="0" w:space="0" w:color="auto"/>
            <w:bottom w:val="none" w:sz="0" w:space="0" w:color="auto"/>
            <w:right w:val="none" w:sz="0" w:space="0" w:color="auto"/>
          </w:divBdr>
        </w:div>
        <w:div w:id="1750075133">
          <w:marLeft w:val="0"/>
          <w:marRight w:val="0"/>
          <w:marTop w:val="0"/>
          <w:marBottom w:val="0"/>
          <w:divBdr>
            <w:top w:val="none" w:sz="0" w:space="0" w:color="auto"/>
            <w:left w:val="none" w:sz="0" w:space="0" w:color="auto"/>
            <w:bottom w:val="none" w:sz="0" w:space="0" w:color="auto"/>
            <w:right w:val="none" w:sz="0" w:space="0" w:color="auto"/>
          </w:divBdr>
        </w:div>
        <w:div w:id="1750075150">
          <w:marLeft w:val="0"/>
          <w:marRight w:val="0"/>
          <w:marTop w:val="0"/>
          <w:marBottom w:val="0"/>
          <w:divBdr>
            <w:top w:val="none" w:sz="0" w:space="0" w:color="auto"/>
            <w:left w:val="none" w:sz="0" w:space="0" w:color="auto"/>
            <w:bottom w:val="none" w:sz="0" w:space="0" w:color="auto"/>
            <w:right w:val="none" w:sz="0" w:space="0" w:color="auto"/>
          </w:divBdr>
        </w:div>
        <w:div w:id="1750075164">
          <w:marLeft w:val="0"/>
          <w:marRight w:val="0"/>
          <w:marTop w:val="0"/>
          <w:marBottom w:val="0"/>
          <w:divBdr>
            <w:top w:val="none" w:sz="0" w:space="0" w:color="auto"/>
            <w:left w:val="none" w:sz="0" w:space="0" w:color="auto"/>
            <w:bottom w:val="none" w:sz="0" w:space="0" w:color="auto"/>
            <w:right w:val="none" w:sz="0" w:space="0" w:color="auto"/>
          </w:divBdr>
        </w:div>
        <w:div w:id="1750075173">
          <w:marLeft w:val="0"/>
          <w:marRight w:val="0"/>
          <w:marTop w:val="0"/>
          <w:marBottom w:val="0"/>
          <w:divBdr>
            <w:top w:val="none" w:sz="0" w:space="0" w:color="auto"/>
            <w:left w:val="none" w:sz="0" w:space="0" w:color="auto"/>
            <w:bottom w:val="none" w:sz="0" w:space="0" w:color="auto"/>
            <w:right w:val="none" w:sz="0" w:space="0" w:color="auto"/>
          </w:divBdr>
        </w:div>
        <w:div w:id="1750075181">
          <w:marLeft w:val="0"/>
          <w:marRight w:val="0"/>
          <w:marTop w:val="0"/>
          <w:marBottom w:val="0"/>
          <w:divBdr>
            <w:top w:val="none" w:sz="0" w:space="0" w:color="auto"/>
            <w:left w:val="none" w:sz="0" w:space="0" w:color="auto"/>
            <w:bottom w:val="none" w:sz="0" w:space="0" w:color="auto"/>
            <w:right w:val="none" w:sz="0" w:space="0" w:color="auto"/>
          </w:divBdr>
        </w:div>
        <w:div w:id="1750075189">
          <w:marLeft w:val="0"/>
          <w:marRight w:val="0"/>
          <w:marTop w:val="0"/>
          <w:marBottom w:val="0"/>
          <w:divBdr>
            <w:top w:val="none" w:sz="0" w:space="0" w:color="auto"/>
            <w:left w:val="none" w:sz="0" w:space="0" w:color="auto"/>
            <w:bottom w:val="none" w:sz="0" w:space="0" w:color="auto"/>
            <w:right w:val="none" w:sz="0" w:space="0" w:color="auto"/>
          </w:divBdr>
        </w:div>
        <w:div w:id="1750075195">
          <w:marLeft w:val="0"/>
          <w:marRight w:val="0"/>
          <w:marTop w:val="0"/>
          <w:marBottom w:val="0"/>
          <w:divBdr>
            <w:top w:val="none" w:sz="0" w:space="0" w:color="auto"/>
            <w:left w:val="none" w:sz="0" w:space="0" w:color="auto"/>
            <w:bottom w:val="none" w:sz="0" w:space="0" w:color="auto"/>
            <w:right w:val="none" w:sz="0" w:space="0" w:color="auto"/>
          </w:divBdr>
        </w:div>
        <w:div w:id="1750075208">
          <w:marLeft w:val="0"/>
          <w:marRight w:val="0"/>
          <w:marTop w:val="0"/>
          <w:marBottom w:val="0"/>
          <w:divBdr>
            <w:top w:val="none" w:sz="0" w:space="0" w:color="auto"/>
            <w:left w:val="none" w:sz="0" w:space="0" w:color="auto"/>
            <w:bottom w:val="none" w:sz="0" w:space="0" w:color="auto"/>
            <w:right w:val="none" w:sz="0" w:space="0" w:color="auto"/>
          </w:divBdr>
        </w:div>
        <w:div w:id="1750075214">
          <w:marLeft w:val="0"/>
          <w:marRight w:val="0"/>
          <w:marTop w:val="0"/>
          <w:marBottom w:val="0"/>
          <w:divBdr>
            <w:top w:val="none" w:sz="0" w:space="0" w:color="auto"/>
            <w:left w:val="none" w:sz="0" w:space="0" w:color="auto"/>
            <w:bottom w:val="none" w:sz="0" w:space="0" w:color="auto"/>
            <w:right w:val="none" w:sz="0" w:space="0" w:color="auto"/>
          </w:divBdr>
        </w:div>
        <w:div w:id="1750075223">
          <w:marLeft w:val="0"/>
          <w:marRight w:val="0"/>
          <w:marTop w:val="0"/>
          <w:marBottom w:val="0"/>
          <w:divBdr>
            <w:top w:val="none" w:sz="0" w:space="0" w:color="auto"/>
            <w:left w:val="none" w:sz="0" w:space="0" w:color="auto"/>
            <w:bottom w:val="none" w:sz="0" w:space="0" w:color="auto"/>
            <w:right w:val="none" w:sz="0" w:space="0" w:color="auto"/>
          </w:divBdr>
        </w:div>
        <w:div w:id="1750075233">
          <w:marLeft w:val="0"/>
          <w:marRight w:val="0"/>
          <w:marTop w:val="0"/>
          <w:marBottom w:val="0"/>
          <w:divBdr>
            <w:top w:val="none" w:sz="0" w:space="0" w:color="auto"/>
            <w:left w:val="none" w:sz="0" w:space="0" w:color="auto"/>
            <w:bottom w:val="none" w:sz="0" w:space="0" w:color="auto"/>
            <w:right w:val="none" w:sz="0" w:space="0" w:color="auto"/>
          </w:divBdr>
        </w:div>
        <w:div w:id="1750075234">
          <w:marLeft w:val="0"/>
          <w:marRight w:val="0"/>
          <w:marTop w:val="0"/>
          <w:marBottom w:val="0"/>
          <w:divBdr>
            <w:top w:val="none" w:sz="0" w:space="0" w:color="auto"/>
            <w:left w:val="none" w:sz="0" w:space="0" w:color="auto"/>
            <w:bottom w:val="none" w:sz="0" w:space="0" w:color="auto"/>
            <w:right w:val="none" w:sz="0" w:space="0" w:color="auto"/>
          </w:divBdr>
        </w:div>
        <w:div w:id="1750075237">
          <w:marLeft w:val="0"/>
          <w:marRight w:val="0"/>
          <w:marTop w:val="0"/>
          <w:marBottom w:val="0"/>
          <w:divBdr>
            <w:top w:val="none" w:sz="0" w:space="0" w:color="auto"/>
            <w:left w:val="none" w:sz="0" w:space="0" w:color="auto"/>
            <w:bottom w:val="none" w:sz="0" w:space="0" w:color="auto"/>
            <w:right w:val="none" w:sz="0" w:space="0" w:color="auto"/>
          </w:divBdr>
        </w:div>
        <w:div w:id="1750075252">
          <w:marLeft w:val="0"/>
          <w:marRight w:val="0"/>
          <w:marTop w:val="0"/>
          <w:marBottom w:val="0"/>
          <w:divBdr>
            <w:top w:val="none" w:sz="0" w:space="0" w:color="auto"/>
            <w:left w:val="none" w:sz="0" w:space="0" w:color="auto"/>
            <w:bottom w:val="none" w:sz="0" w:space="0" w:color="auto"/>
            <w:right w:val="none" w:sz="0" w:space="0" w:color="auto"/>
          </w:divBdr>
        </w:div>
        <w:div w:id="1750075266">
          <w:marLeft w:val="0"/>
          <w:marRight w:val="0"/>
          <w:marTop w:val="0"/>
          <w:marBottom w:val="0"/>
          <w:divBdr>
            <w:top w:val="none" w:sz="0" w:space="0" w:color="auto"/>
            <w:left w:val="none" w:sz="0" w:space="0" w:color="auto"/>
            <w:bottom w:val="none" w:sz="0" w:space="0" w:color="auto"/>
            <w:right w:val="none" w:sz="0" w:space="0" w:color="auto"/>
          </w:divBdr>
        </w:div>
        <w:div w:id="1750075270">
          <w:marLeft w:val="0"/>
          <w:marRight w:val="0"/>
          <w:marTop w:val="0"/>
          <w:marBottom w:val="0"/>
          <w:divBdr>
            <w:top w:val="none" w:sz="0" w:space="0" w:color="auto"/>
            <w:left w:val="none" w:sz="0" w:space="0" w:color="auto"/>
            <w:bottom w:val="none" w:sz="0" w:space="0" w:color="auto"/>
            <w:right w:val="none" w:sz="0" w:space="0" w:color="auto"/>
          </w:divBdr>
        </w:div>
        <w:div w:id="1750075276">
          <w:marLeft w:val="0"/>
          <w:marRight w:val="0"/>
          <w:marTop w:val="0"/>
          <w:marBottom w:val="0"/>
          <w:divBdr>
            <w:top w:val="none" w:sz="0" w:space="0" w:color="auto"/>
            <w:left w:val="none" w:sz="0" w:space="0" w:color="auto"/>
            <w:bottom w:val="none" w:sz="0" w:space="0" w:color="auto"/>
            <w:right w:val="none" w:sz="0" w:space="0" w:color="auto"/>
          </w:divBdr>
        </w:div>
        <w:div w:id="1750075292">
          <w:marLeft w:val="0"/>
          <w:marRight w:val="0"/>
          <w:marTop w:val="0"/>
          <w:marBottom w:val="0"/>
          <w:divBdr>
            <w:top w:val="none" w:sz="0" w:space="0" w:color="auto"/>
            <w:left w:val="none" w:sz="0" w:space="0" w:color="auto"/>
            <w:bottom w:val="none" w:sz="0" w:space="0" w:color="auto"/>
            <w:right w:val="none" w:sz="0" w:space="0" w:color="auto"/>
          </w:divBdr>
        </w:div>
        <w:div w:id="1750075294">
          <w:marLeft w:val="0"/>
          <w:marRight w:val="0"/>
          <w:marTop w:val="0"/>
          <w:marBottom w:val="0"/>
          <w:divBdr>
            <w:top w:val="none" w:sz="0" w:space="0" w:color="auto"/>
            <w:left w:val="none" w:sz="0" w:space="0" w:color="auto"/>
            <w:bottom w:val="none" w:sz="0" w:space="0" w:color="auto"/>
            <w:right w:val="none" w:sz="0" w:space="0" w:color="auto"/>
          </w:divBdr>
        </w:div>
        <w:div w:id="1750075310">
          <w:marLeft w:val="0"/>
          <w:marRight w:val="0"/>
          <w:marTop w:val="0"/>
          <w:marBottom w:val="0"/>
          <w:divBdr>
            <w:top w:val="none" w:sz="0" w:space="0" w:color="auto"/>
            <w:left w:val="none" w:sz="0" w:space="0" w:color="auto"/>
            <w:bottom w:val="none" w:sz="0" w:space="0" w:color="auto"/>
            <w:right w:val="none" w:sz="0" w:space="0" w:color="auto"/>
          </w:divBdr>
        </w:div>
        <w:div w:id="1750075319">
          <w:marLeft w:val="0"/>
          <w:marRight w:val="0"/>
          <w:marTop w:val="0"/>
          <w:marBottom w:val="0"/>
          <w:divBdr>
            <w:top w:val="none" w:sz="0" w:space="0" w:color="auto"/>
            <w:left w:val="none" w:sz="0" w:space="0" w:color="auto"/>
            <w:bottom w:val="none" w:sz="0" w:space="0" w:color="auto"/>
            <w:right w:val="none" w:sz="0" w:space="0" w:color="auto"/>
          </w:divBdr>
        </w:div>
        <w:div w:id="1750075320">
          <w:marLeft w:val="0"/>
          <w:marRight w:val="0"/>
          <w:marTop w:val="0"/>
          <w:marBottom w:val="0"/>
          <w:divBdr>
            <w:top w:val="none" w:sz="0" w:space="0" w:color="auto"/>
            <w:left w:val="none" w:sz="0" w:space="0" w:color="auto"/>
            <w:bottom w:val="none" w:sz="0" w:space="0" w:color="auto"/>
            <w:right w:val="none" w:sz="0" w:space="0" w:color="auto"/>
          </w:divBdr>
        </w:div>
        <w:div w:id="1750075324">
          <w:marLeft w:val="0"/>
          <w:marRight w:val="0"/>
          <w:marTop w:val="0"/>
          <w:marBottom w:val="0"/>
          <w:divBdr>
            <w:top w:val="none" w:sz="0" w:space="0" w:color="auto"/>
            <w:left w:val="none" w:sz="0" w:space="0" w:color="auto"/>
            <w:bottom w:val="none" w:sz="0" w:space="0" w:color="auto"/>
            <w:right w:val="none" w:sz="0" w:space="0" w:color="auto"/>
          </w:divBdr>
        </w:div>
        <w:div w:id="1750075327">
          <w:marLeft w:val="0"/>
          <w:marRight w:val="0"/>
          <w:marTop w:val="0"/>
          <w:marBottom w:val="0"/>
          <w:divBdr>
            <w:top w:val="none" w:sz="0" w:space="0" w:color="auto"/>
            <w:left w:val="none" w:sz="0" w:space="0" w:color="auto"/>
            <w:bottom w:val="none" w:sz="0" w:space="0" w:color="auto"/>
            <w:right w:val="none" w:sz="0" w:space="0" w:color="auto"/>
          </w:divBdr>
        </w:div>
        <w:div w:id="1750075328">
          <w:marLeft w:val="0"/>
          <w:marRight w:val="0"/>
          <w:marTop w:val="0"/>
          <w:marBottom w:val="0"/>
          <w:divBdr>
            <w:top w:val="none" w:sz="0" w:space="0" w:color="auto"/>
            <w:left w:val="none" w:sz="0" w:space="0" w:color="auto"/>
            <w:bottom w:val="none" w:sz="0" w:space="0" w:color="auto"/>
            <w:right w:val="none" w:sz="0" w:space="0" w:color="auto"/>
          </w:divBdr>
        </w:div>
        <w:div w:id="1750075340">
          <w:marLeft w:val="0"/>
          <w:marRight w:val="0"/>
          <w:marTop w:val="0"/>
          <w:marBottom w:val="0"/>
          <w:divBdr>
            <w:top w:val="none" w:sz="0" w:space="0" w:color="auto"/>
            <w:left w:val="none" w:sz="0" w:space="0" w:color="auto"/>
            <w:bottom w:val="none" w:sz="0" w:space="0" w:color="auto"/>
            <w:right w:val="none" w:sz="0" w:space="0" w:color="auto"/>
          </w:divBdr>
        </w:div>
        <w:div w:id="1750075344">
          <w:marLeft w:val="0"/>
          <w:marRight w:val="0"/>
          <w:marTop w:val="0"/>
          <w:marBottom w:val="0"/>
          <w:divBdr>
            <w:top w:val="none" w:sz="0" w:space="0" w:color="auto"/>
            <w:left w:val="none" w:sz="0" w:space="0" w:color="auto"/>
            <w:bottom w:val="none" w:sz="0" w:space="0" w:color="auto"/>
            <w:right w:val="none" w:sz="0" w:space="0" w:color="auto"/>
          </w:divBdr>
        </w:div>
        <w:div w:id="1750075348">
          <w:marLeft w:val="0"/>
          <w:marRight w:val="0"/>
          <w:marTop w:val="0"/>
          <w:marBottom w:val="0"/>
          <w:divBdr>
            <w:top w:val="none" w:sz="0" w:space="0" w:color="auto"/>
            <w:left w:val="none" w:sz="0" w:space="0" w:color="auto"/>
            <w:bottom w:val="none" w:sz="0" w:space="0" w:color="auto"/>
            <w:right w:val="none" w:sz="0" w:space="0" w:color="auto"/>
          </w:divBdr>
        </w:div>
        <w:div w:id="1750075352">
          <w:marLeft w:val="0"/>
          <w:marRight w:val="0"/>
          <w:marTop w:val="0"/>
          <w:marBottom w:val="0"/>
          <w:divBdr>
            <w:top w:val="none" w:sz="0" w:space="0" w:color="auto"/>
            <w:left w:val="none" w:sz="0" w:space="0" w:color="auto"/>
            <w:bottom w:val="none" w:sz="0" w:space="0" w:color="auto"/>
            <w:right w:val="none" w:sz="0" w:space="0" w:color="auto"/>
          </w:divBdr>
        </w:div>
        <w:div w:id="1750075354">
          <w:marLeft w:val="0"/>
          <w:marRight w:val="0"/>
          <w:marTop w:val="0"/>
          <w:marBottom w:val="0"/>
          <w:divBdr>
            <w:top w:val="none" w:sz="0" w:space="0" w:color="auto"/>
            <w:left w:val="none" w:sz="0" w:space="0" w:color="auto"/>
            <w:bottom w:val="none" w:sz="0" w:space="0" w:color="auto"/>
            <w:right w:val="none" w:sz="0" w:space="0" w:color="auto"/>
          </w:divBdr>
        </w:div>
        <w:div w:id="1750075364">
          <w:marLeft w:val="0"/>
          <w:marRight w:val="0"/>
          <w:marTop w:val="0"/>
          <w:marBottom w:val="0"/>
          <w:divBdr>
            <w:top w:val="none" w:sz="0" w:space="0" w:color="auto"/>
            <w:left w:val="none" w:sz="0" w:space="0" w:color="auto"/>
            <w:bottom w:val="none" w:sz="0" w:space="0" w:color="auto"/>
            <w:right w:val="none" w:sz="0" w:space="0" w:color="auto"/>
          </w:divBdr>
        </w:div>
      </w:divsChild>
    </w:div>
    <w:div w:id="1750075256">
      <w:marLeft w:val="0"/>
      <w:marRight w:val="0"/>
      <w:marTop w:val="0"/>
      <w:marBottom w:val="0"/>
      <w:divBdr>
        <w:top w:val="none" w:sz="0" w:space="0" w:color="auto"/>
        <w:left w:val="none" w:sz="0" w:space="0" w:color="auto"/>
        <w:bottom w:val="none" w:sz="0" w:space="0" w:color="auto"/>
        <w:right w:val="none" w:sz="0" w:space="0" w:color="auto"/>
      </w:divBdr>
    </w:div>
    <w:div w:id="1750075261">
      <w:marLeft w:val="0"/>
      <w:marRight w:val="0"/>
      <w:marTop w:val="0"/>
      <w:marBottom w:val="0"/>
      <w:divBdr>
        <w:top w:val="none" w:sz="0" w:space="0" w:color="auto"/>
        <w:left w:val="none" w:sz="0" w:space="0" w:color="auto"/>
        <w:bottom w:val="none" w:sz="0" w:space="0" w:color="auto"/>
        <w:right w:val="none" w:sz="0" w:space="0" w:color="auto"/>
      </w:divBdr>
    </w:div>
    <w:div w:id="1750075285">
      <w:marLeft w:val="0"/>
      <w:marRight w:val="0"/>
      <w:marTop w:val="0"/>
      <w:marBottom w:val="0"/>
      <w:divBdr>
        <w:top w:val="none" w:sz="0" w:space="0" w:color="auto"/>
        <w:left w:val="none" w:sz="0" w:space="0" w:color="auto"/>
        <w:bottom w:val="none" w:sz="0" w:space="0" w:color="auto"/>
        <w:right w:val="none" w:sz="0" w:space="0" w:color="auto"/>
      </w:divBdr>
    </w:div>
    <w:div w:id="1750075286">
      <w:marLeft w:val="0"/>
      <w:marRight w:val="0"/>
      <w:marTop w:val="0"/>
      <w:marBottom w:val="0"/>
      <w:divBdr>
        <w:top w:val="none" w:sz="0" w:space="0" w:color="auto"/>
        <w:left w:val="none" w:sz="0" w:space="0" w:color="auto"/>
        <w:bottom w:val="none" w:sz="0" w:space="0" w:color="auto"/>
        <w:right w:val="none" w:sz="0" w:space="0" w:color="auto"/>
      </w:divBdr>
    </w:div>
    <w:div w:id="1750075299">
      <w:marLeft w:val="0"/>
      <w:marRight w:val="0"/>
      <w:marTop w:val="0"/>
      <w:marBottom w:val="0"/>
      <w:divBdr>
        <w:top w:val="none" w:sz="0" w:space="0" w:color="auto"/>
        <w:left w:val="none" w:sz="0" w:space="0" w:color="auto"/>
        <w:bottom w:val="none" w:sz="0" w:space="0" w:color="auto"/>
        <w:right w:val="none" w:sz="0" w:space="0" w:color="auto"/>
      </w:divBdr>
    </w:div>
    <w:div w:id="1750075339">
      <w:marLeft w:val="0"/>
      <w:marRight w:val="0"/>
      <w:marTop w:val="0"/>
      <w:marBottom w:val="0"/>
      <w:divBdr>
        <w:top w:val="none" w:sz="0" w:space="0" w:color="auto"/>
        <w:left w:val="none" w:sz="0" w:space="0" w:color="auto"/>
        <w:bottom w:val="none" w:sz="0" w:space="0" w:color="auto"/>
        <w:right w:val="none" w:sz="0" w:space="0" w:color="auto"/>
      </w:divBdr>
      <w:divsChild>
        <w:div w:id="1750074930">
          <w:marLeft w:val="0"/>
          <w:marRight w:val="0"/>
          <w:marTop w:val="0"/>
          <w:marBottom w:val="0"/>
          <w:divBdr>
            <w:top w:val="none" w:sz="0" w:space="0" w:color="auto"/>
            <w:left w:val="none" w:sz="0" w:space="0" w:color="auto"/>
            <w:bottom w:val="none" w:sz="0" w:space="0" w:color="auto"/>
            <w:right w:val="none" w:sz="0" w:space="0" w:color="auto"/>
          </w:divBdr>
        </w:div>
        <w:div w:id="1750074957">
          <w:marLeft w:val="0"/>
          <w:marRight w:val="0"/>
          <w:marTop w:val="0"/>
          <w:marBottom w:val="0"/>
          <w:divBdr>
            <w:top w:val="none" w:sz="0" w:space="0" w:color="auto"/>
            <w:left w:val="none" w:sz="0" w:space="0" w:color="auto"/>
            <w:bottom w:val="none" w:sz="0" w:space="0" w:color="auto"/>
            <w:right w:val="none" w:sz="0" w:space="0" w:color="auto"/>
          </w:divBdr>
        </w:div>
        <w:div w:id="1750074969">
          <w:marLeft w:val="0"/>
          <w:marRight w:val="0"/>
          <w:marTop w:val="0"/>
          <w:marBottom w:val="0"/>
          <w:divBdr>
            <w:top w:val="none" w:sz="0" w:space="0" w:color="auto"/>
            <w:left w:val="none" w:sz="0" w:space="0" w:color="auto"/>
            <w:bottom w:val="none" w:sz="0" w:space="0" w:color="auto"/>
            <w:right w:val="none" w:sz="0" w:space="0" w:color="auto"/>
          </w:divBdr>
        </w:div>
        <w:div w:id="1750074971">
          <w:marLeft w:val="0"/>
          <w:marRight w:val="0"/>
          <w:marTop w:val="0"/>
          <w:marBottom w:val="0"/>
          <w:divBdr>
            <w:top w:val="none" w:sz="0" w:space="0" w:color="auto"/>
            <w:left w:val="none" w:sz="0" w:space="0" w:color="auto"/>
            <w:bottom w:val="none" w:sz="0" w:space="0" w:color="auto"/>
            <w:right w:val="none" w:sz="0" w:space="0" w:color="auto"/>
          </w:divBdr>
        </w:div>
        <w:div w:id="1750075003">
          <w:marLeft w:val="0"/>
          <w:marRight w:val="0"/>
          <w:marTop w:val="0"/>
          <w:marBottom w:val="0"/>
          <w:divBdr>
            <w:top w:val="none" w:sz="0" w:space="0" w:color="auto"/>
            <w:left w:val="none" w:sz="0" w:space="0" w:color="auto"/>
            <w:bottom w:val="none" w:sz="0" w:space="0" w:color="auto"/>
            <w:right w:val="none" w:sz="0" w:space="0" w:color="auto"/>
          </w:divBdr>
        </w:div>
        <w:div w:id="1750075011">
          <w:marLeft w:val="0"/>
          <w:marRight w:val="0"/>
          <w:marTop w:val="0"/>
          <w:marBottom w:val="0"/>
          <w:divBdr>
            <w:top w:val="none" w:sz="0" w:space="0" w:color="auto"/>
            <w:left w:val="none" w:sz="0" w:space="0" w:color="auto"/>
            <w:bottom w:val="none" w:sz="0" w:space="0" w:color="auto"/>
            <w:right w:val="none" w:sz="0" w:space="0" w:color="auto"/>
          </w:divBdr>
        </w:div>
        <w:div w:id="1750075013">
          <w:marLeft w:val="0"/>
          <w:marRight w:val="0"/>
          <w:marTop w:val="0"/>
          <w:marBottom w:val="0"/>
          <w:divBdr>
            <w:top w:val="none" w:sz="0" w:space="0" w:color="auto"/>
            <w:left w:val="none" w:sz="0" w:space="0" w:color="auto"/>
            <w:bottom w:val="none" w:sz="0" w:space="0" w:color="auto"/>
            <w:right w:val="none" w:sz="0" w:space="0" w:color="auto"/>
          </w:divBdr>
        </w:div>
        <w:div w:id="1750075052">
          <w:marLeft w:val="0"/>
          <w:marRight w:val="0"/>
          <w:marTop w:val="0"/>
          <w:marBottom w:val="0"/>
          <w:divBdr>
            <w:top w:val="none" w:sz="0" w:space="0" w:color="auto"/>
            <w:left w:val="none" w:sz="0" w:space="0" w:color="auto"/>
            <w:bottom w:val="none" w:sz="0" w:space="0" w:color="auto"/>
            <w:right w:val="none" w:sz="0" w:space="0" w:color="auto"/>
          </w:divBdr>
        </w:div>
        <w:div w:id="1750075064">
          <w:marLeft w:val="0"/>
          <w:marRight w:val="0"/>
          <w:marTop w:val="0"/>
          <w:marBottom w:val="0"/>
          <w:divBdr>
            <w:top w:val="none" w:sz="0" w:space="0" w:color="auto"/>
            <w:left w:val="none" w:sz="0" w:space="0" w:color="auto"/>
            <w:bottom w:val="none" w:sz="0" w:space="0" w:color="auto"/>
            <w:right w:val="none" w:sz="0" w:space="0" w:color="auto"/>
          </w:divBdr>
        </w:div>
        <w:div w:id="1750075119">
          <w:marLeft w:val="0"/>
          <w:marRight w:val="0"/>
          <w:marTop w:val="0"/>
          <w:marBottom w:val="0"/>
          <w:divBdr>
            <w:top w:val="none" w:sz="0" w:space="0" w:color="auto"/>
            <w:left w:val="none" w:sz="0" w:space="0" w:color="auto"/>
            <w:bottom w:val="none" w:sz="0" w:space="0" w:color="auto"/>
            <w:right w:val="none" w:sz="0" w:space="0" w:color="auto"/>
          </w:divBdr>
        </w:div>
        <w:div w:id="1750075131">
          <w:marLeft w:val="0"/>
          <w:marRight w:val="0"/>
          <w:marTop w:val="0"/>
          <w:marBottom w:val="0"/>
          <w:divBdr>
            <w:top w:val="none" w:sz="0" w:space="0" w:color="auto"/>
            <w:left w:val="none" w:sz="0" w:space="0" w:color="auto"/>
            <w:bottom w:val="none" w:sz="0" w:space="0" w:color="auto"/>
            <w:right w:val="none" w:sz="0" w:space="0" w:color="auto"/>
          </w:divBdr>
        </w:div>
        <w:div w:id="1750075143">
          <w:marLeft w:val="0"/>
          <w:marRight w:val="0"/>
          <w:marTop w:val="0"/>
          <w:marBottom w:val="0"/>
          <w:divBdr>
            <w:top w:val="none" w:sz="0" w:space="0" w:color="auto"/>
            <w:left w:val="none" w:sz="0" w:space="0" w:color="auto"/>
            <w:bottom w:val="none" w:sz="0" w:space="0" w:color="auto"/>
            <w:right w:val="none" w:sz="0" w:space="0" w:color="auto"/>
          </w:divBdr>
        </w:div>
        <w:div w:id="1750075259">
          <w:marLeft w:val="0"/>
          <w:marRight w:val="0"/>
          <w:marTop w:val="0"/>
          <w:marBottom w:val="0"/>
          <w:divBdr>
            <w:top w:val="none" w:sz="0" w:space="0" w:color="auto"/>
            <w:left w:val="none" w:sz="0" w:space="0" w:color="auto"/>
            <w:bottom w:val="none" w:sz="0" w:space="0" w:color="auto"/>
            <w:right w:val="none" w:sz="0" w:space="0" w:color="auto"/>
          </w:divBdr>
        </w:div>
        <w:div w:id="1750075289">
          <w:marLeft w:val="0"/>
          <w:marRight w:val="0"/>
          <w:marTop w:val="0"/>
          <w:marBottom w:val="0"/>
          <w:divBdr>
            <w:top w:val="none" w:sz="0" w:space="0" w:color="auto"/>
            <w:left w:val="none" w:sz="0" w:space="0" w:color="auto"/>
            <w:bottom w:val="none" w:sz="0" w:space="0" w:color="auto"/>
            <w:right w:val="none" w:sz="0" w:space="0" w:color="auto"/>
          </w:divBdr>
        </w:div>
        <w:div w:id="1750075297">
          <w:marLeft w:val="0"/>
          <w:marRight w:val="0"/>
          <w:marTop w:val="0"/>
          <w:marBottom w:val="0"/>
          <w:divBdr>
            <w:top w:val="none" w:sz="0" w:space="0" w:color="auto"/>
            <w:left w:val="none" w:sz="0" w:space="0" w:color="auto"/>
            <w:bottom w:val="none" w:sz="0" w:space="0" w:color="auto"/>
            <w:right w:val="none" w:sz="0" w:space="0" w:color="auto"/>
          </w:divBdr>
        </w:div>
        <w:div w:id="1750075306">
          <w:marLeft w:val="0"/>
          <w:marRight w:val="0"/>
          <w:marTop w:val="0"/>
          <w:marBottom w:val="0"/>
          <w:divBdr>
            <w:top w:val="none" w:sz="0" w:space="0" w:color="auto"/>
            <w:left w:val="none" w:sz="0" w:space="0" w:color="auto"/>
            <w:bottom w:val="none" w:sz="0" w:space="0" w:color="auto"/>
            <w:right w:val="none" w:sz="0" w:space="0" w:color="auto"/>
          </w:divBdr>
        </w:div>
        <w:div w:id="1750075314">
          <w:marLeft w:val="0"/>
          <w:marRight w:val="0"/>
          <w:marTop w:val="0"/>
          <w:marBottom w:val="0"/>
          <w:divBdr>
            <w:top w:val="none" w:sz="0" w:space="0" w:color="auto"/>
            <w:left w:val="none" w:sz="0" w:space="0" w:color="auto"/>
            <w:bottom w:val="none" w:sz="0" w:space="0" w:color="auto"/>
            <w:right w:val="none" w:sz="0" w:space="0" w:color="auto"/>
          </w:divBdr>
        </w:div>
        <w:div w:id="1750075316">
          <w:marLeft w:val="0"/>
          <w:marRight w:val="0"/>
          <w:marTop w:val="0"/>
          <w:marBottom w:val="0"/>
          <w:divBdr>
            <w:top w:val="none" w:sz="0" w:space="0" w:color="auto"/>
            <w:left w:val="none" w:sz="0" w:space="0" w:color="auto"/>
            <w:bottom w:val="none" w:sz="0" w:space="0" w:color="auto"/>
            <w:right w:val="none" w:sz="0" w:space="0" w:color="auto"/>
          </w:divBdr>
        </w:div>
        <w:div w:id="1750075322">
          <w:marLeft w:val="0"/>
          <w:marRight w:val="0"/>
          <w:marTop w:val="0"/>
          <w:marBottom w:val="0"/>
          <w:divBdr>
            <w:top w:val="none" w:sz="0" w:space="0" w:color="auto"/>
            <w:left w:val="none" w:sz="0" w:space="0" w:color="auto"/>
            <w:bottom w:val="none" w:sz="0" w:space="0" w:color="auto"/>
            <w:right w:val="none" w:sz="0" w:space="0" w:color="auto"/>
          </w:divBdr>
        </w:div>
        <w:div w:id="1750075331">
          <w:marLeft w:val="0"/>
          <w:marRight w:val="0"/>
          <w:marTop w:val="0"/>
          <w:marBottom w:val="0"/>
          <w:divBdr>
            <w:top w:val="none" w:sz="0" w:space="0" w:color="auto"/>
            <w:left w:val="none" w:sz="0" w:space="0" w:color="auto"/>
            <w:bottom w:val="none" w:sz="0" w:space="0" w:color="auto"/>
            <w:right w:val="none" w:sz="0" w:space="0" w:color="auto"/>
          </w:divBdr>
        </w:div>
        <w:div w:id="1750075333">
          <w:marLeft w:val="0"/>
          <w:marRight w:val="0"/>
          <w:marTop w:val="0"/>
          <w:marBottom w:val="0"/>
          <w:divBdr>
            <w:top w:val="none" w:sz="0" w:space="0" w:color="auto"/>
            <w:left w:val="none" w:sz="0" w:space="0" w:color="auto"/>
            <w:bottom w:val="none" w:sz="0" w:space="0" w:color="auto"/>
            <w:right w:val="none" w:sz="0" w:space="0" w:color="auto"/>
          </w:divBdr>
        </w:div>
        <w:div w:id="1750075362">
          <w:marLeft w:val="0"/>
          <w:marRight w:val="0"/>
          <w:marTop w:val="0"/>
          <w:marBottom w:val="0"/>
          <w:divBdr>
            <w:top w:val="none" w:sz="0" w:space="0" w:color="auto"/>
            <w:left w:val="none" w:sz="0" w:space="0" w:color="auto"/>
            <w:bottom w:val="none" w:sz="0" w:space="0" w:color="auto"/>
            <w:right w:val="none" w:sz="0" w:space="0" w:color="auto"/>
          </w:divBdr>
        </w:div>
      </w:divsChild>
    </w:div>
    <w:div w:id="1750075341">
      <w:marLeft w:val="0"/>
      <w:marRight w:val="0"/>
      <w:marTop w:val="0"/>
      <w:marBottom w:val="0"/>
      <w:divBdr>
        <w:top w:val="none" w:sz="0" w:space="0" w:color="auto"/>
        <w:left w:val="none" w:sz="0" w:space="0" w:color="auto"/>
        <w:bottom w:val="none" w:sz="0" w:space="0" w:color="auto"/>
        <w:right w:val="none" w:sz="0" w:space="0" w:color="auto"/>
      </w:divBdr>
    </w:div>
    <w:div w:id="1750075350">
      <w:marLeft w:val="0"/>
      <w:marRight w:val="0"/>
      <w:marTop w:val="0"/>
      <w:marBottom w:val="0"/>
      <w:divBdr>
        <w:top w:val="none" w:sz="0" w:space="0" w:color="auto"/>
        <w:left w:val="none" w:sz="0" w:space="0" w:color="auto"/>
        <w:bottom w:val="none" w:sz="0" w:space="0" w:color="auto"/>
        <w:right w:val="none" w:sz="0" w:space="0" w:color="auto"/>
      </w:divBdr>
      <w:divsChild>
        <w:div w:id="1750074908">
          <w:marLeft w:val="0"/>
          <w:marRight w:val="0"/>
          <w:marTop w:val="0"/>
          <w:marBottom w:val="0"/>
          <w:divBdr>
            <w:top w:val="none" w:sz="0" w:space="0" w:color="auto"/>
            <w:left w:val="none" w:sz="0" w:space="0" w:color="auto"/>
            <w:bottom w:val="none" w:sz="0" w:space="0" w:color="auto"/>
            <w:right w:val="none" w:sz="0" w:space="0" w:color="auto"/>
          </w:divBdr>
        </w:div>
        <w:div w:id="1750074913">
          <w:marLeft w:val="0"/>
          <w:marRight w:val="0"/>
          <w:marTop w:val="0"/>
          <w:marBottom w:val="0"/>
          <w:divBdr>
            <w:top w:val="none" w:sz="0" w:space="0" w:color="auto"/>
            <w:left w:val="none" w:sz="0" w:space="0" w:color="auto"/>
            <w:bottom w:val="none" w:sz="0" w:space="0" w:color="auto"/>
            <w:right w:val="none" w:sz="0" w:space="0" w:color="auto"/>
          </w:divBdr>
        </w:div>
        <w:div w:id="1750074961">
          <w:marLeft w:val="0"/>
          <w:marRight w:val="0"/>
          <w:marTop w:val="0"/>
          <w:marBottom w:val="0"/>
          <w:divBdr>
            <w:top w:val="none" w:sz="0" w:space="0" w:color="auto"/>
            <w:left w:val="none" w:sz="0" w:space="0" w:color="auto"/>
            <w:bottom w:val="none" w:sz="0" w:space="0" w:color="auto"/>
            <w:right w:val="none" w:sz="0" w:space="0" w:color="auto"/>
          </w:divBdr>
        </w:div>
        <w:div w:id="1750075028">
          <w:marLeft w:val="0"/>
          <w:marRight w:val="0"/>
          <w:marTop w:val="0"/>
          <w:marBottom w:val="0"/>
          <w:divBdr>
            <w:top w:val="none" w:sz="0" w:space="0" w:color="auto"/>
            <w:left w:val="none" w:sz="0" w:space="0" w:color="auto"/>
            <w:bottom w:val="none" w:sz="0" w:space="0" w:color="auto"/>
            <w:right w:val="none" w:sz="0" w:space="0" w:color="auto"/>
          </w:divBdr>
        </w:div>
        <w:div w:id="1750075057">
          <w:marLeft w:val="0"/>
          <w:marRight w:val="0"/>
          <w:marTop w:val="0"/>
          <w:marBottom w:val="0"/>
          <w:divBdr>
            <w:top w:val="none" w:sz="0" w:space="0" w:color="auto"/>
            <w:left w:val="none" w:sz="0" w:space="0" w:color="auto"/>
            <w:bottom w:val="none" w:sz="0" w:space="0" w:color="auto"/>
            <w:right w:val="none" w:sz="0" w:space="0" w:color="auto"/>
          </w:divBdr>
        </w:div>
        <w:div w:id="1750075094">
          <w:marLeft w:val="0"/>
          <w:marRight w:val="0"/>
          <w:marTop w:val="0"/>
          <w:marBottom w:val="0"/>
          <w:divBdr>
            <w:top w:val="none" w:sz="0" w:space="0" w:color="auto"/>
            <w:left w:val="none" w:sz="0" w:space="0" w:color="auto"/>
            <w:bottom w:val="none" w:sz="0" w:space="0" w:color="auto"/>
            <w:right w:val="none" w:sz="0" w:space="0" w:color="auto"/>
          </w:divBdr>
        </w:div>
        <w:div w:id="1750075157">
          <w:marLeft w:val="0"/>
          <w:marRight w:val="0"/>
          <w:marTop w:val="0"/>
          <w:marBottom w:val="0"/>
          <w:divBdr>
            <w:top w:val="none" w:sz="0" w:space="0" w:color="auto"/>
            <w:left w:val="none" w:sz="0" w:space="0" w:color="auto"/>
            <w:bottom w:val="none" w:sz="0" w:space="0" w:color="auto"/>
            <w:right w:val="none" w:sz="0" w:space="0" w:color="auto"/>
          </w:divBdr>
        </w:div>
        <w:div w:id="1750075179">
          <w:marLeft w:val="0"/>
          <w:marRight w:val="0"/>
          <w:marTop w:val="0"/>
          <w:marBottom w:val="0"/>
          <w:divBdr>
            <w:top w:val="none" w:sz="0" w:space="0" w:color="auto"/>
            <w:left w:val="none" w:sz="0" w:space="0" w:color="auto"/>
            <w:bottom w:val="none" w:sz="0" w:space="0" w:color="auto"/>
            <w:right w:val="none" w:sz="0" w:space="0" w:color="auto"/>
          </w:divBdr>
        </w:div>
        <w:div w:id="1750075190">
          <w:marLeft w:val="0"/>
          <w:marRight w:val="0"/>
          <w:marTop w:val="0"/>
          <w:marBottom w:val="0"/>
          <w:divBdr>
            <w:top w:val="none" w:sz="0" w:space="0" w:color="auto"/>
            <w:left w:val="none" w:sz="0" w:space="0" w:color="auto"/>
            <w:bottom w:val="none" w:sz="0" w:space="0" w:color="auto"/>
            <w:right w:val="none" w:sz="0" w:space="0" w:color="auto"/>
          </w:divBdr>
        </w:div>
        <w:div w:id="1750075218">
          <w:marLeft w:val="0"/>
          <w:marRight w:val="0"/>
          <w:marTop w:val="0"/>
          <w:marBottom w:val="0"/>
          <w:divBdr>
            <w:top w:val="none" w:sz="0" w:space="0" w:color="auto"/>
            <w:left w:val="none" w:sz="0" w:space="0" w:color="auto"/>
            <w:bottom w:val="none" w:sz="0" w:space="0" w:color="auto"/>
            <w:right w:val="none" w:sz="0" w:space="0" w:color="auto"/>
          </w:divBdr>
        </w:div>
        <w:div w:id="1750075245">
          <w:marLeft w:val="0"/>
          <w:marRight w:val="0"/>
          <w:marTop w:val="0"/>
          <w:marBottom w:val="0"/>
          <w:divBdr>
            <w:top w:val="none" w:sz="0" w:space="0" w:color="auto"/>
            <w:left w:val="none" w:sz="0" w:space="0" w:color="auto"/>
            <w:bottom w:val="none" w:sz="0" w:space="0" w:color="auto"/>
            <w:right w:val="none" w:sz="0" w:space="0" w:color="auto"/>
          </w:divBdr>
        </w:div>
        <w:div w:id="1750075291">
          <w:marLeft w:val="0"/>
          <w:marRight w:val="0"/>
          <w:marTop w:val="0"/>
          <w:marBottom w:val="0"/>
          <w:divBdr>
            <w:top w:val="none" w:sz="0" w:space="0" w:color="auto"/>
            <w:left w:val="none" w:sz="0" w:space="0" w:color="auto"/>
            <w:bottom w:val="none" w:sz="0" w:space="0" w:color="auto"/>
            <w:right w:val="none" w:sz="0" w:space="0" w:color="auto"/>
          </w:divBdr>
        </w:div>
        <w:div w:id="1750075317">
          <w:marLeft w:val="0"/>
          <w:marRight w:val="0"/>
          <w:marTop w:val="0"/>
          <w:marBottom w:val="0"/>
          <w:divBdr>
            <w:top w:val="none" w:sz="0" w:space="0" w:color="auto"/>
            <w:left w:val="none" w:sz="0" w:space="0" w:color="auto"/>
            <w:bottom w:val="none" w:sz="0" w:space="0" w:color="auto"/>
            <w:right w:val="none" w:sz="0" w:space="0" w:color="auto"/>
          </w:divBdr>
        </w:div>
        <w:div w:id="1750075345">
          <w:marLeft w:val="0"/>
          <w:marRight w:val="0"/>
          <w:marTop w:val="0"/>
          <w:marBottom w:val="0"/>
          <w:divBdr>
            <w:top w:val="none" w:sz="0" w:space="0" w:color="auto"/>
            <w:left w:val="none" w:sz="0" w:space="0" w:color="auto"/>
            <w:bottom w:val="none" w:sz="0" w:space="0" w:color="auto"/>
            <w:right w:val="none" w:sz="0" w:space="0" w:color="auto"/>
          </w:divBdr>
        </w:div>
        <w:div w:id="1750075346">
          <w:marLeft w:val="0"/>
          <w:marRight w:val="0"/>
          <w:marTop w:val="0"/>
          <w:marBottom w:val="0"/>
          <w:divBdr>
            <w:top w:val="none" w:sz="0" w:space="0" w:color="auto"/>
            <w:left w:val="none" w:sz="0" w:space="0" w:color="auto"/>
            <w:bottom w:val="none" w:sz="0" w:space="0" w:color="auto"/>
            <w:right w:val="none" w:sz="0" w:space="0" w:color="auto"/>
          </w:divBdr>
        </w:div>
      </w:divsChild>
    </w:div>
    <w:div w:id="1750075351">
      <w:marLeft w:val="0"/>
      <w:marRight w:val="0"/>
      <w:marTop w:val="0"/>
      <w:marBottom w:val="0"/>
      <w:divBdr>
        <w:top w:val="none" w:sz="0" w:space="0" w:color="auto"/>
        <w:left w:val="none" w:sz="0" w:space="0" w:color="auto"/>
        <w:bottom w:val="none" w:sz="0" w:space="0" w:color="auto"/>
        <w:right w:val="none" w:sz="0" w:space="0" w:color="auto"/>
      </w:divBdr>
      <w:divsChild>
        <w:div w:id="1750075048">
          <w:marLeft w:val="0"/>
          <w:marRight w:val="0"/>
          <w:marTop w:val="0"/>
          <w:marBottom w:val="0"/>
          <w:divBdr>
            <w:top w:val="none" w:sz="0" w:space="0" w:color="auto"/>
            <w:left w:val="none" w:sz="0" w:space="0" w:color="auto"/>
            <w:bottom w:val="none" w:sz="0" w:space="0" w:color="auto"/>
            <w:right w:val="none" w:sz="0" w:space="0" w:color="auto"/>
          </w:divBdr>
          <w:divsChild>
            <w:div w:id="1750074897">
              <w:marLeft w:val="0"/>
              <w:marRight w:val="0"/>
              <w:marTop w:val="0"/>
              <w:marBottom w:val="0"/>
              <w:divBdr>
                <w:top w:val="none" w:sz="0" w:space="0" w:color="auto"/>
                <w:left w:val="none" w:sz="0" w:space="0" w:color="auto"/>
                <w:bottom w:val="none" w:sz="0" w:space="0" w:color="auto"/>
                <w:right w:val="none" w:sz="0" w:space="0" w:color="auto"/>
              </w:divBdr>
            </w:div>
            <w:div w:id="1750074902">
              <w:marLeft w:val="0"/>
              <w:marRight w:val="0"/>
              <w:marTop w:val="0"/>
              <w:marBottom w:val="0"/>
              <w:divBdr>
                <w:top w:val="none" w:sz="0" w:space="0" w:color="auto"/>
                <w:left w:val="none" w:sz="0" w:space="0" w:color="auto"/>
                <w:bottom w:val="none" w:sz="0" w:space="0" w:color="auto"/>
                <w:right w:val="none" w:sz="0" w:space="0" w:color="auto"/>
              </w:divBdr>
            </w:div>
            <w:div w:id="1750074904">
              <w:marLeft w:val="0"/>
              <w:marRight w:val="0"/>
              <w:marTop w:val="0"/>
              <w:marBottom w:val="0"/>
              <w:divBdr>
                <w:top w:val="none" w:sz="0" w:space="0" w:color="auto"/>
                <w:left w:val="none" w:sz="0" w:space="0" w:color="auto"/>
                <w:bottom w:val="none" w:sz="0" w:space="0" w:color="auto"/>
                <w:right w:val="none" w:sz="0" w:space="0" w:color="auto"/>
              </w:divBdr>
            </w:div>
            <w:div w:id="1750074907">
              <w:marLeft w:val="0"/>
              <w:marRight w:val="0"/>
              <w:marTop w:val="0"/>
              <w:marBottom w:val="0"/>
              <w:divBdr>
                <w:top w:val="none" w:sz="0" w:space="0" w:color="auto"/>
                <w:left w:val="none" w:sz="0" w:space="0" w:color="auto"/>
                <w:bottom w:val="none" w:sz="0" w:space="0" w:color="auto"/>
                <w:right w:val="none" w:sz="0" w:space="0" w:color="auto"/>
              </w:divBdr>
            </w:div>
            <w:div w:id="1750074910">
              <w:marLeft w:val="0"/>
              <w:marRight w:val="0"/>
              <w:marTop w:val="0"/>
              <w:marBottom w:val="0"/>
              <w:divBdr>
                <w:top w:val="none" w:sz="0" w:space="0" w:color="auto"/>
                <w:left w:val="none" w:sz="0" w:space="0" w:color="auto"/>
                <w:bottom w:val="none" w:sz="0" w:space="0" w:color="auto"/>
                <w:right w:val="none" w:sz="0" w:space="0" w:color="auto"/>
              </w:divBdr>
            </w:div>
            <w:div w:id="1750074916">
              <w:marLeft w:val="0"/>
              <w:marRight w:val="0"/>
              <w:marTop w:val="0"/>
              <w:marBottom w:val="0"/>
              <w:divBdr>
                <w:top w:val="none" w:sz="0" w:space="0" w:color="auto"/>
                <w:left w:val="none" w:sz="0" w:space="0" w:color="auto"/>
                <w:bottom w:val="none" w:sz="0" w:space="0" w:color="auto"/>
                <w:right w:val="none" w:sz="0" w:space="0" w:color="auto"/>
              </w:divBdr>
            </w:div>
            <w:div w:id="1750074917">
              <w:marLeft w:val="0"/>
              <w:marRight w:val="0"/>
              <w:marTop w:val="0"/>
              <w:marBottom w:val="0"/>
              <w:divBdr>
                <w:top w:val="none" w:sz="0" w:space="0" w:color="auto"/>
                <w:left w:val="none" w:sz="0" w:space="0" w:color="auto"/>
                <w:bottom w:val="none" w:sz="0" w:space="0" w:color="auto"/>
                <w:right w:val="none" w:sz="0" w:space="0" w:color="auto"/>
              </w:divBdr>
            </w:div>
            <w:div w:id="1750074921">
              <w:marLeft w:val="0"/>
              <w:marRight w:val="0"/>
              <w:marTop w:val="0"/>
              <w:marBottom w:val="0"/>
              <w:divBdr>
                <w:top w:val="none" w:sz="0" w:space="0" w:color="auto"/>
                <w:left w:val="none" w:sz="0" w:space="0" w:color="auto"/>
                <w:bottom w:val="none" w:sz="0" w:space="0" w:color="auto"/>
                <w:right w:val="none" w:sz="0" w:space="0" w:color="auto"/>
              </w:divBdr>
            </w:div>
            <w:div w:id="1750074923">
              <w:marLeft w:val="0"/>
              <w:marRight w:val="0"/>
              <w:marTop w:val="0"/>
              <w:marBottom w:val="0"/>
              <w:divBdr>
                <w:top w:val="none" w:sz="0" w:space="0" w:color="auto"/>
                <w:left w:val="none" w:sz="0" w:space="0" w:color="auto"/>
                <w:bottom w:val="none" w:sz="0" w:space="0" w:color="auto"/>
                <w:right w:val="none" w:sz="0" w:space="0" w:color="auto"/>
              </w:divBdr>
            </w:div>
            <w:div w:id="1750074925">
              <w:marLeft w:val="0"/>
              <w:marRight w:val="0"/>
              <w:marTop w:val="0"/>
              <w:marBottom w:val="0"/>
              <w:divBdr>
                <w:top w:val="none" w:sz="0" w:space="0" w:color="auto"/>
                <w:left w:val="none" w:sz="0" w:space="0" w:color="auto"/>
                <w:bottom w:val="none" w:sz="0" w:space="0" w:color="auto"/>
                <w:right w:val="none" w:sz="0" w:space="0" w:color="auto"/>
              </w:divBdr>
            </w:div>
            <w:div w:id="1750074926">
              <w:marLeft w:val="0"/>
              <w:marRight w:val="0"/>
              <w:marTop w:val="0"/>
              <w:marBottom w:val="0"/>
              <w:divBdr>
                <w:top w:val="none" w:sz="0" w:space="0" w:color="auto"/>
                <w:left w:val="none" w:sz="0" w:space="0" w:color="auto"/>
                <w:bottom w:val="none" w:sz="0" w:space="0" w:color="auto"/>
                <w:right w:val="none" w:sz="0" w:space="0" w:color="auto"/>
              </w:divBdr>
            </w:div>
            <w:div w:id="1750074927">
              <w:marLeft w:val="0"/>
              <w:marRight w:val="0"/>
              <w:marTop w:val="0"/>
              <w:marBottom w:val="0"/>
              <w:divBdr>
                <w:top w:val="none" w:sz="0" w:space="0" w:color="auto"/>
                <w:left w:val="none" w:sz="0" w:space="0" w:color="auto"/>
                <w:bottom w:val="none" w:sz="0" w:space="0" w:color="auto"/>
                <w:right w:val="none" w:sz="0" w:space="0" w:color="auto"/>
              </w:divBdr>
            </w:div>
            <w:div w:id="1750074929">
              <w:marLeft w:val="0"/>
              <w:marRight w:val="0"/>
              <w:marTop w:val="0"/>
              <w:marBottom w:val="0"/>
              <w:divBdr>
                <w:top w:val="none" w:sz="0" w:space="0" w:color="auto"/>
                <w:left w:val="none" w:sz="0" w:space="0" w:color="auto"/>
                <w:bottom w:val="none" w:sz="0" w:space="0" w:color="auto"/>
                <w:right w:val="none" w:sz="0" w:space="0" w:color="auto"/>
              </w:divBdr>
            </w:div>
            <w:div w:id="1750074931">
              <w:marLeft w:val="0"/>
              <w:marRight w:val="0"/>
              <w:marTop w:val="0"/>
              <w:marBottom w:val="0"/>
              <w:divBdr>
                <w:top w:val="none" w:sz="0" w:space="0" w:color="auto"/>
                <w:left w:val="none" w:sz="0" w:space="0" w:color="auto"/>
                <w:bottom w:val="none" w:sz="0" w:space="0" w:color="auto"/>
                <w:right w:val="none" w:sz="0" w:space="0" w:color="auto"/>
              </w:divBdr>
            </w:div>
            <w:div w:id="1750074932">
              <w:marLeft w:val="0"/>
              <w:marRight w:val="0"/>
              <w:marTop w:val="0"/>
              <w:marBottom w:val="0"/>
              <w:divBdr>
                <w:top w:val="none" w:sz="0" w:space="0" w:color="auto"/>
                <w:left w:val="none" w:sz="0" w:space="0" w:color="auto"/>
                <w:bottom w:val="none" w:sz="0" w:space="0" w:color="auto"/>
                <w:right w:val="none" w:sz="0" w:space="0" w:color="auto"/>
              </w:divBdr>
            </w:div>
            <w:div w:id="1750074939">
              <w:marLeft w:val="0"/>
              <w:marRight w:val="0"/>
              <w:marTop w:val="0"/>
              <w:marBottom w:val="0"/>
              <w:divBdr>
                <w:top w:val="none" w:sz="0" w:space="0" w:color="auto"/>
                <w:left w:val="none" w:sz="0" w:space="0" w:color="auto"/>
                <w:bottom w:val="none" w:sz="0" w:space="0" w:color="auto"/>
                <w:right w:val="none" w:sz="0" w:space="0" w:color="auto"/>
              </w:divBdr>
            </w:div>
            <w:div w:id="1750074940">
              <w:marLeft w:val="0"/>
              <w:marRight w:val="0"/>
              <w:marTop w:val="0"/>
              <w:marBottom w:val="0"/>
              <w:divBdr>
                <w:top w:val="none" w:sz="0" w:space="0" w:color="auto"/>
                <w:left w:val="none" w:sz="0" w:space="0" w:color="auto"/>
                <w:bottom w:val="none" w:sz="0" w:space="0" w:color="auto"/>
                <w:right w:val="none" w:sz="0" w:space="0" w:color="auto"/>
              </w:divBdr>
            </w:div>
            <w:div w:id="1750074951">
              <w:marLeft w:val="0"/>
              <w:marRight w:val="0"/>
              <w:marTop w:val="0"/>
              <w:marBottom w:val="0"/>
              <w:divBdr>
                <w:top w:val="none" w:sz="0" w:space="0" w:color="auto"/>
                <w:left w:val="none" w:sz="0" w:space="0" w:color="auto"/>
                <w:bottom w:val="none" w:sz="0" w:space="0" w:color="auto"/>
                <w:right w:val="none" w:sz="0" w:space="0" w:color="auto"/>
              </w:divBdr>
            </w:div>
            <w:div w:id="1750074953">
              <w:marLeft w:val="0"/>
              <w:marRight w:val="0"/>
              <w:marTop w:val="0"/>
              <w:marBottom w:val="0"/>
              <w:divBdr>
                <w:top w:val="none" w:sz="0" w:space="0" w:color="auto"/>
                <w:left w:val="none" w:sz="0" w:space="0" w:color="auto"/>
                <w:bottom w:val="none" w:sz="0" w:space="0" w:color="auto"/>
                <w:right w:val="none" w:sz="0" w:space="0" w:color="auto"/>
              </w:divBdr>
            </w:div>
            <w:div w:id="1750074954">
              <w:marLeft w:val="0"/>
              <w:marRight w:val="0"/>
              <w:marTop w:val="0"/>
              <w:marBottom w:val="0"/>
              <w:divBdr>
                <w:top w:val="none" w:sz="0" w:space="0" w:color="auto"/>
                <w:left w:val="none" w:sz="0" w:space="0" w:color="auto"/>
                <w:bottom w:val="none" w:sz="0" w:space="0" w:color="auto"/>
                <w:right w:val="none" w:sz="0" w:space="0" w:color="auto"/>
              </w:divBdr>
            </w:div>
            <w:div w:id="1750074956">
              <w:marLeft w:val="0"/>
              <w:marRight w:val="0"/>
              <w:marTop w:val="0"/>
              <w:marBottom w:val="0"/>
              <w:divBdr>
                <w:top w:val="none" w:sz="0" w:space="0" w:color="auto"/>
                <w:left w:val="none" w:sz="0" w:space="0" w:color="auto"/>
                <w:bottom w:val="none" w:sz="0" w:space="0" w:color="auto"/>
                <w:right w:val="none" w:sz="0" w:space="0" w:color="auto"/>
              </w:divBdr>
            </w:div>
            <w:div w:id="1750074963">
              <w:marLeft w:val="0"/>
              <w:marRight w:val="0"/>
              <w:marTop w:val="0"/>
              <w:marBottom w:val="0"/>
              <w:divBdr>
                <w:top w:val="none" w:sz="0" w:space="0" w:color="auto"/>
                <w:left w:val="none" w:sz="0" w:space="0" w:color="auto"/>
                <w:bottom w:val="none" w:sz="0" w:space="0" w:color="auto"/>
                <w:right w:val="none" w:sz="0" w:space="0" w:color="auto"/>
              </w:divBdr>
            </w:div>
            <w:div w:id="1750074966">
              <w:marLeft w:val="0"/>
              <w:marRight w:val="0"/>
              <w:marTop w:val="0"/>
              <w:marBottom w:val="0"/>
              <w:divBdr>
                <w:top w:val="none" w:sz="0" w:space="0" w:color="auto"/>
                <w:left w:val="none" w:sz="0" w:space="0" w:color="auto"/>
                <w:bottom w:val="none" w:sz="0" w:space="0" w:color="auto"/>
                <w:right w:val="none" w:sz="0" w:space="0" w:color="auto"/>
              </w:divBdr>
            </w:div>
            <w:div w:id="1750074980">
              <w:marLeft w:val="0"/>
              <w:marRight w:val="0"/>
              <w:marTop w:val="0"/>
              <w:marBottom w:val="0"/>
              <w:divBdr>
                <w:top w:val="none" w:sz="0" w:space="0" w:color="auto"/>
                <w:left w:val="none" w:sz="0" w:space="0" w:color="auto"/>
                <w:bottom w:val="none" w:sz="0" w:space="0" w:color="auto"/>
                <w:right w:val="none" w:sz="0" w:space="0" w:color="auto"/>
              </w:divBdr>
            </w:div>
            <w:div w:id="1750074981">
              <w:marLeft w:val="0"/>
              <w:marRight w:val="0"/>
              <w:marTop w:val="0"/>
              <w:marBottom w:val="0"/>
              <w:divBdr>
                <w:top w:val="none" w:sz="0" w:space="0" w:color="auto"/>
                <w:left w:val="none" w:sz="0" w:space="0" w:color="auto"/>
                <w:bottom w:val="none" w:sz="0" w:space="0" w:color="auto"/>
                <w:right w:val="none" w:sz="0" w:space="0" w:color="auto"/>
              </w:divBdr>
            </w:div>
            <w:div w:id="1750074982">
              <w:marLeft w:val="0"/>
              <w:marRight w:val="0"/>
              <w:marTop w:val="0"/>
              <w:marBottom w:val="0"/>
              <w:divBdr>
                <w:top w:val="none" w:sz="0" w:space="0" w:color="auto"/>
                <w:left w:val="none" w:sz="0" w:space="0" w:color="auto"/>
                <w:bottom w:val="none" w:sz="0" w:space="0" w:color="auto"/>
                <w:right w:val="none" w:sz="0" w:space="0" w:color="auto"/>
              </w:divBdr>
            </w:div>
            <w:div w:id="1750074983">
              <w:marLeft w:val="0"/>
              <w:marRight w:val="0"/>
              <w:marTop w:val="0"/>
              <w:marBottom w:val="0"/>
              <w:divBdr>
                <w:top w:val="none" w:sz="0" w:space="0" w:color="auto"/>
                <w:left w:val="none" w:sz="0" w:space="0" w:color="auto"/>
                <w:bottom w:val="none" w:sz="0" w:space="0" w:color="auto"/>
                <w:right w:val="none" w:sz="0" w:space="0" w:color="auto"/>
              </w:divBdr>
            </w:div>
            <w:div w:id="1750074984">
              <w:marLeft w:val="0"/>
              <w:marRight w:val="0"/>
              <w:marTop w:val="0"/>
              <w:marBottom w:val="0"/>
              <w:divBdr>
                <w:top w:val="none" w:sz="0" w:space="0" w:color="auto"/>
                <w:left w:val="none" w:sz="0" w:space="0" w:color="auto"/>
                <w:bottom w:val="none" w:sz="0" w:space="0" w:color="auto"/>
                <w:right w:val="none" w:sz="0" w:space="0" w:color="auto"/>
              </w:divBdr>
            </w:div>
            <w:div w:id="1750074985">
              <w:marLeft w:val="0"/>
              <w:marRight w:val="0"/>
              <w:marTop w:val="0"/>
              <w:marBottom w:val="0"/>
              <w:divBdr>
                <w:top w:val="none" w:sz="0" w:space="0" w:color="auto"/>
                <w:left w:val="none" w:sz="0" w:space="0" w:color="auto"/>
                <w:bottom w:val="none" w:sz="0" w:space="0" w:color="auto"/>
                <w:right w:val="none" w:sz="0" w:space="0" w:color="auto"/>
              </w:divBdr>
            </w:div>
            <w:div w:id="1750074986">
              <w:marLeft w:val="0"/>
              <w:marRight w:val="0"/>
              <w:marTop w:val="0"/>
              <w:marBottom w:val="0"/>
              <w:divBdr>
                <w:top w:val="none" w:sz="0" w:space="0" w:color="auto"/>
                <w:left w:val="none" w:sz="0" w:space="0" w:color="auto"/>
                <w:bottom w:val="none" w:sz="0" w:space="0" w:color="auto"/>
                <w:right w:val="none" w:sz="0" w:space="0" w:color="auto"/>
              </w:divBdr>
            </w:div>
            <w:div w:id="1750074988">
              <w:marLeft w:val="0"/>
              <w:marRight w:val="0"/>
              <w:marTop w:val="0"/>
              <w:marBottom w:val="0"/>
              <w:divBdr>
                <w:top w:val="none" w:sz="0" w:space="0" w:color="auto"/>
                <w:left w:val="none" w:sz="0" w:space="0" w:color="auto"/>
                <w:bottom w:val="none" w:sz="0" w:space="0" w:color="auto"/>
                <w:right w:val="none" w:sz="0" w:space="0" w:color="auto"/>
              </w:divBdr>
            </w:div>
            <w:div w:id="1750074993">
              <w:marLeft w:val="0"/>
              <w:marRight w:val="0"/>
              <w:marTop w:val="0"/>
              <w:marBottom w:val="0"/>
              <w:divBdr>
                <w:top w:val="none" w:sz="0" w:space="0" w:color="auto"/>
                <w:left w:val="none" w:sz="0" w:space="0" w:color="auto"/>
                <w:bottom w:val="none" w:sz="0" w:space="0" w:color="auto"/>
                <w:right w:val="none" w:sz="0" w:space="0" w:color="auto"/>
              </w:divBdr>
            </w:div>
            <w:div w:id="1750074995">
              <w:marLeft w:val="0"/>
              <w:marRight w:val="0"/>
              <w:marTop w:val="0"/>
              <w:marBottom w:val="0"/>
              <w:divBdr>
                <w:top w:val="none" w:sz="0" w:space="0" w:color="auto"/>
                <w:left w:val="none" w:sz="0" w:space="0" w:color="auto"/>
                <w:bottom w:val="none" w:sz="0" w:space="0" w:color="auto"/>
                <w:right w:val="none" w:sz="0" w:space="0" w:color="auto"/>
              </w:divBdr>
            </w:div>
            <w:div w:id="1750074997">
              <w:marLeft w:val="0"/>
              <w:marRight w:val="0"/>
              <w:marTop w:val="0"/>
              <w:marBottom w:val="0"/>
              <w:divBdr>
                <w:top w:val="none" w:sz="0" w:space="0" w:color="auto"/>
                <w:left w:val="none" w:sz="0" w:space="0" w:color="auto"/>
                <w:bottom w:val="none" w:sz="0" w:space="0" w:color="auto"/>
                <w:right w:val="none" w:sz="0" w:space="0" w:color="auto"/>
              </w:divBdr>
            </w:div>
            <w:div w:id="1750075001">
              <w:marLeft w:val="0"/>
              <w:marRight w:val="0"/>
              <w:marTop w:val="0"/>
              <w:marBottom w:val="0"/>
              <w:divBdr>
                <w:top w:val="none" w:sz="0" w:space="0" w:color="auto"/>
                <w:left w:val="none" w:sz="0" w:space="0" w:color="auto"/>
                <w:bottom w:val="none" w:sz="0" w:space="0" w:color="auto"/>
                <w:right w:val="none" w:sz="0" w:space="0" w:color="auto"/>
              </w:divBdr>
            </w:div>
            <w:div w:id="1750075002">
              <w:marLeft w:val="0"/>
              <w:marRight w:val="0"/>
              <w:marTop w:val="0"/>
              <w:marBottom w:val="0"/>
              <w:divBdr>
                <w:top w:val="none" w:sz="0" w:space="0" w:color="auto"/>
                <w:left w:val="none" w:sz="0" w:space="0" w:color="auto"/>
                <w:bottom w:val="none" w:sz="0" w:space="0" w:color="auto"/>
                <w:right w:val="none" w:sz="0" w:space="0" w:color="auto"/>
              </w:divBdr>
            </w:div>
            <w:div w:id="1750075004">
              <w:marLeft w:val="0"/>
              <w:marRight w:val="0"/>
              <w:marTop w:val="0"/>
              <w:marBottom w:val="0"/>
              <w:divBdr>
                <w:top w:val="none" w:sz="0" w:space="0" w:color="auto"/>
                <w:left w:val="none" w:sz="0" w:space="0" w:color="auto"/>
                <w:bottom w:val="none" w:sz="0" w:space="0" w:color="auto"/>
                <w:right w:val="none" w:sz="0" w:space="0" w:color="auto"/>
              </w:divBdr>
            </w:div>
            <w:div w:id="1750075009">
              <w:marLeft w:val="0"/>
              <w:marRight w:val="0"/>
              <w:marTop w:val="0"/>
              <w:marBottom w:val="0"/>
              <w:divBdr>
                <w:top w:val="none" w:sz="0" w:space="0" w:color="auto"/>
                <w:left w:val="none" w:sz="0" w:space="0" w:color="auto"/>
                <w:bottom w:val="none" w:sz="0" w:space="0" w:color="auto"/>
                <w:right w:val="none" w:sz="0" w:space="0" w:color="auto"/>
              </w:divBdr>
            </w:div>
            <w:div w:id="1750075016">
              <w:marLeft w:val="0"/>
              <w:marRight w:val="0"/>
              <w:marTop w:val="0"/>
              <w:marBottom w:val="0"/>
              <w:divBdr>
                <w:top w:val="none" w:sz="0" w:space="0" w:color="auto"/>
                <w:left w:val="none" w:sz="0" w:space="0" w:color="auto"/>
                <w:bottom w:val="none" w:sz="0" w:space="0" w:color="auto"/>
                <w:right w:val="none" w:sz="0" w:space="0" w:color="auto"/>
              </w:divBdr>
            </w:div>
            <w:div w:id="1750075017">
              <w:marLeft w:val="0"/>
              <w:marRight w:val="0"/>
              <w:marTop w:val="0"/>
              <w:marBottom w:val="0"/>
              <w:divBdr>
                <w:top w:val="none" w:sz="0" w:space="0" w:color="auto"/>
                <w:left w:val="none" w:sz="0" w:space="0" w:color="auto"/>
                <w:bottom w:val="none" w:sz="0" w:space="0" w:color="auto"/>
                <w:right w:val="none" w:sz="0" w:space="0" w:color="auto"/>
              </w:divBdr>
            </w:div>
            <w:div w:id="1750075024">
              <w:marLeft w:val="0"/>
              <w:marRight w:val="0"/>
              <w:marTop w:val="0"/>
              <w:marBottom w:val="0"/>
              <w:divBdr>
                <w:top w:val="none" w:sz="0" w:space="0" w:color="auto"/>
                <w:left w:val="none" w:sz="0" w:space="0" w:color="auto"/>
                <w:bottom w:val="none" w:sz="0" w:space="0" w:color="auto"/>
                <w:right w:val="none" w:sz="0" w:space="0" w:color="auto"/>
              </w:divBdr>
            </w:div>
            <w:div w:id="1750075025">
              <w:marLeft w:val="0"/>
              <w:marRight w:val="0"/>
              <w:marTop w:val="0"/>
              <w:marBottom w:val="0"/>
              <w:divBdr>
                <w:top w:val="none" w:sz="0" w:space="0" w:color="auto"/>
                <w:left w:val="none" w:sz="0" w:space="0" w:color="auto"/>
                <w:bottom w:val="none" w:sz="0" w:space="0" w:color="auto"/>
                <w:right w:val="none" w:sz="0" w:space="0" w:color="auto"/>
              </w:divBdr>
            </w:div>
            <w:div w:id="1750075029">
              <w:marLeft w:val="0"/>
              <w:marRight w:val="0"/>
              <w:marTop w:val="0"/>
              <w:marBottom w:val="0"/>
              <w:divBdr>
                <w:top w:val="none" w:sz="0" w:space="0" w:color="auto"/>
                <w:left w:val="none" w:sz="0" w:space="0" w:color="auto"/>
                <w:bottom w:val="none" w:sz="0" w:space="0" w:color="auto"/>
                <w:right w:val="none" w:sz="0" w:space="0" w:color="auto"/>
              </w:divBdr>
            </w:div>
            <w:div w:id="1750075034">
              <w:marLeft w:val="0"/>
              <w:marRight w:val="0"/>
              <w:marTop w:val="0"/>
              <w:marBottom w:val="0"/>
              <w:divBdr>
                <w:top w:val="none" w:sz="0" w:space="0" w:color="auto"/>
                <w:left w:val="none" w:sz="0" w:space="0" w:color="auto"/>
                <w:bottom w:val="none" w:sz="0" w:space="0" w:color="auto"/>
                <w:right w:val="none" w:sz="0" w:space="0" w:color="auto"/>
              </w:divBdr>
            </w:div>
            <w:div w:id="1750075036">
              <w:marLeft w:val="0"/>
              <w:marRight w:val="0"/>
              <w:marTop w:val="0"/>
              <w:marBottom w:val="0"/>
              <w:divBdr>
                <w:top w:val="none" w:sz="0" w:space="0" w:color="auto"/>
                <w:left w:val="none" w:sz="0" w:space="0" w:color="auto"/>
                <w:bottom w:val="none" w:sz="0" w:space="0" w:color="auto"/>
                <w:right w:val="none" w:sz="0" w:space="0" w:color="auto"/>
              </w:divBdr>
            </w:div>
            <w:div w:id="1750075038">
              <w:marLeft w:val="0"/>
              <w:marRight w:val="0"/>
              <w:marTop w:val="0"/>
              <w:marBottom w:val="0"/>
              <w:divBdr>
                <w:top w:val="none" w:sz="0" w:space="0" w:color="auto"/>
                <w:left w:val="none" w:sz="0" w:space="0" w:color="auto"/>
                <w:bottom w:val="none" w:sz="0" w:space="0" w:color="auto"/>
                <w:right w:val="none" w:sz="0" w:space="0" w:color="auto"/>
              </w:divBdr>
            </w:div>
            <w:div w:id="1750075039">
              <w:marLeft w:val="0"/>
              <w:marRight w:val="0"/>
              <w:marTop w:val="0"/>
              <w:marBottom w:val="0"/>
              <w:divBdr>
                <w:top w:val="none" w:sz="0" w:space="0" w:color="auto"/>
                <w:left w:val="none" w:sz="0" w:space="0" w:color="auto"/>
                <w:bottom w:val="none" w:sz="0" w:space="0" w:color="auto"/>
                <w:right w:val="none" w:sz="0" w:space="0" w:color="auto"/>
              </w:divBdr>
            </w:div>
            <w:div w:id="1750075042">
              <w:marLeft w:val="0"/>
              <w:marRight w:val="0"/>
              <w:marTop w:val="0"/>
              <w:marBottom w:val="0"/>
              <w:divBdr>
                <w:top w:val="none" w:sz="0" w:space="0" w:color="auto"/>
                <w:left w:val="none" w:sz="0" w:space="0" w:color="auto"/>
                <w:bottom w:val="none" w:sz="0" w:space="0" w:color="auto"/>
                <w:right w:val="none" w:sz="0" w:space="0" w:color="auto"/>
              </w:divBdr>
            </w:div>
            <w:div w:id="1750075044">
              <w:marLeft w:val="0"/>
              <w:marRight w:val="0"/>
              <w:marTop w:val="0"/>
              <w:marBottom w:val="0"/>
              <w:divBdr>
                <w:top w:val="none" w:sz="0" w:space="0" w:color="auto"/>
                <w:left w:val="none" w:sz="0" w:space="0" w:color="auto"/>
                <w:bottom w:val="none" w:sz="0" w:space="0" w:color="auto"/>
                <w:right w:val="none" w:sz="0" w:space="0" w:color="auto"/>
              </w:divBdr>
            </w:div>
            <w:div w:id="1750075047">
              <w:marLeft w:val="0"/>
              <w:marRight w:val="0"/>
              <w:marTop w:val="0"/>
              <w:marBottom w:val="0"/>
              <w:divBdr>
                <w:top w:val="none" w:sz="0" w:space="0" w:color="auto"/>
                <w:left w:val="none" w:sz="0" w:space="0" w:color="auto"/>
                <w:bottom w:val="none" w:sz="0" w:space="0" w:color="auto"/>
                <w:right w:val="none" w:sz="0" w:space="0" w:color="auto"/>
              </w:divBdr>
            </w:div>
            <w:div w:id="1750075051">
              <w:marLeft w:val="0"/>
              <w:marRight w:val="0"/>
              <w:marTop w:val="0"/>
              <w:marBottom w:val="0"/>
              <w:divBdr>
                <w:top w:val="none" w:sz="0" w:space="0" w:color="auto"/>
                <w:left w:val="none" w:sz="0" w:space="0" w:color="auto"/>
                <w:bottom w:val="none" w:sz="0" w:space="0" w:color="auto"/>
                <w:right w:val="none" w:sz="0" w:space="0" w:color="auto"/>
              </w:divBdr>
            </w:div>
            <w:div w:id="1750075053">
              <w:marLeft w:val="0"/>
              <w:marRight w:val="0"/>
              <w:marTop w:val="0"/>
              <w:marBottom w:val="0"/>
              <w:divBdr>
                <w:top w:val="none" w:sz="0" w:space="0" w:color="auto"/>
                <w:left w:val="none" w:sz="0" w:space="0" w:color="auto"/>
                <w:bottom w:val="none" w:sz="0" w:space="0" w:color="auto"/>
                <w:right w:val="none" w:sz="0" w:space="0" w:color="auto"/>
              </w:divBdr>
            </w:div>
            <w:div w:id="1750075056">
              <w:marLeft w:val="0"/>
              <w:marRight w:val="0"/>
              <w:marTop w:val="0"/>
              <w:marBottom w:val="0"/>
              <w:divBdr>
                <w:top w:val="none" w:sz="0" w:space="0" w:color="auto"/>
                <w:left w:val="none" w:sz="0" w:space="0" w:color="auto"/>
                <w:bottom w:val="none" w:sz="0" w:space="0" w:color="auto"/>
                <w:right w:val="none" w:sz="0" w:space="0" w:color="auto"/>
              </w:divBdr>
            </w:div>
            <w:div w:id="1750075061">
              <w:marLeft w:val="0"/>
              <w:marRight w:val="0"/>
              <w:marTop w:val="0"/>
              <w:marBottom w:val="0"/>
              <w:divBdr>
                <w:top w:val="none" w:sz="0" w:space="0" w:color="auto"/>
                <w:left w:val="none" w:sz="0" w:space="0" w:color="auto"/>
                <w:bottom w:val="none" w:sz="0" w:space="0" w:color="auto"/>
                <w:right w:val="none" w:sz="0" w:space="0" w:color="auto"/>
              </w:divBdr>
            </w:div>
            <w:div w:id="1750075062">
              <w:marLeft w:val="0"/>
              <w:marRight w:val="0"/>
              <w:marTop w:val="0"/>
              <w:marBottom w:val="0"/>
              <w:divBdr>
                <w:top w:val="none" w:sz="0" w:space="0" w:color="auto"/>
                <w:left w:val="none" w:sz="0" w:space="0" w:color="auto"/>
                <w:bottom w:val="none" w:sz="0" w:space="0" w:color="auto"/>
                <w:right w:val="none" w:sz="0" w:space="0" w:color="auto"/>
              </w:divBdr>
            </w:div>
            <w:div w:id="1750075066">
              <w:marLeft w:val="0"/>
              <w:marRight w:val="0"/>
              <w:marTop w:val="0"/>
              <w:marBottom w:val="0"/>
              <w:divBdr>
                <w:top w:val="none" w:sz="0" w:space="0" w:color="auto"/>
                <w:left w:val="none" w:sz="0" w:space="0" w:color="auto"/>
                <w:bottom w:val="none" w:sz="0" w:space="0" w:color="auto"/>
                <w:right w:val="none" w:sz="0" w:space="0" w:color="auto"/>
              </w:divBdr>
            </w:div>
            <w:div w:id="1750075069">
              <w:marLeft w:val="0"/>
              <w:marRight w:val="0"/>
              <w:marTop w:val="0"/>
              <w:marBottom w:val="0"/>
              <w:divBdr>
                <w:top w:val="none" w:sz="0" w:space="0" w:color="auto"/>
                <w:left w:val="none" w:sz="0" w:space="0" w:color="auto"/>
                <w:bottom w:val="none" w:sz="0" w:space="0" w:color="auto"/>
                <w:right w:val="none" w:sz="0" w:space="0" w:color="auto"/>
              </w:divBdr>
            </w:div>
            <w:div w:id="1750075082">
              <w:marLeft w:val="0"/>
              <w:marRight w:val="0"/>
              <w:marTop w:val="0"/>
              <w:marBottom w:val="0"/>
              <w:divBdr>
                <w:top w:val="none" w:sz="0" w:space="0" w:color="auto"/>
                <w:left w:val="none" w:sz="0" w:space="0" w:color="auto"/>
                <w:bottom w:val="none" w:sz="0" w:space="0" w:color="auto"/>
                <w:right w:val="none" w:sz="0" w:space="0" w:color="auto"/>
              </w:divBdr>
            </w:div>
            <w:div w:id="1750075089">
              <w:marLeft w:val="0"/>
              <w:marRight w:val="0"/>
              <w:marTop w:val="0"/>
              <w:marBottom w:val="0"/>
              <w:divBdr>
                <w:top w:val="none" w:sz="0" w:space="0" w:color="auto"/>
                <w:left w:val="none" w:sz="0" w:space="0" w:color="auto"/>
                <w:bottom w:val="none" w:sz="0" w:space="0" w:color="auto"/>
                <w:right w:val="none" w:sz="0" w:space="0" w:color="auto"/>
              </w:divBdr>
            </w:div>
            <w:div w:id="1750075092">
              <w:marLeft w:val="0"/>
              <w:marRight w:val="0"/>
              <w:marTop w:val="0"/>
              <w:marBottom w:val="0"/>
              <w:divBdr>
                <w:top w:val="none" w:sz="0" w:space="0" w:color="auto"/>
                <w:left w:val="none" w:sz="0" w:space="0" w:color="auto"/>
                <w:bottom w:val="none" w:sz="0" w:space="0" w:color="auto"/>
                <w:right w:val="none" w:sz="0" w:space="0" w:color="auto"/>
              </w:divBdr>
            </w:div>
            <w:div w:id="1750075095">
              <w:marLeft w:val="0"/>
              <w:marRight w:val="0"/>
              <w:marTop w:val="0"/>
              <w:marBottom w:val="0"/>
              <w:divBdr>
                <w:top w:val="none" w:sz="0" w:space="0" w:color="auto"/>
                <w:left w:val="none" w:sz="0" w:space="0" w:color="auto"/>
                <w:bottom w:val="none" w:sz="0" w:space="0" w:color="auto"/>
                <w:right w:val="none" w:sz="0" w:space="0" w:color="auto"/>
              </w:divBdr>
            </w:div>
            <w:div w:id="1750075096">
              <w:marLeft w:val="0"/>
              <w:marRight w:val="0"/>
              <w:marTop w:val="0"/>
              <w:marBottom w:val="0"/>
              <w:divBdr>
                <w:top w:val="none" w:sz="0" w:space="0" w:color="auto"/>
                <w:left w:val="none" w:sz="0" w:space="0" w:color="auto"/>
                <w:bottom w:val="none" w:sz="0" w:space="0" w:color="auto"/>
                <w:right w:val="none" w:sz="0" w:space="0" w:color="auto"/>
              </w:divBdr>
            </w:div>
            <w:div w:id="1750075097">
              <w:marLeft w:val="0"/>
              <w:marRight w:val="0"/>
              <w:marTop w:val="0"/>
              <w:marBottom w:val="0"/>
              <w:divBdr>
                <w:top w:val="none" w:sz="0" w:space="0" w:color="auto"/>
                <w:left w:val="none" w:sz="0" w:space="0" w:color="auto"/>
                <w:bottom w:val="none" w:sz="0" w:space="0" w:color="auto"/>
                <w:right w:val="none" w:sz="0" w:space="0" w:color="auto"/>
              </w:divBdr>
            </w:div>
            <w:div w:id="1750075100">
              <w:marLeft w:val="0"/>
              <w:marRight w:val="0"/>
              <w:marTop w:val="0"/>
              <w:marBottom w:val="0"/>
              <w:divBdr>
                <w:top w:val="none" w:sz="0" w:space="0" w:color="auto"/>
                <w:left w:val="none" w:sz="0" w:space="0" w:color="auto"/>
                <w:bottom w:val="none" w:sz="0" w:space="0" w:color="auto"/>
                <w:right w:val="none" w:sz="0" w:space="0" w:color="auto"/>
              </w:divBdr>
            </w:div>
            <w:div w:id="1750075102">
              <w:marLeft w:val="0"/>
              <w:marRight w:val="0"/>
              <w:marTop w:val="0"/>
              <w:marBottom w:val="0"/>
              <w:divBdr>
                <w:top w:val="none" w:sz="0" w:space="0" w:color="auto"/>
                <w:left w:val="none" w:sz="0" w:space="0" w:color="auto"/>
                <w:bottom w:val="none" w:sz="0" w:space="0" w:color="auto"/>
                <w:right w:val="none" w:sz="0" w:space="0" w:color="auto"/>
              </w:divBdr>
            </w:div>
            <w:div w:id="1750075105">
              <w:marLeft w:val="0"/>
              <w:marRight w:val="0"/>
              <w:marTop w:val="0"/>
              <w:marBottom w:val="0"/>
              <w:divBdr>
                <w:top w:val="none" w:sz="0" w:space="0" w:color="auto"/>
                <w:left w:val="none" w:sz="0" w:space="0" w:color="auto"/>
                <w:bottom w:val="none" w:sz="0" w:space="0" w:color="auto"/>
                <w:right w:val="none" w:sz="0" w:space="0" w:color="auto"/>
              </w:divBdr>
            </w:div>
            <w:div w:id="1750075106">
              <w:marLeft w:val="0"/>
              <w:marRight w:val="0"/>
              <w:marTop w:val="0"/>
              <w:marBottom w:val="0"/>
              <w:divBdr>
                <w:top w:val="none" w:sz="0" w:space="0" w:color="auto"/>
                <w:left w:val="none" w:sz="0" w:space="0" w:color="auto"/>
                <w:bottom w:val="none" w:sz="0" w:space="0" w:color="auto"/>
                <w:right w:val="none" w:sz="0" w:space="0" w:color="auto"/>
              </w:divBdr>
            </w:div>
            <w:div w:id="1750075112">
              <w:marLeft w:val="0"/>
              <w:marRight w:val="0"/>
              <w:marTop w:val="0"/>
              <w:marBottom w:val="0"/>
              <w:divBdr>
                <w:top w:val="none" w:sz="0" w:space="0" w:color="auto"/>
                <w:left w:val="none" w:sz="0" w:space="0" w:color="auto"/>
                <w:bottom w:val="none" w:sz="0" w:space="0" w:color="auto"/>
                <w:right w:val="none" w:sz="0" w:space="0" w:color="auto"/>
              </w:divBdr>
            </w:div>
            <w:div w:id="1750075113">
              <w:marLeft w:val="0"/>
              <w:marRight w:val="0"/>
              <w:marTop w:val="0"/>
              <w:marBottom w:val="0"/>
              <w:divBdr>
                <w:top w:val="none" w:sz="0" w:space="0" w:color="auto"/>
                <w:left w:val="none" w:sz="0" w:space="0" w:color="auto"/>
                <w:bottom w:val="none" w:sz="0" w:space="0" w:color="auto"/>
                <w:right w:val="none" w:sz="0" w:space="0" w:color="auto"/>
              </w:divBdr>
            </w:div>
            <w:div w:id="1750075116">
              <w:marLeft w:val="0"/>
              <w:marRight w:val="0"/>
              <w:marTop w:val="0"/>
              <w:marBottom w:val="0"/>
              <w:divBdr>
                <w:top w:val="none" w:sz="0" w:space="0" w:color="auto"/>
                <w:left w:val="none" w:sz="0" w:space="0" w:color="auto"/>
                <w:bottom w:val="none" w:sz="0" w:space="0" w:color="auto"/>
                <w:right w:val="none" w:sz="0" w:space="0" w:color="auto"/>
              </w:divBdr>
            </w:div>
            <w:div w:id="1750075124">
              <w:marLeft w:val="0"/>
              <w:marRight w:val="0"/>
              <w:marTop w:val="0"/>
              <w:marBottom w:val="0"/>
              <w:divBdr>
                <w:top w:val="none" w:sz="0" w:space="0" w:color="auto"/>
                <w:left w:val="none" w:sz="0" w:space="0" w:color="auto"/>
                <w:bottom w:val="none" w:sz="0" w:space="0" w:color="auto"/>
                <w:right w:val="none" w:sz="0" w:space="0" w:color="auto"/>
              </w:divBdr>
            </w:div>
            <w:div w:id="1750075125">
              <w:marLeft w:val="0"/>
              <w:marRight w:val="0"/>
              <w:marTop w:val="0"/>
              <w:marBottom w:val="0"/>
              <w:divBdr>
                <w:top w:val="none" w:sz="0" w:space="0" w:color="auto"/>
                <w:left w:val="none" w:sz="0" w:space="0" w:color="auto"/>
                <w:bottom w:val="none" w:sz="0" w:space="0" w:color="auto"/>
                <w:right w:val="none" w:sz="0" w:space="0" w:color="auto"/>
              </w:divBdr>
            </w:div>
            <w:div w:id="1750075127">
              <w:marLeft w:val="0"/>
              <w:marRight w:val="0"/>
              <w:marTop w:val="0"/>
              <w:marBottom w:val="0"/>
              <w:divBdr>
                <w:top w:val="none" w:sz="0" w:space="0" w:color="auto"/>
                <w:left w:val="none" w:sz="0" w:space="0" w:color="auto"/>
                <w:bottom w:val="none" w:sz="0" w:space="0" w:color="auto"/>
                <w:right w:val="none" w:sz="0" w:space="0" w:color="auto"/>
              </w:divBdr>
            </w:div>
            <w:div w:id="1750075129">
              <w:marLeft w:val="0"/>
              <w:marRight w:val="0"/>
              <w:marTop w:val="0"/>
              <w:marBottom w:val="0"/>
              <w:divBdr>
                <w:top w:val="none" w:sz="0" w:space="0" w:color="auto"/>
                <w:left w:val="none" w:sz="0" w:space="0" w:color="auto"/>
                <w:bottom w:val="none" w:sz="0" w:space="0" w:color="auto"/>
                <w:right w:val="none" w:sz="0" w:space="0" w:color="auto"/>
              </w:divBdr>
            </w:div>
            <w:div w:id="1750075130">
              <w:marLeft w:val="0"/>
              <w:marRight w:val="0"/>
              <w:marTop w:val="0"/>
              <w:marBottom w:val="0"/>
              <w:divBdr>
                <w:top w:val="none" w:sz="0" w:space="0" w:color="auto"/>
                <w:left w:val="none" w:sz="0" w:space="0" w:color="auto"/>
                <w:bottom w:val="none" w:sz="0" w:space="0" w:color="auto"/>
                <w:right w:val="none" w:sz="0" w:space="0" w:color="auto"/>
              </w:divBdr>
            </w:div>
            <w:div w:id="1750075135">
              <w:marLeft w:val="0"/>
              <w:marRight w:val="0"/>
              <w:marTop w:val="0"/>
              <w:marBottom w:val="0"/>
              <w:divBdr>
                <w:top w:val="none" w:sz="0" w:space="0" w:color="auto"/>
                <w:left w:val="none" w:sz="0" w:space="0" w:color="auto"/>
                <w:bottom w:val="none" w:sz="0" w:space="0" w:color="auto"/>
                <w:right w:val="none" w:sz="0" w:space="0" w:color="auto"/>
              </w:divBdr>
            </w:div>
            <w:div w:id="1750075137">
              <w:marLeft w:val="0"/>
              <w:marRight w:val="0"/>
              <w:marTop w:val="0"/>
              <w:marBottom w:val="0"/>
              <w:divBdr>
                <w:top w:val="none" w:sz="0" w:space="0" w:color="auto"/>
                <w:left w:val="none" w:sz="0" w:space="0" w:color="auto"/>
                <w:bottom w:val="none" w:sz="0" w:space="0" w:color="auto"/>
                <w:right w:val="none" w:sz="0" w:space="0" w:color="auto"/>
              </w:divBdr>
            </w:div>
            <w:div w:id="1750075139">
              <w:marLeft w:val="0"/>
              <w:marRight w:val="0"/>
              <w:marTop w:val="0"/>
              <w:marBottom w:val="0"/>
              <w:divBdr>
                <w:top w:val="none" w:sz="0" w:space="0" w:color="auto"/>
                <w:left w:val="none" w:sz="0" w:space="0" w:color="auto"/>
                <w:bottom w:val="none" w:sz="0" w:space="0" w:color="auto"/>
                <w:right w:val="none" w:sz="0" w:space="0" w:color="auto"/>
              </w:divBdr>
            </w:div>
            <w:div w:id="1750075140">
              <w:marLeft w:val="0"/>
              <w:marRight w:val="0"/>
              <w:marTop w:val="0"/>
              <w:marBottom w:val="0"/>
              <w:divBdr>
                <w:top w:val="none" w:sz="0" w:space="0" w:color="auto"/>
                <w:left w:val="none" w:sz="0" w:space="0" w:color="auto"/>
                <w:bottom w:val="none" w:sz="0" w:space="0" w:color="auto"/>
                <w:right w:val="none" w:sz="0" w:space="0" w:color="auto"/>
              </w:divBdr>
            </w:div>
            <w:div w:id="1750075147">
              <w:marLeft w:val="0"/>
              <w:marRight w:val="0"/>
              <w:marTop w:val="0"/>
              <w:marBottom w:val="0"/>
              <w:divBdr>
                <w:top w:val="none" w:sz="0" w:space="0" w:color="auto"/>
                <w:left w:val="none" w:sz="0" w:space="0" w:color="auto"/>
                <w:bottom w:val="none" w:sz="0" w:space="0" w:color="auto"/>
                <w:right w:val="none" w:sz="0" w:space="0" w:color="auto"/>
              </w:divBdr>
            </w:div>
            <w:div w:id="1750075154">
              <w:marLeft w:val="0"/>
              <w:marRight w:val="0"/>
              <w:marTop w:val="0"/>
              <w:marBottom w:val="0"/>
              <w:divBdr>
                <w:top w:val="none" w:sz="0" w:space="0" w:color="auto"/>
                <w:left w:val="none" w:sz="0" w:space="0" w:color="auto"/>
                <w:bottom w:val="none" w:sz="0" w:space="0" w:color="auto"/>
                <w:right w:val="none" w:sz="0" w:space="0" w:color="auto"/>
              </w:divBdr>
            </w:div>
            <w:div w:id="1750075156">
              <w:marLeft w:val="0"/>
              <w:marRight w:val="0"/>
              <w:marTop w:val="0"/>
              <w:marBottom w:val="0"/>
              <w:divBdr>
                <w:top w:val="none" w:sz="0" w:space="0" w:color="auto"/>
                <w:left w:val="none" w:sz="0" w:space="0" w:color="auto"/>
                <w:bottom w:val="none" w:sz="0" w:space="0" w:color="auto"/>
                <w:right w:val="none" w:sz="0" w:space="0" w:color="auto"/>
              </w:divBdr>
            </w:div>
            <w:div w:id="1750075158">
              <w:marLeft w:val="0"/>
              <w:marRight w:val="0"/>
              <w:marTop w:val="0"/>
              <w:marBottom w:val="0"/>
              <w:divBdr>
                <w:top w:val="none" w:sz="0" w:space="0" w:color="auto"/>
                <w:left w:val="none" w:sz="0" w:space="0" w:color="auto"/>
                <w:bottom w:val="none" w:sz="0" w:space="0" w:color="auto"/>
                <w:right w:val="none" w:sz="0" w:space="0" w:color="auto"/>
              </w:divBdr>
            </w:div>
            <w:div w:id="1750075159">
              <w:marLeft w:val="0"/>
              <w:marRight w:val="0"/>
              <w:marTop w:val="0"/>
              <w:marBottom w:val="0"/>
              <w:divBdr>
                <w:top w:val="none" w:sz="0" w:space="0" w:color="auto"/>
                <w:left w:val="none" w:sz="0" w:space="0" w:color="auto"/>
                <w:bottom w:val="none" w:sz="0" w:space="0" w:color="auto"/>
                <w:right w:val="none" w:sz="0" w:space="0" w:color="auto"/>
              </w:divBdr>
            </w:div>
            <w:div w:id="1750075160">
              <w:marLeft w:val="0"/>
              <w:marRight w:val="0"/>
              <w:marTop w:val="0"/>
              <w:marBottom w:val="0"/>
              <w:divBdr>
                <w:top w:val="none" w:sz="0" w:space="0" w:color="auto"/>
                <w:left w:val="none" w:sz="0" w:space="0" w:color="auto"/>
                <w:bottom w:val="none" w:sz="0" w:space="0" w:color="auto"/>
                <w:right w:val="none" w:sz="0" w:space="0" w:color="auto"/>
              </w:divBdr>
            </w:div>
            <w:div w:id="1750075161">
              <w:marLeft w:val="0"/>
              <w:marRight w:val="0"/>
              <w:marTop w:val="0"/>
              <w:marBottom w:val="0"/>
              <w:divBdr>
                <w:top w:val="none" w:sz="0" w:space="0" w:color="auto"/>
                <w:left w:val="none" w:sz="0" w:space="0" w:color="auto"/>
                <w:bottom w:val="none" w:sz="0" w:space="0" w:color="auto"/>
                <w:right w:val="none" w:sz="0" w:space="0" w:color="auto"/>
              </w:divBdr>
            </w:div>
            <w:div w:id="1750075163">
              <w:marLeft w:val="0"/>
              <w:marRight w:val="0"/>
              <w:marTop w:val="0"/>
              <w:marBottom w:val="0"/>
              <w:divBdr>
                <w:top w:val="none" w:sz="0" w:space="0" w:color="auto"/>
                <w:left w:val="none" w:sz="0" w:space="0" w:color="auto"/>
                <w:bottom w:val="none" w:sz="0" w:space="0" w:color="auto"/>
                <w:right w:val="none" w:sz="0" w:space="0" w:color="auto"/>
              </w:divBdr>
            </w:div>
            <w:div w:id="1750075167">
              <w:marLeft w:val="0"/>
              <w:marRight w:val="0"/>
              <w:marTop w:val="0"/>
              <w:marBottom w:val="0"/>
              <w:divBdr>
                <w:top w:val="none" w:sz="0" w:space="0" w:color="auto"/>
                <w:left w:val="none" w:sz="0" w:space="0" w:color="auto"/>
                <w:bottom w:val="none" w:sz="0" w:space="0" w:color="auto"/>
                <w:right w:val="none" w:sz="0" w:space="0" w:color="auto"/>
              </w:divBdr>
            </w:div>
            <w:div w:id="1750075168">
              <w:marLeft w:val="0"/>
              <w:marRight w:val="0"/>
              <w:marTop w:val="0"/>
              <w:marBottom w:val="0"/>
              <w:divBdr>
                <w:top w:val="none" w:sz="0" w:space="0" w:color="auto"/>
                <w:left w:val="none" w:sz="0" w:space="0" w:color="auto"/>
                <w:bottom w:val="none" w:sz="0" w:space="0" w:color="auto"/>
                <w:right w:val="none" w:sz="0" w:space="0" w:color="auto"/>
              </w:divBdr>
            </w:div>
            <w:div w:id="1750075175">
              <w:marLeft w:val="0"/>
              <w:marRight w:val="0"/>
              <w:marTop w:val="0"/>
              <w:marBottom w:val="0"/>
              <w:divBdr>
                <w:top w:val="none" w:sz="0" w:space="0" w:color="auto"/>
                <w:left w:val="none" w:sz="0" w:space="0" w:color="auto"/>
                <w:bottom w:val="none" w:sz="0" w:space="0" w:color="auto"/>
                <w:right w:val="none" w:sz="0" w:space="0" w:color="auto"/>
              </w:divBdr>
            </w:div>
            <w:div w:id="1750075176">
              <w:marLeft w:val="0"/>
              <w:marRight w:val="0"/>
              <w:marTop w:val="0"/>
              <w:marBottom w:val="0"/>
              <w:divBdr>
                <w:top w:val="none" w:sz="0" w:space="0" w:color="auto"/>
                <w:left w:val="none" w:sz="0" w:space="0" w:color="auto"/>
                <w:bottom w:val="none" w:sz="0" w:space="0" w:color="auto"/>
                <w:right w:val="none" w:sz="0" w:space="0" w:color="auto"/>
              </w:divBdr>
            </w:div>
            <w:div w:id="1750075180">
              <w:marLeft w:val="0"/>
              <w:marRight w:val="0"/>
              <w:marTop w:val="0"/>
              <w:marBottom w:val="0"/>
              <w:divBdr>
                <w:top w:val="none" w:sz="0" w:space="0" w:color="auto"/>
                <w:left w:val="none" w:sz="0" w:space="0" w:color="auto"/>
                <w:bottom w:val="none" w:sz="0" w:space="0" w:color="auto"/>
                <w:right w:val="none" w:sz="0" w:space="0" w:color="auto"/>
              </w:divBdr>
            </w:div>
            <w:div w:id="1750075182">
              <w:marLeft w:val="0"/>
              <w:marRight w:val="0"/>
              <w:marTop w:val="0"/>
              <w:marBottom w:val="0"/>
              <w:divBdr>
                <w:top w:val="none" w:sz="0" w:space="0" w:color="auto"/>
                <w:left w:val="none" w:sz="0" w:space="0" w:color="auto"/>
                <w:bottom w:val="none" w:sz="0" w:space="0" w:color="auto"/>
                <w:right w:val="none" w:sz="0" w:space="0" w:color="auto"/>
              </w:divBdr>
            </w:div>
            <w:div w:id="1750075184">
              <w:marLeft w:val="0"/>
              <w:marRight w:val="0"/>
              <w:marTop w:val="0"/>
              <w:marBottom w:val="0"/>
              <w:divBdr>
                <w:top w:val="none" w:sz="0" w:space="0" w:color="auto"/>
                <w:left w:val="none" w:sz="0" w:space="0" w:color="auto"/>
                <w:bottom w:val="none" w:sz="0" w:space="0" w:color="auto"/>
                <w:right w:val="none" w:sz="0" w:space="0" w:color="auto"/>
              </w:divBdr>
            </w:div>
            <w:div w:id="1750075186">
              <w:marLeft w:val="0"/>
              <w:marRight w:val="0"/>
              <w:marTop w:val="0"/>
              <w:marBottom w:val="0"/>
              <w:divBdr>
                <w:top w:val="none" w:sz="0" w:space="0" w:color="auto"/>
                <w:left w:val="none" w:sz="0" w:space="0" w:color="auto"/>
                <w:bottom w:val="none" w:sz="0" w:space="0" w:color="auto"/>
                <w:right w:val="none" w:sz="0" w:space="0" w:color="auto"/>
              </w:divBdr>
            </w:div>
            <w:div w:id="1750075187">
              <w:marLeft w:val="0"/>
              <w:marRight w:val="0"/>
              <w:marTop w:val="0"/>
              <w:marBottom w:val="0"/>
              <w:divBdr>
                <w:top w:val="none" w:sz="0" w:space="0" w:color="auto"/>
                <w:left w:val="none" w:sz="0" w:space="0" w:color="auto"/>
                <w:bottom w:val="none" w:sz="0" w:space="0" w:color="auto"/>
                <w:right w:val="none" w:sz="0" w:space="0" w:color="auto"/>
              </w:divBdr>
            </w:div>
            <w:div w:id="1750075188">
              <w:marLeft w:val="0"/>
              <w:marRight w:val="0"/>
              <w:marTop w:val="0"/>
              <w:marBottom w:val="0"/>
              <w:divBdr>
                <w:top w:val="none" w:sz="0" w:space="0" w:color="auto"/>
                <w:left w:val="none" w:sz="0" w:space="0" w:color="auto"/>
                <w:bottom w:val="none" w:sz="0" w:space="0" w:color="auto"/>
                <w:right w:val="none" w:sz="0" w:space="0" w:color="auto"/>
              </w:divBdr>
            </w:div>
            <w:div w:id="1750075196">
              <w:marLeft w:val="0"/>
              <w:marRight w:val="0"/>
              <w:marTop w:val="0"/>
              <w:marBottom w:val="0"/>
              <w:divBdr>
                <w:top w:val="none" w:sz="0" w:space="0" w:color="auto"/>
                <w:left w:val="none" w:sz="0" w:space="0" w:color="auto"/>
                <w:bottom w:val="none" w:sz="0" w:space="0" w:color="auto"/>
                <w:right w:val="none" w:sz="0" w:space="0" w:color="auto"/>
              </w:divBdr>
            </w:div>
            <w:div w:id="1750075198">
              <w:marLeft w:val="0"/>
              <w:marRight w:val="0"/>
              <w:marTop w:val="0"/>
              <w:marBottom w:val="0"/>
              <w:divBdr>
                <w:top w:val="none" w:sz="0" w:space="0" w:color="auto"/>
                <w:left w:val="none" w:sz="0" w:space="0" w:color="auto"/>
                <w:bottom w:val="none" w:sz="0" w:space="0" w:color="auto"/>
                <w:right w:val="none" w:sz="0" w:space="0" w:color="auto"/>
              </w:divBdr>
            </w:div>
            <w:div w:id="1750075199">
              <w:marLeft w:val="0"/>
              <w:marRight w:val="0"/>
              <w:marTop w:val="0"/>
              <w:marBottom w:val="0"/>
              <w:divBdr>
                <w:top w:val="none" w:sz="0" w:space="0" w:color="auto"/>
                <w:left w:val="none" w:sz="0" w:space="0" w:color="auto"/>
                <w:bottom w:val="none" w:sz="0" w:space="0" w:color="auto"/>
                <w:right w:val="none" w:sz="0" w:space="0" w:color="auto"/>
              </w:divBdr>
            </w:div>
            <w:div w:id="1750075202">
              <w:marLeft w:val="0"/>
              <w:marRight w:val="0"/>
              <w:marTop w:val="0"/>
              <w:marBottom w:val="0"/>
              <w:divBdr>
                <w:top w:val="none" w:sz="0" w:space="0" w:color="auto"/>
                <w:left w:val="none" w:sz="0" w:space="0" w:color="auto"/>
                <w:bottom w:val="none" w:sz="0" w:space="0" w:color="auto"/>
                <w:right w:val="none" w:sz="0" w:space="0" w:color="auto"/>
              </w:divBdr>
            </w:div>
            <w:div w:id="1750075203">
              <w:marLeft w:val="0"/>
              <w:marRight w:val="0"/>
              <w:marTop w:val="0"/>
              <w:marBottom w:val="0"/>
              <w:divBdr>
                <w:top w:val="none" w:sz="0" w:space="0" w:color="auto"/>
                <w:left w:val="none" w:sz="0" w:space="0" w:color="auto"/>
                <w:bottom w:val="none" w:sz="0" w:space="0" w:color="auto"/>
                <w:right w:val="none" w:sz="0" w:space="0" w:color="auto"/>
              </w:divBdr>
            </w:div>
            <w:div w:id="1750075207">
              <w:marLeft w:val="0"/>
              <w:marRight w:val="0"/>
              <w:marTop w:val="0"/>
              <w:marBottom w:val="0"/>
              <w:divBdr>
                <w:top w:val="none" w:sz="0" w:space="0" w:color="auto"/>
                <w:left w:val="none" w:sz="0" w:space="0" w:color="auto"/>
                <w:bottom w:val="none" w:sz="0" w:space="0" w:color="auto"/>
                <w:right w:val="none" w:sz="0" w:space="0" w:color="auto"/>
              </w:divBdr>
            </w:div>
            <w:div w:id="1750075210">
              <w:marLeft w:val="0"/>
              <w:marRight w:val="0"/>
              <w:marTop w:val="0"/>
              <w:marBottom w:val="0"/>
              <w:divBdr>
                <w:top w:val="none" w:sz="0" w:space="0" w:color="auto"/>
                <w:left w:val="none" w:sz="0" w:space="0" w:color="auto"/>
                <w:bottom w:val="none" w:sz="0" w:space="0" w:color="auto"/>
                <w:right w:val="none" w:sz="0" w:space="0" w:color="auto"/>
              </w:divBdr>
            </w:div>
            <w:div w:id="1750075211">
              <w:marLeft w:val="0"/>
              <w:marRight w:val="0"/>
              <w:marTop w:val="0"/>
              <w:marBottom w:val="0"/>
              <w:divBdr>
                <w:top w:val="none" w:sz="0" w:space="0" w:color="auto"/>
                <w:left w:val="none" w:sz="0" w:space="0" w:color="auto"/>
                <w:bottom w:val="none" w:sz="0" w:space="0" w:color="auto"/>
                <w:right w:val="none" w:sz="0" w:space="0" w:color="auto"/>
              </w:divBdr>
            </w:div>
            <w:div w:id="1750075217">
              <w:marLeft w:val="0"/>
              <w:marRight w:val="0"/>
              <w:marTop w:val="0"/>
              <w:marBottom w:val="0"/>
              <w:divBdr>
                <w:top w:val="none" w:sz="0" w:space="0" w:color="auto"/>
                <w:left w:val="none" w:sz="0" w:space="0" w:color="auto"/>
                <w:bottom w:val="none" w:sz="0" w:space="0" w:color="auto"/>
                <w:right w:val="none" w:sz="0" w:space="0" w:color="auto"/>
              </w:divBdr>
            </w:div>
            <w:div w:id="1750075222">
              <w:marLeft w:val="0"/>
              <w:marRight w:val="0"/>
              <w:marTop w:val="0"/>
              <w:marBottom w:val="0"/>
              <w:divBdr>
                <w:top w:val="none" w:sz="0" w:space="0" w:color="auto"/>
                <w:left w:val="none" w:sz="0" w:space="0" w:color="auto"/>
                <w:bottom w:val="none" w:sz="0" w:space="0" w:color="auto"/>
                <w:right w:val="none" w:sz="0" w:space="0" w:color="auto"/>
              </w:divBdr>
            </w:div>
            <w:div w:id="1750075227">
              <w:marLeft w:val="0"/>
              <w:marRight w:val="0"/>
              <w:marTop w:val="0"/>
              <w:marBottom w:val="0"/>
              <w:divBdr>
                <w:top w:val="none" w:sz="0" w:space="0" w:color="auto"/>
                <w:left w:val="none" w:sz="0" w:space="0" w:color="auto"/>
                <w:bottom w:val="none" w:sz="0" w:space="0" w:color="auto"/>
                <w:right w:val="none" w:sz="0" w:space="0" w:color="auto"/>
              </w:divBdr>
            </w:div>
            <w:div w:id="1750075228">
              <w:marLeft w:val="0"/>
              <w:marRight w:val="0"/>
              <w:marTop w:val="0"/>
              <w:marBottom w:val="0"/>
              <w:divBdr>
                <w:top w:val="none" w:sz="0" w:space="0" w:color="auto"/>
                <w:left w:val="none" w:sz="0" w:space="0" w:color="auto"/>
                <w:bottom w:val="none" w:sz="0" w:space="0" w:color="auto"/>
                <w:right w:val="none" w:sz="0" w:space="0" w:color="auto"/>
              </w:divBdr>
            </w:div>
            <w:div w:id="1750075229">
              <w:marLeft w:val="0"/>
              <w:marRight w:val="0"/>
              <w:marTop w:val="0"/>
              <w:marBottom w:val="0"/>
              <w:divBdr>
                <w:top w:val="none" w:sz="0" w:space="0" w:color="auto"/>
                <w:left w:val="none" w:sz="0" w:space="0" w:color="auto"/>
                <w:bottom w:val="none" w:sz="0" w:space="0" w:color="auto"/>
                <w:right w:val="none" w:sz="0" w:space="0" w:color="auto"/>
              </w:divBdr>
            </w:div>
            <w:div w:id="1750075230">
              <w:marLeft w:val="0"/>
              <w:marRight w:val="0"/>
              <w:marTop w:val="0"/>
              <w:marBottom w:val="0"/>
              <w:divBdr>
                <w:top w:val="none" w:sz="0" w:space="0" w:color="auto"/>
                <w:left w:val="none" w:sz="0" w:space="0" w:color="auto"/>
                <w:bottom w:val="none" w:sz="0" w:space="0" w:color="auto"/>
                <w:right w:val="none" w:sz="0" w:space="0" w:color="auto"/>
              </w:divBdr>
            </w:div>
            <w:div w:id="1750075235">
              <w:marLeft w:val="0"/>
              <w:marRight w:val="0"/>
              <w:marTop w:val="0"/>
              <w:marBottom w:val="0"/>
              <w:divBdr>
                <w:top w:val="none" w:sz="0" w:space="0" w:color="auto"/>
                <w:left w:val="none" w:sz="0" w:space="0" w:color="auto"/>
                <w:bottom w:val="none" w:sz="0" w:space="0" w:color="auto"/>
                <w:right w:val="none" w:sz="0" w:space="0" w:color="auto"/>
              </w:divBdr>
            </w:div>
            <w:div w:id="1750075239">
              <w:marLeft w:val="0"/>
              <w:marRight w:val="0"/>
              <w:marTop w:val="0"/>
              <w:marBottom w:val="0"/>
              <w:divBdr>
                <w:top w:val="none" w:sz="0" w:space="0" w:color="auto"/>
                <w:left w:val="none" w:sz="0" w:space="0" w:color="auto"/>
                <w:bottom w:val="none" w:sz="0" w:space="0" w:color="auto"/>
                <w:right w:val="none" w:sz="0" w:space="0" w:color="auto"/>
              </w:divBdr>
            </w:div>
            <w:div w:id="1750075240">
              <w:marLeft w:val="0"/>
              <w:marRight w:val="0"/>
              <w:marTop w:val="0"/>
              <w:marBottom w:val="0"/>
              <w:divBdr>
                <w:top w:val="none" w:sz="0" w:space="0" w:color="auto"/>
                <w:left w:val="none" w:sz="0" w:space="0" w:color="auto"/>
                <w:bottom w:val="none" w:sz="0" w:space="0" w:color="auto"/>
                <w:right w:val="none" w:sz="0" w:space="0" w:color="auto"/>
              </w:divBdr>
            </w:div>
            <w:div w:id="1750075241">
              <w:marLeft w:val="0"/>
              <w:marRight w:val="0"/>
              <w:marTop w:val="0"/>
              <w:marBottom w:val="0"/>
              <w:divBdr>
                <w:top w:val="none" w:sz="0" w:space="0" w:color="auto"/>
                <w:left w:val="none" w:sz="0" w:space="0" w:color="auto"/>
                <w:bottom w:val="none" w:sz="0" w:space="0" w:color="auto"/>
                <w:right w:val="none" w:sz="0" w:space="0" w:color="auto"/>
              </w:divBdr>
            </w:div>
            <w:div w:id="1750075243">
              <w:marLeft w:val="0"/>
              <w:marRight w:val="0"/>
              <w:marTop w:val="0"/>
              <w:marBottom w:val="0"/>
              <w:divBdr>
                <w:top w:val="none" w:sz="0" w:space="0" w:color="auto"/>
                <w:left w:val="none" w:sz="0" w:space="0" w:color="auto"/>
                <w:bottom w:val="none" w:sz="0" w:space="0" w:color="auto"/>
                <w:right w:val="none" w:sz="0" w:space="0" w:color="auto"/>
              </w:divBdr>
            </w:div>
            <w:div w:id="1750075247">
              <w:marLeft w:val="0"/>
              <w:marRight w:val="0"/>
              <w:marTop w:val="0"/>
              <w:marBottom w:val="0"/>
              <w:divBdr>
                <w:top w:val="none" w:sz="0" w:space="0" w:color="auto"/>
                <w:left w:val="none" w:sz="0" w:space="0" w:color="auto"/>
                <w:bottom w:val="none" w:sz="0" w:space="0" w:color="auto"/>
                <w:right w:val="none" w:sz="0" w:space="0" w:color="auto"/>
              </w:divBdr>
            </w:div>
            <w:div w:id="1750075251">
              <w:marLeft w:val="0"/>
              <w:marRight w:val="0"/>
              <w:marTop w:val="0"/>
              <w:marBottom w:val="0"/>
              <w:divBdr>
                <w:top w:val="none" w:sz="0" w:space="0" w:color="auto"/>
                <w:left w:val="none" w:sz="0" w:space="0" w:color="auto"/>
                <w:bottom w:val="none" w:sz="0" w:space="0" w:color="auto"/>
                <w:right w:val="none" w:sz="0" w:space="0" w:color="auto"/>
              </w:divBdr>
            </w:div>
            <w:div w:id="1750075253">
              <w:marLeft w:val="0"/>
              <w:marRight w:val="0"/>
              <w:marTop w:val="0"/>
              <w:marBottom w:val="0"/>
              <w:divBdr>
                <w:top w:val="none" w:sz="0" w:space="0" w:color="auto"/>
                <w:left w:val="none" w:sz="0" w:space="0" w:color="auto"/>
                <w:bottom w:val="none" w:sz="0" w:space="0" w:color="auto"/>
                <w:right w:val="none" w:sz="0" w:space="0" w:color="auto"/>
              </w:divBdr>
            </w:div>
            <w:div w:id="1750075254">
              <w:marLeft w:val="0"/>
              <w:marRight w:val="0"/>
              <w:marTop w:val="0"/>
              <w:marBottom w:val="0"/>
              <w:divBdr>
                <w:top w:val="none" w:sz="0" w:space="0" w:color="auto"/>
                <w:left w:val="none" w:sz="0" w:space="0" w:color="auto"/>
                <w:bottom w:val="none" w:sz="0" w:space="0" w:color="auto"/>
                <w:right w:val="none" w:sz="0" w:space="0" w:color="auto"/>
              </w:divBdr>
            </w:div>
            <w:div w:id="1750075257">
              <w:marLeft w:val="0"/>
              <w:marRight w:val="0"/>
              <w:marTop w:val="0"/>
              <w:marBottom w:val="0"/>
              <w:divBdr>
                <w:top w:val="none" w:sz="0" w:space="0" w:color="auto"/>
                <w:left w:val="none" w:sz="0" w:space="0" w:color="auto"/>
                <w:bottom w:val="none" w:sz="0" w:space="0" w:color="auto"/>
                <w:right w:val="none" w:sz="0" w:space="0" w:color="auto"/>
              </w:divBdr>
            </w:div>
            <w:div w:id="1750075262">
              <w:marLeft w:val="0"/>
              <w:marRight w:val="0"/>
              <w:marTop w:val="0"/>
              <w:marBottom w:val="0"/>
              <w:divBdr>
                <w:top w:val="none" w:sz="0" w:space="0" w:color="auto"/>
                <w:left w:val="none" w:sz="0" w:space="0" w:color="auto"/>
                <w:bottom w:val="none" w:sz="0" w:space="0" w:color="auto"/>
                <w:right w:val="none" w:sz="0" w:space="0" w:color="auto"/>
              </w:divBdr>
            </w:div>
            <w:div w:id="1750075265">
              <w:marLeft w:val="0"/>
              <w:marRight w:val="0"/>
              <w:marTop w:val="0"/>
              <w:marBottom w:val="0"/>
              <w:divBdr>
                <w:top w:val="none" w:sz="0" w:space="0" w:color="auto"/>
                <w:left w:val="none" w:sz="0" w:space="0" w:color="auto"/>
                <w:bottom w:val="none" w:sz="0" w:space="0" w:color="auto"/>
                <w:right w:val="none" w:sz="0" w:space="0" w:color="auto"/>
              </w:divBdr>
            </w:div>
            <w:div w:id="1750075267">
              <w:marLeft w:val="0"/>
              <w:marRight w:val="0"/>
              <w:marTop w:val="0"/>
              <w:marBottom w:val="0"/>
              <w:divBdr>
                <w:top w:val="none" w:sz="0" w:space="0" w:color="auto"/>
                <w:left w:val="none" w:sz="0" w:space="0" w:color="auto"/>
                <w:bottom w:val="none" w:sz="0" w:space="0" w:color="auto"/>
                <w:right w:val="none" w:sz="0" w:space="0" w:color="auto"/>
              </w:divBdr>
            </w:div>
            <w:div w:id="1750075275">
              <w:marLeft w:val="0"/>
              <w:marRight w:val="0"/>
              <w:marTop w:val="0"/>
              <w:marBottom w:val="0"/>
              <w:divBdr>
                <w:top w:val="none" w:sz="0" w:space="0" w:color="auto"/>
                <w:left w:val="none" w:sz="0" w:space="0" w:color="auto"/>
                <w:bottom w:val="none" w:sz="0" w:space="0" w:color="auto"/>
                <w:right w:val="none" w:sz="0" w:space="0" w:color="auto"/>
              </w:divBdr>
            </w:div>
            <w:div w:id="1750075279">
              <w:marLeft w:val="0"/>
              <w:marRight w:val="0"/>
              <w:marTop w:val="0"/>
              <w:marBottom w:val="0"/>
              <w:divBdr>
                <w:top w:val="none" w:sz="0" w:space="0" w:color="auto"/>
                <w:left w:val="none" w:sz="0" w:space="0" w:color="auto"/>
                <w:bottom w:val="none" w:sz="0" w:space="0" w:color="auto"/>
                <w:right w:val="none" w:sz="0" w:space="0" w:color="auto"/>
              </w:divBdr>
            </w:div>
            <w:div w:id="1750075280">
              <w:marLeft w:val="0"/>
              <w:marRight w:val="0"/>
              <w:marTop w:val="0"/>
              <w:marBottom w:val="0"/>
              <w:divBdr>
                <w:top w:val="none" w:sz="0" w:space="0" w:color="auto"/>
                <w:left w:val="none" w:sz="0" w:space="0" w:color="auto"/>
                <w:bottom w:val="none" w:sz="0" w:space="0" w:color="auto"/>
                <w:right w:val="none" w:sz="0" w:space="0" w:color="auto"/>
              </w:divBdr>
            </w:div>
            <w:div w:id="1750075281">
              <w:marLeft w:val="0"/>
              <w:marRight w:val="0"/>
              <w:marTop w:val="0"/>
              <w:marBottom w:val="0"/>
              <w:divBdr>
                <w:top w:val="none" w:sz="0" w:space="0" w:color="auto"/>
                <w:left w:val="none" w:sz="0" w:space="0" w:color="auto"/>
                <w:bottom w:val="none" w:sz="0" w:space="0" w:color="auto"/>
                <w:right w:val="none" w:sz="0" w:space="0" w:color="auto"/>
              </w:divBdr>
            </w:div>
            <w:div w:id="1750075282">
              <w:marLeft w:val="0"/>
              <w:marRight w:val="0"/>
              <w:marTop w:val="0"/>
              <w:marBottom w:val="0"/>
              <w:divBdr>
                <w:top w:val="none" w:sz="0" w:space="0" w:color="auto"/>
                <w:left w:val="none" w:sz="0" w:space="0" w:color="auto"/>
                <w:bottom w:val="none" w:sz="0" w:space="0" w:color="auto"/>
                <w:right w:val="none" w:sz="0" w:space="0" w:color="auto"/>
              </w:divBdr>
            </w:div>
            <w:div w:id="1750075287">
              <w:marLeft w:val="0"/>
              <w:marRight w:val="0"/>
              <w:marTop w:val="0"/>
              <w:marBottom w:val="0"/>
              <w:divBdr>
                <w:top w:val="none" w:sz="0" w:space="0" w:color="auto"/>
                <w:left w:val="none" w:sz="0" w:space="0" w:color="auto"/>
                <w:bottom w:val="none" w:sz="0" w:space="0" w:color="auto"/>
                <w:right w:val="none" w:sz="0" w:space="0" w:color="auto"/>
              </w:divBdr>
            </w:div>
            <w:div w:id="1750075298">
              <w:marLeft w:val="0"/>
              <w:marRight w:val="0"/>
              <w:marTop w:val="0"/>
              <w:marBottom w:val="0"/>
              <w:divBdr>
                <w:top w:val="none" w:sz="0" w:space="0" w:color="auto"/>
                <w:left w:val="none" w:sz="0" w:space="0" w:color="auto"/>
                <w:bottom w:val="none" w:sz="0" w:space="0" w:color="auto"/>
                <w:right w:val="none" w:sz="0" w:space="0" w:color="auto"/>
              </w:divBdr>
            </w:div>
            <w:div w:id="1750075301">
              <w:marLeft w:val="0"/>
              <w:marRight w:val="0"/>
              <w:marTop w:val="0"/>
              <w:marBottom w:val="0"/>
              <w:divBdr>
                <w:top w:val="none" w:sz="0" w:space="0" w:color="auto"/>
                <w:left w:val="none" w:sz="0" w:space="0" w:color="auto"/>
                <w:bottom w:val="none" w:sz="0" w:space="0" w:color="auto"/>
                <w:right w:val="none" w:sz="0" w:space="0" w:color="auto"/>
              </w:divBdr>
            </w:div>
            <w:div w:id="1750075303">
              <w:marLeft w:val="0"/>
              <w:marRight w:val="0"/>
              <w:marTop w:val="0"/>
              <w:marBottom w:val="0"/>
              <w:divBdr>
                <w:top w:val="none" w:sz="0" w:space="0" w:color="auto"/>
                <w:left w:val="none" w:sz="0" w:space="0" w:color="auto"/>
                <w:bottom w:val="none" w:sz="0" w:space="0" w:color="auto"/>
                <w:right w:val="none" w:sz="0" w:space="0" w:color="auto"/>
              </w:divBdr>
            </w:div>
            <w:div w:id="1750075304">
              <w:marLeft w:val="0"/>
              <w:marRight w:val="0"/>
              <w:marTop w:val="0"/>
              <w:marBottom w:val="0"/>
              <w:divBdr>
                <w:top w:val="none" w:sz="0" w:space="0" w:color="auto"/>
                <w:left w:val="none" w:sz="0" w:space="0" w:color="auto"/>
                <w:bottom w:val="none" w:sz="0" w:space="0" w:color="auto"/>
                <w:right w:val="none" w:sz="0" w:space="0" w:color="auto"/>
              </w:divBdr>
            </w:div>
            <w:div w:id="1750075305">
              <w:marLeft w:val="0"/>
              <w:marRight w:val="0"/>
              <w:marTop w:val="0"/>
              <w:marBottom w:val="0"/>
              <w:divBdr>
                <w:top w:val="none" w:sz="0" w:space="0" w:color="auto"/>
                <w:left w:val="none" w:sz="0" w:space="0" w:color="auto"/>
                <w:bottom w:val="none" w:sz="0" w:space="0" w:color="auto"/>
                <w:right w:val="none" w:sz="0" w:space="0" w:color="auto"/>
              </w:divBdr>
            </w:div>
            <w:div w:id="1750075307">
              <w:marLeft w:val="0"/>
              <w:marRight w:val="0"/>
              <w:marTop w:val="0"/>
              <w:marBottom w:val="0"/>
              <w:divBdr>
                <w:top w:val="none" w:sz="0" w:space="0" w:color="auto"/>
                <w:left w:val="none" w:sz="0" w:space="0" w:color="auto"/>
                <w:bottom w:val="none" w:sz="0" w:space="0" w:color="auto"/>
                <w:right w:val="none" w:sz="0" w:space="0" w:color="auto"/>
              </w:divBdr>
            </w:div>
            <w:div w:id="1750075308">
              <w:marLeft w:val="0"/>
              <w:marRight w:val="0"/>
              <w:marTop w:val="0"/>
              <w:marBottom w:val="0"/>
              <w:divBdr>
                <w:top w:val="none" w:sz="0" w:space="0" w:color="auto"/>
                <w:left w:val="none" w:sz="0" w:space="0" w:color="auto"/>
                <w:bottom w:val="none" w:sz="0" w:space="0" w:color="auto"/>
                <w:right w:val="none" w:sz="0" w:space="0" w:color="auto"/>
              </w:divBdr>
            </w:div>
            <w:div w:id="1750075313">
              <w:marLeft w:val="0"/>
              <w:marRight w:val="0"/>
              <w:marTop w:val="0"/>
              <w:marBottom w:val="0"/>
              <w:divBdr>
                <w:top w:val="none" w:sz="0" w:space="0" w:color="auto"/>
                <w:left w:val="none" w:sz="0" w:space="0" w:color="auto"/>
                <w:bottom w:val="none" w:sz="0" w:space="0" w:color="auto"/>
                <w:right w:val="none" w:sz="0" w:space="0" w:color="auto"/>
              </w:divBdr>
            </w:div>
            <w:div w:id="1750075315">
              <w:marLeft w:val="0"/>
              <w:marRight w:val="0"/>
              <w:marTop w:val="0"/>
              <w:marBottom w:val="0"/>
              <w:divBdr>
                <w:top w:val="none" w:sz="0" w:space="0" w:color="auto"/>
                <w:left w:val="none" w:sz="0" w:space="0" w:color="auto"/>
                <w:bottom w:val="none" w:sz="0" w:space="0" w:color="auto"/>
                <w:right w:val="none" w:sz="0" w:space="0" w:color="auto"/>
              </w:divBdr>
            </w:div>
            <w:div w:id="1750075318">
              <w:marLeft w:val="0"/>
              <w:marRight w:val="0"/>
              <w:marTop w:val="0"/>
              <w:marBottom w:val="0"/>
              <w:divBdr>
                <w:top w:val="none" w:sz="0" w:space="0" w:color="auto"/>
                <w:left w:val="none" w:sz="0" w:space="0" w:color="auto"/>
                <w:bottom w:val="none" w:sz="0" w:space="0" w:color="auto"/>
                <w:right w:val="none" w:sz="0" w:space="0" w:color="auto"/>
              </w:divBdr>
            </w:div>
            <w:div w:id="1750075321">
              <w:marLeft w:val="0"/>
              <w:marRight w:val="0"/>
              <w:marTop w:val="0"/>
              <w:marBottom w:val="0"/>
              <w:divBdr>
                <w:top w:val="none" w:sz="0" w:space="0" w:color="auto"/>
                <w:left w:val="none" w:sz="0" w:space="0" w:color="auto"/>
                <w:bottom w:val="none" w:sz="0" w:space="0" w:color="auto"/>
                <w:right w:val="none" w:sz="0" w:space="0" w:color="auto"/>
              </w:divBdr>
            </w:div>
            <w:div w:id="1750075325">
              <w:marLeft w:val="0"/>
              <w:marRight w:val="0"/>
              <w:marTop w:val="0"/>
              <w:marBottom w:val="0"/>
              <w:divBdr>
                <w:top w:val="none" w:sz="0" w:space="0" w:color="auto"/>
                <w:left w:val="none" w:sz="0" w:space="0" w:color="auto"/>
                <w:bottom w:val="none" w:sz="0" w:space="0" w:color="auto"/>
                <w:right w:val="none" w:sz="0" w:space="0" w:color="auto"/>
              </w:divBdr>
            </w:div>
            <w:div w:id="1750075326">
              <w:marLeft w:val="0"/>
              <w:marRight w:val="0"/>
              <w:marTop w:val="0"/>
              <w:marBottom w:val="0"/>
              <w:divBdr>
                <w:top w:val="none" w:sz="0" w:space="0" w:color="auto"/>
                <w:left w:val="none" w:sz="0" w:space="0" w:color="auto"/>
                <w:bottom w:val="none" w:sz="0" w:space="0" w:color="auto"/>
                <w:right w:val="none" w:sz="0" w:space="0" w:color="auto"/>
              </w:divBdr>
            </w:div>
            <w:div w:id="1750075329">
              <w:marLeft w:val="0"/>
              <w:marRight w:val="0"/>
              <w:marTop w:val="0"/>
              <w:marBottom w:val="0"/>
              <w:divBdr>
                <w:top w:val="none" w:sz="0" w:space="0" w:color="auto"/>
                <w:left w:val="none" w:sz="0" w:space="0" w:color="auto"/>
                <w:bottom w:val="none" w:sz="0" w:space="0" w:color="auto"/>
                <w:right w:val="none" w:sz="0" w:space="0" w:color="auto"/>
              </w:divBdr>
            </w:div>
            <w:div w:id="1750075334">
              <w:marLeft w:val="0"/>
              <w:marRight w:val="0"/>
              <w:marTop w:val="0"/>
              <w:marBottom w:val="0"/>
              <w:divBdr>
                <w:top w:val="none" w:sz="0" w:space="0" w:color="auto"/>
                <w:left w:val="none" w:sz="0" w:space="0" w:color="auto"/>
                <w:bottom w:val="none" w:sz="0" w:space="0" w:color="auto"/>
                <w:right w:val="none" w:sz="0" w:space="0" w:color="auto"/>
              </w:divBdr>
            </w:div>
            <w:div w:id="1750075336">
              <w:marLeft w:val="0"/>
              <w:marRight w:val="0"/>
              <w:marTop w:val="0"/>
              <w:marBottom w:val="0"/>
              <w:divBdr>
                <w:top w:val="none" w:sz="0" w:space="0" w:color="auto"/>
                <w:left w:val="none" w:sz="0" w:space="0" w:color="auto"/>
                <w:bottom w:val="none" w:sz="0" w:space="0" w:color="auto"/>
                <w:right w:val="none" w:sz="0" w:space="0" w:color="auto"/>
              </w:divBdr>
            </w:div>
            <w:div w:id="1750075342">
              <w:marLeft w:val="0"/>
              <w:marRight w:val="0"/>
              <w:marTop w:val="0"/>
              <w:marBottom w:val="0"/>
              <w:divBdr>
                <w:top w:val="none" w:sz="0" w:space="0" w:color="auto"/>
                <w:left w:val="none" w:sz="0" w:space="0" w:color="auto"/>
                <w:bottom w:val="none" w:sz="0" w:space="0" w:color="auto"/>
                <w:right w:val="none" w:sz="0" w:space="0" w:color="auto"/>
              </w:divBdr>
            </w:div>
            <w:div w:id="1750075343">
              <w:marLeft w:val="0"/>
              <w:marRight w:val="0"/>
              <w:marTop w:val="0"/>
              <w:marBottom w:val="0"/>
              <w:divBdr>
                <w:top w:val="none" w:sz="0" w:space="0" w:color="auto"/>
                <w:left w:val="none" w:sz="0" w:space="0" w:color="auto"/>
                <w:bottom w:val="none" w:sz="0" w:space="0" w:color="auto"/>
                <w:right w:val="none" w:sz="0" w:space="0" w:color="auto"/>
              </w:divBdr>
            </w:div>
            <w:div w:id="1750075349">
              <w:marLeft w:val="0"/>
              <w:marRight w:val="0"/>
              <w:marTop w:val="0"/>
              <w:marBottom w:val="0"/>
              <w:divBdr>
                <w:top w:val="none" w:sz="0" w:space="0" w:color="auto"/>
                <w:left w:val="none" w:sz="0" w:space="0" w:color="auto"/>
                <w:bottom w:val="none" w:sz="0" w:space="0" w:color="auto"/>
                <w:right w:val="none" w:sz="0" w:space="0" w:color="auto"/>
              </w:divBdr>
            </w:div>
            <w:div w:id="1750075353">
              <w:marLeft w:val="0"/>
              <w:marRight w:val="0"/>
              <w:marTop w:val="0"/>
              <w:marBottom w:val="0"/>
              <w:divBdr>
                <w:top w:val="none" w:sz="0" w:space="0" w:color="auto"/>
                <w:left w:val="none" w:sz="0" w:space="0" w:color="auto"/>
                <w:bottom w:val="none" w:sz="0" w:space="0" w:color="auto"/>
                <w:right w:val="none" w:sz="0" w:space="0" w:color="auto"/>
              </w:divBdr>
            </w:div>
            <w:div w:id="17500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5355">
      <w:marLeft w:val="0"/>
      <w:marRight w:val="0"/>
      <w:marTop w:val="0"/>
      <w:marBottom w:val="0"/>
      <w:divBdr>
        <w:top w:val="none" w:sz="0" w:space="0" w:color="auto"/>
        <w:left w:val="none" w:sz="0" w:space="0" w:color="auto"/>
        <w:bottom w:val="none" w:sz="0" w:space="0" w:color="auto"/>
        <w:right w:val="none" w:sz="0" w:space="0" w:color="auto"/>
      </w:divBdr>
      <w:divsChild>
        <w:div w:id="1750074903">
          <w:marLeft w:val="0"/>
          <w:marRight w:val="0"/>
          <w:marTop w:val="0"/>
          <w:marBottom w:val="0"/>
          <w:divBdr>
            <w:top w:val="none" w:sz="0" w:space="0" w:color="auto"/>
            <w:left w:val="none" w:sz="0" w:space="0" w:color="auto"/>
            <w:bottom w:val="none" w:sz="0" w:space="0" w:color="auto"/>
            <w:right w:val="none" w:sz="0" w:space="0" w:color="auto"/>
          </w:divBdr>
        </w:div>
        <w:div w:id="1750074941">
          <w:marLeft w:val="0"/>
          <w:marRight w:val="0"/>
          <w:marTop w:val="0"/>
          <w:marBottom w:val="0"/>
          <w:divBdr>
            <w:top w:val="none" w:sz="0" w:space="0" w:color="auto"/>
            <w:left w:val="none" w:sz="0" w:space="0" w:color="auto"/>
            <w:bottom w:val="none" w:sz="0" w:space="0" w:color="auto"/>
            <w:right w:val="none" w:sz="0" w:space="0" w:color="auto"/>
          </w:divBdr>
        </w:div>
        <w:div w:id="1750075026">
          <w:marLeft w:val="0"/>
          <w:marRight w:val="0"/>
          <w:marTop w:val="0"/>
          <w:marBottom w:val="0"/>
          <w:divBdr>
            <w:top w:val="none" w:sz="0" w:space="0" w:color="auto"/>
            <w:left w:val="none" w:sz="0" w:space="0" w:color="auto"/>
            <w:bottom w:val="none" w:sz="0" w:space="0" w:color="auto"/>
            <w:right w:val="none" w:sz="0" w:space="0" w:color="auto"/>
          </w:divBdr>
        </w:div>
        <w:div w:id="1750075035">
          <w:marLeft w:val="0"/>
          <w:marRight w:val="0"/>
          <w:marTop w:val="0"/>
          <w:marBottom w:val="0"/>
          <w:divBdr>
            <w:top w:val="none" w:sz="0" w:space="0" w:color="auto"/>
            <w:left w:val="none" w:sz="0" w:space="0" w:color="auto"/>
            <w:bottom w:val="none" w:sz="0" w:space="0" w:color="auto"/>
            <w:right w:val="none" w:sz="0" w:space="0" w:color="auto"/>
          </w:divBdr>
        </w:div>
        <w:div w:id="1750075141">
          <w:marLeft w:val="0"/>
          <w:marRight w:val="0"/>
          <w:marTop w:val="0"/>
          <w:marBottom w:val="0"/>
          <w:divBdr>
            <w:top w:val="none" w:sz="0" w:space="0" w:color="auto"/>
            <w:left w:val="none" w:sz="0" w:space="0" w:color="auto"/>
            <w:bottom w:val="none" w:sz="0" w:space="0" w:color="auto"/>
            <w:right w:val="none" w:sz="0" w:space="0" w:color="auto"/>
          </w:divBdr>
        </w:div>
        <w:div w:id="1750075148">
          <w:marLeft w:val="0"/>
          <w:marRight w:val="0"/>
          <w:marTop w:val="0"/>
          <w:marBottom w:val="0"/>
          <w:divBdr>
            <w:top w:val="none" w:sz="0" w:space="0" w:color="auto"/>
            <w:left w:val="none" w:sz="0" w:space="0" w:color="auto"/>
            <w:bottom w:val="none" w:sz="0" w:space="0" w:color="auto"/>
            <w:right w:val="none" w:sz="0" w:space="0" w:color="auto"/>
          </w:divBdr>
        </w:div>
        <w:div w:id="1750075193">
          <w:marLeft w:val="0"/>
          <w:marRight w:val="0"/>
          <w:marTop w:val="0"/>
          <w:marBottom w:val="0"/>
          <w:divBdr>
            <w:top w:val="none" w:sz="0" w:space="0" w:color="auto"/>
            <w:left w:val="none" w:sz="0" w:space="0" w:color="auto"/>
            <w:bottom w:val="none" w:sz="0" w:space="0" w:color="auto"/>
            <w:right w:val="none" w:sz="0" w:space="0" w:color="auto"/>
          </w:divBdr>
        </w:div>
        <w:div w:id="1750075197">
          <w:marLeft w:val="0"/>
          <w:marRight w:val="0"/>
          <w:marTop w:val="0"/>
          <w:marBottom w:val="0"/>
          <w:divBdr>
            <w:top w:val="none" w:sz="0" w:space="0" w:color="auto"/>
            <w:left w:val="none" w:sz="0" w:space="0" w:color="auto"/>
            <w:bottom w:val="none" w:sz="0" w:space="0" w:color="auto"/>
            <w:right w:val="none" w:sz="0" w:space="0" w:color="auto"/>
          </w:divBdr>
        </w:div>
        <w:div w:id="1750075212">
          <w:marLeft w:val="0"/>
          <w:marRight w:val="0"/>
          <w:marTop w:val="0"/>
          <w:marBottom w:val="0"/>
          <w:divBdr>
            <w:top w:val="none" w:sz="0" w:space="0" w:color="auto"/>
            <w:left w:val="none" w:sz="0" w:space="0" w:color="auto"/>
            <w:bottom w:val="none" w:sz="0" w:space="0" w:color="auto"/>
            <w:right w:val="none" w:sz="0" w:space="0" w:color="auto"/>
          </w:divBdr>
        </w:div>
        <w:div w:id="1750075231">
          <w:marLeft w:val="0"/>
          <w:marRight w:val="0"/>
          <w:marTop w:val="0"/>
          <w:marBottom w:val="0"/>
          <w:divBdr>
            <w:top w:val="none" w:sz="0" w:space="0" w:color="auto"/>
            <w:left w:val="none" w:sz="0" w:space="0" w:color="auto"/>
            <w:bottom w:val="none" w:sz="0" w:space="0" w:color="auto"/>
            <w:right w:val="none" w:sz="0" w:space="0" w:color="auto"/>
          </w:divBdr>
        </w:div>
        <w:div w:id="1750075246">
          <w:marLeft w:val="0"/>
          <w:marRight w:val="0"/>
          <w:marTop w:val="0"/>
          <w:marBottom w:val="0"/>
          <w:divBdr>
            <w:top w:val="none" w:sz="0" w:space="0" w:color="auto"/>
            <w:left w:val="none" w:sz="0" w:space="0" w:color="auto"/>
            <w:bottom w:val="none" w:sz="0" w:space="0" w:color="auto"/>
            <w:right w:val="none" w:sz="0" w:space="0" w:color="auto"/>
          </w:divBdr>
        </w:div>
        <w:div w:id="1750075269">
          <w:marLeft w:val="0"/>
          <w:marRight w:val="0"/>
          <w:marTop w:val="0"/>
          <w:marBottom w:val="0"/>
          <w:divBdr>
            <w:top w:val="none" w:sz="0" w:space="0" w:color="auto"/>
            <w:left w:val="none" w:sz="0" w:space="0" w:color="auto"/>
            <w:bottom w:val="none" w:sz="0" w:space="0" w:color="auto"/>
            <w:right w:val="none" w:sz="0" w:space="0" w:color="auto"/>
          </w:divBdr>
        </w:div>
        <w:div w:id="1750075309">
          <w:marLeft w:val="0"/>
          <w:marRight w:val="0"/>
          <w:marTop w:val="0"/>
          <w:marBottom w:val="0"/>
          <w:divBdr>
            <w:top w:val="none" w:sz="0" w:space="0" w:color="auto"/>
            <w:left w:val="none" w:sz="0" w:space="0" w:color="auto"/>
            <w:bottom w:val="none" w:sz="0" w:space="0" w:color="auto"/>
            <w:right w:val="none" w:sz="0" w:space="0" w:color="auto"/>
          </w:divBdr>
        </w:div>
      </w:divsChild>
    </w:div>
    <w:div w:id="2058426496">
      <w:bodyDiv w:val="1"/>
      <w:marLeft w:val="0"/>
      <w:marRight w:val="0"/>
      <w:marTop w:val="0"/>
      <w:marBottom w:val="0"/>
      <w:divBdr>
        <w:top w:val="none" w:sz="0" w:space="0" w:color="auto"/>
        <w:left w:val="none" w:sz="0" w:space="0" w:color="auto"/>
        <w:bottom w:val="none" w:sz="0" w:space="0" w:color="auto"/>
        <w:right w:val="none" w:sz="0" w:space="0" w:color="auto"/>
      </w:divBdr>
      <w:divsChild>
        <w:div w:id="301808556">
          <w:marLeft w:val="0"/>
          <w:marRight w:val="0"/>
          <w:marTop w:val="0"/>
          <w:marBottom w:val="0"/>
          <w:divBdr>
            <w:top w:val="none" w:sz="0" w:space="0" w:color="auto"/>
            <w:left w:val="none" w:sz="0" w:space="0" w:color="auto"/>
            <w:bottom w:val="none" w:sz="0" w:space="0" w:color="auto"/>
            <w:right w:val="none" w:sz="0" w:space="0" w:color="auto"/>
          </w:divBdr>
        </w:div>
        <w:div w:id="1587377252">
          <w:marLeft w:val="0"/>
          <w:marRight w:val="0"/>
          <w:marTop w:val="0"/>
          <w:marBottom w:val="0"/>
          <w:divBdr>
            <w:top w:val="none" w:sz="0" w:space="0" w:color="auto"/>
            <w:left w:val="none" w:sz="0" w:space="0" w:color="auto"/>
            <w:bottom w:val="none" w:sz="0" w:space="0" w:color="auto"/>
            <w:right w:val="none" w:sz="0" w:space="0" w:color="auto"/>
          </w:divBdr>
        </w:div>
        <w:div w:id="1483615833">
          <w:marLeft w:val="0"/>
          <w:marRight w:val="0"/>
          <w:marTop w:val="0"/>
          <w:marBottom w:val="0"/>
          <w:divBdr>
            <w:top w:val="none" w:sz="0" w:space="0" w:color="auto"/>
            <w:left w:val="none" w:sz="0" w:space="0" w:color="auto"/>
            <w:bottom w:val="none" w:sz="0" w:space="0" w:color="auto"/>
            <w:right w:val="none" w:sz="0" w:space="0" w:color="auto"/>
          </w:divBdr>
        </w:div>
        <w:div w:id="886525219">
          <w:marLeft w:val="0"/>
          <w:marRight w:val="0"/>
          <w:marTop w:val="0"/>
          <w:marBottom w:val="0"/>
          <w:divBdr>
            <w:top w:val="none" w:sz="0" w:space="0" w:color="auto"/>
            <w:left w:val="none" w:sz="0" w:space="0" w:color="auto"/>
            <w:bottom w:val="none" w:sz="0" w:space="0" w:color="auto"/>
            <w:right w:val="none" w:sz="0" w:space="0" w:color="auto"/>
          </w:divBdr>
        </w:div>
        <w:div w:id="1192304839">
          <w:marLeft w:val="0"/>
          <w:marRight w:val="0"/>
          <w:marTop w:val="0"/>
          <w:marBottom w:val="0"/>
          <w:divBdr>
            <w:top w:val="none" w:sz="0" w:space="0" w:color="auto"/>
            <w:left w:val="none" w:sz="0" w:space="0" w:color="auto"/>
            <w:bottom w:val="none" w:sz="0" w:space="0" w:color="auto"/>
            <w:right w:val="none" w:sz="0" w:space="0" w:color="auto"/>
          </w:divBdr>
        </w:div>
        <w:div w:id="62680094">
          <w:marLeft w:val="0"/>
          <w:marRight w:val="0"/>
          <w:marTop w:val="0"/>
          <w:marBottom w:val="0"/>
          <w:divBdr>
            <w:top w:val="none" w:sz="0" w:space="0" w:color="auto"/>
            <w:left w:val="none" w:sz="0" w:space="0" w:color="auto"/>
            <w:bottom w:val="none" w:sz="0" w:space="0" w:color="auto"/>
            <w:right w:val="none" w:sz="0" w:space="0" w:color="auto"/>
          </w:divBdr>
        </w:div>
        <w:div w:id="1806699005">
          <w:marLeft w:val="0"/>
          <w:marRight w:val="0"/>
          <w:marTop w:val="0"/>
          <w:marBottom w:val="0"/>
          <w:divBdr>
            <w:top w:val="none" w:sz="0" w:space="0" w:color="auto"/>
            <w:left w:val="none" w:sz="0" w:space="0" w:color="auto"/>
            <w:bottom w:val="none" w:sz="0" w:space="0" w:color="auto"/>
            <w:right w:val="none" w:sz="0" w:space="0" w:color="auto"/>
          </w:divBdr>
        </w:div>
        <w:div w:id="1024862576">
          <w:marLeft w:val="0"/>
          <w:marRight w:val="0"/>
          <w:marTop w:val="0"/>
          <w:marBottom w:val="0"/>
          <w:divBdr>
            <w:top w:val="none" w:sz="0" w:space="0" w:color="auto"/>
            <w:left w:val="none" w:sz="0" w:space="0" w:color="auto"/>
            <w:bottom w:val="none" w:sz="0" w:space="0" w:color="auto"/>
            <w:right w:val="none" w:sz="0" w:space="0" w:color="auto"/>
          </w:divBdr>
        </w:div>
        <w:div w:id="802652049">
          <w:marLeft w:val="0"/>
          <w:marRight w:val="0"/>
          <w:marTop w:val="0"/>
          <w:marBottom w:val="0"/>
          <w:divBdr>
            <w:top w:val="none" w:sz="0" w:space="0" w:color="auto"/>
            <w:left w:val="none" w:sz="0" w:space="0" w:color="auto"/>
            <w:bottom w:val="none" w:sz="0" w:space="0" w:color="auto"/>
            <w:right w:val="none" w:sz="0" w:space="0" w:color="auto"/>
          </w:divBdr>
        </w:div>
        <w:div w:id="337277149">
          <w:marLeft w:val="0"/>
          <w:marRight w:val="0"/>
          <w:marTop w:val="0"/>
          <w:marBottom w:val="0"/>
          <w:divBdr>
            <w:top w:val="none" w:sz="0" w:space="0" w:color="auto"/>
            <w:left w:val="none" w:sz="0" w:space="0" w:color="auto"/>
            <w:bottom w:val="none" w:sz="0" w:space="0" w:color="auto"/>
            <w:right w:val="none" w:sz="0" w:space="0" w:color="auto"/>
          </w:divBdr>
        </w:div>
        <w:div w:id="1987197767">
          <w:marLeft w:val="0"/>
          <w:marRight w:val="0"/>
          <w:marTop w:val="0"/>
          <w:marBottom w:val="0"/>
          <w:divBdr>
            <w:top w:val="none" w:sz="0" w:space="0" w:color="auto"/>
            <w:left w:val="none" w:sz="0" w:space="0" w:color="auto"/>
            <w:bottom w:val="none" w:sz="0" w:space="0" w:color="auto"/>
            <w:right w:val="none" w:sz="0" w:space="0" w:color="auto"/>
          </w:divBdr>
        </w:div>
        <w:div w:id="628825127">
          <w:marLeft w:val="0"/>
          <w:marRight w:val="0"/>
          <w:marTop w:val="0"/>
          <w:marBottom w:val="0"/>
          <w:divBdr>
            <w:top w:val="none" w:sz="0" w:space="0" w:color="auto"/>
            <w:left w:val="none" w:sz="0" w:space="0" w:color="auto"/>
            <w:bottom w:val="none" w:sz="0" w:space="0" w:color="auto"/>
            <w:right w:val="none" w:sz="0" w:space="0" w:color="auto"/>
          </w:divBdr>
        </w:div>
        <w:div w:id="179703181">
          <w:marLeft w:val="0"/>
          <w:marRight w:val="0"/>
          <w:marTop w:val="0"/>
          <w:marBottom w:val="0"/>
          <w:divBdr>
            <w:top w:val="none" w:sz="0" w:space="0" w:color="auto"/>
            <w:left w:val="none" w:sz="0" w:space="0" w:color="auto"/>
            <w:bottom w:val="none" w:sz="0" w:space="0" w:color="auto"/>
            <w:right w:val="none" w:sz="0" w:space="0" w:color="auto"/>
          </w:divBdr>
        </w:div>
        <w:div w:id="1562790579">
          <w:marLeft w:val="0"/>
          <w:marRight w:val="0"/>
          <w:marTop w:val="0"/>
          <w:marBottom w:val="0"/>
          <w:divBdr>
            <w:top w:val="none" w:sz="0" w:space="0" w:color="auto"/>
            <w:left w:val="none" w:sz="0" w:space="0" w:color="auto"/>
            <w:bottom w:val="none" w:sz="0" w:space="0" w:color="auto"/>
            <w:right w:val="none" w:sz="0" w:space="0" w:color="auto"/>
          </w:divBdr>
        </w:div>
        <w:div w:id="1653875138">
          <w:marLeft w:val="0"/>
          <w:marRight w:val="0"/>
          <w:marTop w:val="0"/>
          <w:marBottom w:val="0"/>
          <w:divBdr>
            <w:top w:val="none" w:sz="0" w:space="0" w:color="auto"/>
            <w:left w:val="none" w:sz="0" w:space="0" w:color="auto"/>
            <w:bottom w:val="none" w:sz="0" w:space="0" w:color="auto"/>
            <w:right w:val="none" w:sz="0" w:space="0" w:color="auto"/>
          </w:divBdr>
        </w:div>
        <w:div w:id="531503138">
          <w:marLeft w:val="0"/>
          <w:marRight w:val="0"/>
          <w:marTop w:val="0"/>
          <w:marBottom w:val="0"/>
          <w:divBdr>
            <w:top w:val="none" w:sz="0" w:space="0" w:color="auto"/>
            <w:left w:val="none" w:sz="0" w:space="0" w:color="auto"/>
            <w:bottom w:val="none" w:sz="0" w:space="0" w:color="auto"/>
            <w:right w:val="none" w:sz="0" w:space="0" w:color="auto"/>
          </w:divBdr>
        </w:div>
        <w:div w:id="177165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nasefs\EFS20142020\Konkurs%20Dzia&#322;anie%203.1.2\anna.zakiewicz@wrotapodlasia.pl" TargetMode="External"/><Relationship Id="rId18" Type="http://schemas.openxmlformats.org/officeDocument/2006/relationships/hyperlink" Target="file:///\\nasefs\EFS20142020\Konkurs%20Dzia&#322;anie%203.1.2\monika.korzunowicz@wrotapodlasia.pl" TargetMode="External"/><Relationship Id="rId26" Type="http://schemas.openxmlformats.org/officeDocument/2006/relationships/hyperlink" Target="mailto:lpi@podlaskie.org.pl" TargetMode="External"/><Relationship Id="rId3" Type="http://schemas.openxmlformats.org/officeDocument/2006/relationships/styles" Target="styles.xml"/><Relationship Id="rId21" Type="http://schemas.openxmlformats.org/officeDocument/2006/relationships/hyperlink" Target="file:///\\nasefs\EFS20142020\Konkurs%20Dzia&#322;anie%203.1.2\agnieszka.moniuszko@wrotapodlasia.pl" TargetMode="External"/><Relationship Id="rId7" Type="http://schemas.openxmlformats.org/officeDocument/2006/relationships/endnotes" Target="endnotes.xml"/><Relationship Id="rId12" Type="http://schemas.openxmlformats.org/officeDocument/2006/relationships/hyperlink" Target="http://rpo.wrotapodlasia.pl/cms/adminpage/edit/sekretariat.efs@wrotapodlasia.pl" TargetMode="External"/><Relationship Id="rId17" Type="http://schemas.openxmlformats.org/officeDocument/2006/relationships/hyperlink" Target="file:///\\nasefs\EFS20142020\Konkurs%20Dzia&#322;anie%203.1.2\agata.debowska@wrotapodlasia.pl" TargetMode="External"/><Relationship Id="rId25" Type="http://schemas.openxmlformats.org/officeDocument/2006/relationships/hyperlink" Target="mailto:lpi@ares.suwalki.pl" TargetMode="External"/><Relationship Id="rId2" Type="http://schemas.openxmlformats.org/officeDocument/2006/relationships/numbering" Target="numbering.xml"/><Relationship Id="rId16" Type="http://schemas.openxmlformats.org/officeDocument/2006/relationships/hyperlink" Target="file:///\\nasefs\EFS20142020\Konkurs%20Dzia&#322;anie%203.1.2\ewelina.wysocka@wrotapodlasia.pl" TargetMode="External"/><Relationship Id="rId20" Type="http://schemas.openxmlformats.org/officeDocument/2006/relationships/hyperlink" Target="file:///\\nasefs\EFS20142020\Konkurs%20Dzia&#322;anie%203.1.2\beata.skrodzka@wrotapodlasi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qf/terms_en.htm%20" TargetMode="External"/><Relationship Id="rId24" Type="http://schemas.openxmlformats.org/officeDocument/2006/relationships/hyperlink" Target="mailto:gpi@wrotapodlasia.pl" TargetMode="External"/><Relationship Id="rId5" Type="http://schemas.openxmlformats.org/officeDocument/2006/relationships/webSettings" Target="webSettings.xml"/><Relationship Id="rId15" Type="http://schemas.openxmlformats.org/officeDocument/2006/relationships/hyperlink" Target="file:///\\nasefs\EFS20142020\Konkurs%20Dzia&#322;anie%203.1.2\anna.malicka@wrotapodlasia.pl" TargetMode="External"/><Relationship Id="rId23" Type="http://schemas.openxmlformats.org/officeDocument/2006/relationships/hyperlink" Target="file:///\\nasefs\EFS20142020\Konkurs%20Dzia&#322;anie%203.1.2\jolanta.sierzputowska@wrotapodlasia.pl" TargetMode="External"/><Relationship Id="rId28" Type="http://schemas.openxmlformats.org/officeDocument/2006/relationships/footer" Target="footer2.xml"/><Relationship Id="rId10" Type="http://schemas.openxmlformats.org/officeDocument/2006/relationships/hyperlink" Target="http://www.funduszeeuropejskie.gov.pl" TargetMode="External"/><Relationship Id="rId19" Type="http://schemas.openxmlformats.org/officeDocument/2006/relationships/hyperlink" Target="file:///\\nasefs\EFS20142020\Konkurs%20Dzia&#322;anie%203.1.2\magdalena.jablukiewicz@wrotapodlasia.p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file:///\\nasefs\EFS20142020\Konkurs%20Dzia&#322;anie%203.1.2\magdalena.rynkiewicz@wrotapodlasia.pl" TargetMode="External"/><Relationship Id="rId22" Type="http://schemas.openxmlformats.org/officeDocument/2006/relationships/hyperlink" Target="file:///\\nasefs\EFS20142020\Konkurs%20Dzia&#322;anie%203.1.2\grzegorz.michniuk@wrotapodlasia.pl"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90033-D203-43D1-BF63-BA7EA09A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61</Pages>
  <Words>24170</Words>
  <Characters>165592</Characters>
  <Application>Microsoft Office Word</Application>
  <DocSecurity>0</DocSecurity>
  <Lines>1379</Lines>
  <Paragraphs>378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magdalena.nowicka</dc:creator>
  <cp:lastModifiedBy>magdalena.nowicka</cp:lastModifiedBy>
  <cp:revision>27</cp:revision>
  <cp:lastPrinted>2015-10-13T11:21:00Z</cp:lastPrinted>
  <dcterms:created xsi:type="dcterms:W3CDTF">2015-10-27T14:12:00Z</dcterms:created>
  <dcterms:modified xsi:type="dcterms:W3CDTF">2015-10-28T11:16:00Z</dcterms:modified>
</cp:coreProperties>
</file>