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7D6CD" w14:textId="458B203E" w:rsidR="009A4ABA" w:rsidRPr="009A4ABA" w:rsidRDefault="00A47D50" w:rsidP="009A4ABA">
      <w:pPr>
        <w:pStyle w:val="Tytu"/>
        <w:spacing w:line="360" w:lineRule="auto"/>
        <w:rPr>
          <w:rFonts w:ascii="Arial" w:hAnsi="Arial" w:cs="Arial"/>
          <w:sz w:val="32"/>
          <w:szCs w:val="40"/>
        </w:rPr>
      </w:pPr>
      <w:r w:rsidRPr="009A4ABA">
        <w:rPr>
          <w:rFonts w:ascii="Arial" w:hAnsi="Arial" w:cs="Arial"/>
          <w:sz w:val="32"/>
          <w:szCs w:val="40"/>
        </w:rPr>
        <w:t>Pytania i odpowiedzi w zakresie stosowania art. 4 ustawy o zapewnianiu dostępności</w:t>
      </w:r>
      <w:bookmarkStart w:id="0" w:name="_GoBack"/>
      <w:bookmarkEnd w:id="0"/>
      <w:r w:rsidRPr="009A4ABA">
        <w:rPr>
          <w:rFonts w:ascii="Arial" w:hAnsi="Arial" w:cs="Arial"/>
          <w:sz w:val="32"/>
          <w:szCs w:val="40"/>
        </w:rPr>
        <w:t xml:space="preserve"> osobom ze szczególnymi potrzebami</w:t>
      </w:r>
    </w:p>
    <w:p w14:paraId="393312ED" w14:textId="1CB4A8E5" w:rsidR="00A47D50" w:rsidRPr="009A4ABA" w:rsidRDefault="00A47D50" w:rsidP="009A4ABA">
      <w:pPr>
        <w:spacing w:line="360" w:lineRule="auto"/>
        <w:rPr>
          <w:rFonts w:ascii="Arial" w:hAnsi="Arial" w:cs="Arial"/>
        </w:rPr>
      </w:pPr>
      <w:r w:rsidRPr="009A4ABA">
        <w:rPr>
          <w:rFonts w:ascii="Arial" w:hAnsi="Arial" w:cs="Arial"/>
        </w:rPr>
        <w:t>Przedstawione odpowiedzi dotyczą realizacji zadań wynikających z art. 4 ustawy o zapewnianiu dostępności</w:t>
      </w:r>
      <w:r w:rsidR="00C27490" w:rsidRPr="009A4ABA">
        <w:rPr>
          <w:rFonts w:ascii="Arial" w:hAnsi="Arial" w:cs="Arial"/>
        </w:rPr>
        <w:t xml:space="preserve"> osobom ze szczególnymi potrzebami</w:t>
      </w:r>
      <w:r w:rsidRPr="009A4ABA">
        <w:rPr>
          <w:rFonts w:ascii="Arial" w:hAnsi="Arial" w:cs="Arial"/>
        </w:rPr>
        <w:t xml:space="preserve">. W konkretnych sytuacjach </w:t>
      </w:r>
      <w:r w:rsidR="00B21282" w:rsidRPr="009A4ABA">
        <w:rPr>
          <w:rFonts w:ascii="Arial" w:hAnsi="Arial" w:cs="Arial"/>
        </w:rPr>
        <w:t>konieczne może być stosowanie innych przepisów, których nie ujęto w odpowiedziach.</w:t>
      </w:r>
    </w:p>
    <w:p w14:paraId="0ADFDC8A" w14:textId="7BD43832" w:rsidR="00A47D50" w:rsidRPr="009A4ABA" w:rsidRDefault="00A47D50" w:rsidP="009A4ABA">
      <w:pPr>
        <w:spacing w:line="360" w:lineRule="auto"/>
        <w:rPr>
          <w:rFonts w:ascii="Arial" w:hAnsi="Arial" w:cs="Arial"/>
        </w:rPr>
      </w:pPr>
      <w:r w:rsidRPr="009A4ABA">
        <w:rPr>
          <w:rFonts w:ascii="Arial" w:hAnsi="Arial" w:cs="Arial"/>
        </w:rPr>
        <w:t xml:space="preserve">Odpowiedzi przygotowano w oparciu o zapis </w:t>
      </w:r>
      <w:proofErr w:type="spellStart"/>
      <w:r w:rsidR="00A97583" w:rsidRPr="009A4ABA">
        <w:rPr>
          <w:rFonts w:ascii="Arial" w:hAnsi="Arial" w:cs="Arial"/>
        </w:rPr>
        <w:t>w</w:t>
      </w:r>
      <w:r w:rsidRPr="009A4ABA">
        <w:rPr>
          <w:rFonts w:ascii="Arial" w:hAnsi="Arial" w:cs="Arial"/>
        </w:rPr>
        <w:t>ebinaru</w:t>
      </w:r>
      <w:proofErr w:type="spellEnd"/>
      <w:r w:rsidRPr="009A4ABA">
        <w:rPr>
          <w:rFonts w:ascii="Arial" w:hAnsi="Arial" w:cs="Arial"/>
        </w:rPr>
        <w:t xml:space="preserve"> zorganizowanego 11 października 2021 r. na zlecenie Ministerstwa Funduszy i </w:t>
      </w:r>
      <w:r w:rsidR="009A4ABA">
        <w:rPr>
          <w:rFonts w:ascii="Arial" w:hAnsi="Arial" w:cs="Arial"/>
        </w:rPr>
        <w:t xml:space="preserve">Polityki </w:t>
      </w:r>
      <w:r w:rsidR="009A4ABA" w:rsidRPr="009A4ABA">
        <w:rPr>
          <w:rFonts w:ascii="Arial" w:hAnsi="Arial" w:cs="Arial"/>
        </w:rPr>
        <w:t>Regionalne</w:t>
      </w:r>
      <w:r w:rsidR="009A4ABA">
        <w:rPr>
          <w:rFonts w:ascii="Arial" w:hAnsi="Arial" w:cs="Arial"/>
        </w:rPr>
        <w:t>j</w:t>
      </w:r>
      <w:r w:rsidRPr="009A4ABA">
        <w:rPr>
          <w:rFonts w:ascii="Arial" w:hAnsi="Arial" w:cs="Arial"/>
        </w:rPr>
        <w:t xml:space="preserve">, przeprowadzonego przez Fundację Integracja. Ekspertami w trakcie </w:t>
      </w:r>
      <w:proofErr w:type="spellStart"/>
      <w:r w:rsidRPr="009A4ABA">
        <w:rPr>
          <w:rFonts w:ascii="Arial" w:hAnsi="Arial" w:cs="Arial"/>
        </w:rPr>
        <w:t>webinaru</w:t>
      </w:r>
      <w:proofErr w:type="spellEnd"/>
      <w:r w:rsidRPr="009A4ABA">
        <w:rPr>
          <w:rFonts w:ascii="Arial" w:hAnsi="Arial" w:cs="Arial"/>
        </w:rPr>
        <w:t xml:space="preserve"> byli: Przemysław Herman (</w:t>
      </w:r>
      <w:proofErr w:type="spellStart"/>
      <w:r w:rsidRPr="009A4ABA">
        <w:rPr>
          <w:rFonts w:ascii="Arial" w:hAnsi="Arial" w:cs="Arial"/>
        </w:rPr>
        <w:t>MFiPR</w:t>
      </w:r>
      <w:proofErr w:type="spellEnd"/>
      <w:r w:rsidRPr="009A4ABA">
        <w:rPr>
          <w:rFonts w:ascii="Arial" w:hAnsi="Arial" w:cs="Arial"/>
        </w:rPr>
        <w:t>), Kamil Kowalski (Fundacja Integracja), Tomasz Włodarski (Małopolski Instytut Kultury).</w:t>
      </w:r>
    </w:p>
    <w:p w14:paraId="7B5EB88E" w14:textId="780269AC" w:rsidR="00E87A0A" w:rsidRPr="009A4ABA" w:rsidRDefault="00E87A0A" w:rsidP="009A4ABA">
      <w:pPr>
        <w:pStyle w:val="Pytanie"/>
        <w:spacing w:line="360" w:lineRule="auto"/>
      </w:pPr>
      <w:r w:rsidRPr="009A4ABA">
        <w:t>Z jakich środków pomocowych na dofinansowanie dostosowań architektonicznych (np. budowa pochylni, montaż windy) może korzystać administracja rządowa?</w:t>
      </w:r>
    </w:p>
    <w:p w14:paraId="2D67A004" w14:textId="64B18030" w:rsidR="00E87A0A" w:rsidRPr="009A4ABA" w:rsidRDefault="00E87A0A" w:rsidP="009A4ABA">
      <w:pPr>
        <w:spacing w:line="360" w:lineRule="auto"/>
        <w:rPr>
          <w:rFonts w:ascii="Arial" w:hAnsi="Arial" w:cs="Arial"/>
          <w:lang w:eastAsia="pl-PL"/>
        </w:rPr>
      </w:pPr>
      <w:r w:rsidRPr="009A4ABA">
        <w:rPr>
          <w:rFonts w:ascii="Arial" w:hAnsi="Arial" w:cs="Arial"/>
          <w:lang w:eastAsia="pl-PL"/>
        </w:rPr>
        <w:t>Źródłem, z którego można pozyskiwać środki finansowe na zapewnienie dostępności architektonicznej jest Fundusz Dostępności. Mogą być z niego finansowane m.in. koszty budowy pochylni lub montaż windy.</w:t>
      </w:r>
    </w:p>
    <w:p w14:paraId="088F8B48" w14:textId="46E66DC0" w:rsidR="00E87A0A" w:rsidRPr="009A4ABA" w:rsidRDefault="00E87A0A" w:rsidP="009A4ABA">
      <w:pPr>
        <w:spacing w:line="360" w:lineRule="auto"/>
        <w:rPr>
          <w:rFonts w:ascii="Arial" w:hAnsi="Arial" w:cs="Arial"/>
          <w:lang w:eastAsia="pl-PL"/>
        </w:rPr>
      </w:pPr>
      <w:r w:rsidRPr="009A4ABA">
        <w:rPr>
          <w:rFonts w:ascii="Arial" w:hAnsi="Arial" w:cs="Arial"/>
          <w:lang w:eastAsia="pl-PL"/>
        </w:rPr>
        <w:t xml:space="preserve">Administracja rządowa może korzystać z tych środków w taki sam sposób jak spółdzielnie mieszkaniowe, czyli na zasadzie pożyczki. Pożyczki te są nisko oprocentowane, z możliwością spłaty nawet do 25 lat. Istnieje też możliwość częściowego </w:t>
      </w:r>
      <w:r w:rsidR="00AC060C" w:rsidRPr="009A4ABA">
        <w:rPr>
          <w:rFonts w:ascii="Arial" w:hAnsi="Arial" w:cs="Arial"/>
          <w:lang w:eastAsia="pl-PL"/>
        </w:rPr>
        <w:t xml:space="preserve">umorzenia pożyczki, nawet do 40%. Środki te nie są jednak całkowicie bezzwrotne. </w:t>
      </w:r>
    </w:p>
    <w:p w14:paraId="110D3512" w14:textId="2A356A72" w:rsidR="00AC060C" w:rsidRPr="009A4ABA" w:rsidRDefault="00AC060C" w:rsidP="009A4ABA">
      <w:pPr>
        <w:pStyle w:val="Pytanie"/>
        <w:spacing w:line="360" w:lineRule="auto"/>
      </w:pPr>
      <w:r w:rsidRPr="009A4ABA">
        <w:t xml:space="preserve">Czy z pożyczek mogą korzystać </w:t>
      </w:r>
      <w:r w:rsidR="00923D00" w:rsidRPr="009A4ABA">
        <w:t>podmioty publiczne nie należące do kategorii administracji publicznej</w:t>
      </w:r>
      <w:r w:rsidRPr="009A4ABA">
        <w:t>?</w:t>
      </w:r>
    </w:p>
    <w:p w14:paraId="7BDB1718" w14:textId="177CBE51" w:rsidR="00E87A0A" w:rsidRPr="009A4ABA" w:rsidRDefault="00AC060C" w:rsidP="009A4ABA">
      <w:pPr>
        <w:spacing w:line="360" w:lineRule="auto"/>
        <w:rPr>
          <w:rFonts w:ascii="Arial" w:hAnsi="Arial" w:cs="Arial"/>
          <w:lang w:eastAsia="pl-PL"/>
        </w:rPr>
      </w:pPr>
      <w:r w:rsidRPr="009A4ABA">
        <w:rPr>
          <w:rFonts w:ascii="Arial" w:hAnsi="Arial" w:cs="Arial"/>
          <w:lang w:eastAsia="pl-PL"/>
        </w:rPr>
        <w:t xml:space="preserve">Tak, pożyczki z Funduszu </w:t>
      </w:r>
      <w:r w:rsidR="009A4ABA">
        <w:rPr>
          <w:rFonts w:ascii="Arial" w:hAnsi="Arial" w:cs="Arial"/>
          <w:lang w:eastAsia="pl-PL"/>
        </w:rPr>
        <w:t>D</w:t>
      </w:r>
      <w:r w:rsidRPr="009A4ABA">
        <w:rPr>
          <w:rFonts w:ascii="Arial" w:hAnsi="Arial" w:cs="Arial"/>
          <w:lang w:eastAsia="pl-PL"/>
        </w:rPr>
        <w:t xml:space="preserve">ostępności są kierowane </w:t>
      </w:r>
      <w:r w:rsidR="00EC4F6B" w:rsidRPr="009A4ABA">
        <w:rPr>
          <w:rFonts w:ascii="Arial" w:hAnsi="Arial" w:cs="Arial"/>
          <w:lang w:eastAsia="pl-PL"/>
        </w:rPr>
        <w:t xml:space="preserve">do różnych podmiotów w tym </w:t>
      </w:r>
      <w:r w:rsidRPr="009A4ABA">
        <w:rPr>
          <w:rFonts w:ascii="Arial" w:hAnsi="Arial" w:cs="Arial"/>
          <w:lang w:eastAsia="pl-PL"/>
        </w:rPr>
        <w:t>m.in. do podmiotów publicznych.</w:t>
      </w:r>
    </w:p>
    <w:p w14:paraId="25C4D29F" w14:textId="70F37BC6" w:rsidR="00AC060C" w:rsidRPr="009A4ABA" w:rsidRDefault="00AC060C" w:rsidP="009A4ABA">
      <w:pPr>
        <w:spacing w:line="360" w:lineRule="auto"/>
        <w:rPr>
          <w:rFonts w:ascii="Arial" w:hAnsi="Arial" w:cs="Arial"/>
          <w:lang w:eastAsia="pl-PL"/>
        </w:rPr>
      </w:pPr>
      <w:r w:rsidRPr="009A4ABA">
        <w:rPr>
          <w:rFonts w:ascii="Arial" w:hAnsi="Arial" w:cs="Arial"/>
          <w:lang w:eastAsia="pl-PL"/>
        </w:rPr>
        <w:t xml:space="preserve">Istnieją też inne możliwości pozyskiwania funduszy na zapewnienie m.in. dostępności architektonicznej, np. </w:t>
      </w:r>
      <w:r w:rsidR="00EC4F6B" w:rsidRPr="009A4ABA">
        <w:rPr>
          <w:rFonts w:ascii="Arial" w:hAnsi="Arial" w:cs="Arial"/>
          <w:lang w:eastAsia="pl-PL"/>
        </w:rPr>
        <w:t xml:space="preserve">programy i projekty w Programie </w:t>
      </w:r>
      <w:r w:rsidR="009A4ABA" w:rsidRPr="009A4ABA">
        <w:rPr>
          <w:rFonts w:ascii="Arial" w:hAnsi="Arial" w:cs="Arial"/>
          <w:lang w:eastAsia="pl-PL"/>
        </w:rPr>
        <w:t>Dostępność</w:t>
      </w:r>
      <w:r w:rsidR="00EC4F6B" w:rsidRPr="009A4ABA">
        <w:rPr>
          <w:rFonts w:ascii="Arial" w:hAnsi="Arial" w:cs="Arial"/>
          <w:lang w:eastAsia="pl-PL"/>
        </w:rPr>
        <w:t xml:space="preserve"> Plus, </w:t>
      </w:r>
      <w:r w:rsidRPr="009A4ABA">
        <w:rPr>
          <w:rFonts w:ascii="Arial" w:hAnsi="Arial" w:cs="Arial"/>
          <w:lang w:eastAsia="pl-PL"/>
        </w:rPr>
        <w:t xml:space="preserve">kierowane do uczelni, szkół, placówek </w:t>
      </w:r>
      <w:r w:rsidR="009A4ABA">
        <w:rPr>
          <w:rFonts w:ascii="Arial" w:hAnsi="Arial" w:cs="Arial"/>
          <w:lang w:eastAsia="pl-PL"/>
        </w:rPr>
        <w:t xml:space="preserve">podstawowej </w:t>
      </w:r>
      <w:r w:rsidRPr="009A4ABA">
        <w:rPr>
          <w:rFonts w:ascii="Arial" w:hAnsi="Arial" w:cs="Arial"/>
          <w:lang w:eastAsia="pl-PL"/>
        </w:rPr>
        <w:t>opieki zdrowotnej, szpitali</w:t>
      </w:r>
      <w:r w:rsidR="00EC4F6B" w:rsidRPr="009A4ABA">
        <w:rPr>
          <w:rFonts w:ascii="Arial" w:hAnsi="Arial" w:cs="Arial"/>
          <w:lang w:eastAsia="pl-PL"/>
        </w:rPr>
        <w:t>, instytucji kultury</w:t>
      </w:r>
      <w:r w:rsidRPr="009A4ABA">
        <w:rPr>
          <w:rFonts w:ascii="Arial" w:hAnsi="Arial" w:cs="Arial"/>
          <w:lang w:eastAsia="pl-PL"/>
        </w:rPr>
        <w:t xml:space="preserve">. </w:t>
      </w:r>
    </w:p>
    <w:p w14:paraId="2FE5DF3F" w14:textId="38C60B6E" w:rsidR="00AC060C" w:rsidRPr="009A4ABA" w:rsidRDefault="00AC060C" w:rsidP="009A4ABA">
      <w:pPr>
        <w:spacing w:line="360" w:lineRule="auto"/>
        <w:rPr>
          <w:rFonts w:ascii="Arial" w:hAnsi="Arial" w:cs="Arial"/>
          <w:lang w:eastAsia="pl-PL"/>
        </w:rPr>
      </w:pPr>
      <w:r w:rsidRPr="009A4ABA">
        <w:rPr>
          <w:rFonts w:ascii="Arial" w:hAnsi="Arial" w:cs="Arial"/>
          <w:lang w:eastAsia="pl-PL"/>
        </w:rPr>
        <w:t xml:space="preserve">Informacje o aktualnych projektach można znaleźć na </w:t>
      </w:r>
      <w:hyperlink r:id="rId7" w:history="1">
        <w:r w:rsidRPr="009A4ABA">
          <w:rPr>
            <w:rStyle w:val="Hipercze"/>
            <w:rFonts w:ascii="Arial" w:hAnsi="Arial" w:cs="Arial"/>
            <w:lang w:eastAsia="pl-PL"/>
          </w:rPr>
          <w:t xml:space="preserve">stronie </w:t>
        </w:r>
        <w:r w:rsidR="009A4ABA" w:rsidRPr="009A4ABA">
          <w:rPr>
            <w:rStyle w:val="Hipercze"/>
            <w:rFonts w:ascii="Arial" w:hAnsi="Arial" w:cs="Arial"/>
            <w:lang w:eastAsia="pl-PL"/>
          </w:rPr>
          <w:t>Programu Dostępność Plus</w:t>
        </w:r>
      </w:hyperlink>
      <w:r w:rsidR="009A4ABA">
        <w:rPr>
          <w:rFonts w:ascii="Arial" w:hAnsi="Arial" w:cs="Arial"/>
        </w:rPr>
        <w:t>.</w:t>
      </w:r>
    </w:p>
    <w:p w14:paraId="13739171" w14:textId="41B5AFE6" w:rsidR="00E87A0A" w:rsidRPr="009A4ABA" w:rsidRDefault="00AC060C" w:rsidP="009A4ABA">
      <w:pPr>
        <w:pStyle w:val="Pytanie"/>
        <w:spacing w:line="360" w:lineRule="auto"/>
      </w:pPr>
      <w:r w:rsidRPr="009A4ABA">
        <w:t>Czy po 6 września 2021 r. nadal można stosować dostęp alternatywny?</w:t>
      </w:r>
    </w:p>
    <w:p w14:paraId="539F4B54" w14:textId="3260409E" w:rsidR="00E87A0A" w:rsidRPr="009A4ABA" w:rsidRDefault="00AC060C" w:rsidP="009A4ABA">
      <w:pPr>
        <w:spacing w:line="360" w:lineRule="auto"/>
        <w:rPr>
          <w:rFonts w:ascii="Arial" w:hAnsi="Arial" w:cs="Arial"/>
          <w:lang w:eastAsia="pl-PL"/>
        </w:rPr>
      </w:pPr>
      <w:r w:rsidRPr="009A4ABA">
        <w:rPr>
          <w:rFonts w:ascii="Arial" w:hAnsi="Arial" w:cs="Arial"/>
          <w:lang w:eastAsia="pl-PL"/>
        </w:rPr>
        <w:t xml:space="preserve">Po 6 września można w dalszym ciągu </w:t>
      </w:r>
      <w:r w:rsidR="00EC4F6B" w:rsidRPr="009A4ABA">
        <w:rPr>
          <w:rFonts w:ascii="Arial" w:hAnsi="Arial" w:cs="Arial"/>
          <w:lang w:eastAsia="pl-PL"/>
        </w:rPr>
        <w:t>używać</w:t>
      </w:r>
      <w:r w:rsidRPr="009A4ABA">
        <w:rPr>
          <w:rFonts w:ascii="Arial" w:hAnsi="Arial" w:cs="Arial"/>
          <w:lang w:eastAsia="pl-PL"/>
        </w:rPr>
        <w:t xml:space="preserve"> dostępu alternatywne</w:t>
      </w:r>
      <w:r w:rsidR="00381A81" w:rsidRPr="009A4ABA">
        <w:rPr>
          <w:rFonts w:ascii="Arial" w:hAnsi="Arial" w:cs="Arial"/>
          <w:lang w:eastAsia="pl-PL"/>
        </w:rPr>
        <w:t>go</w:t>
      </w:r>
      <w:r w:rsidR="009A4ABA">
        <w:rPr>
          <w:rFonts w:ascii="Arial" w:hAnsi="Arial" w:cs="Arial"/>
          <w:lang w:eastAsia="pl-PL"/>
        </w:rPr>
        <w:t>,</w:t>
      </w:r>
      <w:r w:rsidR="00EC4F6B" w:rsidRPr="009A4ABA">
        <w:rPr>
          <w:rFonts w:ascii="Arial" w:hAnsi="Arial" w:cs="Arial"/>
          <w:lang w:eastAsia="pl-PL"/>
        </w:rPr>
        <w:t xml:space="preserve"> a</w:t>
      </w:r>
      <w:r w:rsidR="009A4ABA">
        <w:rPr>
          <w:rFonts w:ascii="Arial" w:hAnsi="Arial" w:cs="Arial"/>
          <w:lang w:eastAsia="pl-PL"/>
        </w:rPr>
        <w:t>le nie jest on już równoznaczny</w:t>
      </w:r>
      <w:r w:rsidR="00EC4F6B" w:rsidRPr="009A4ABA">
        <w:rPr>
          <w:rFonts w:ascii="Arial" w:hAnsi="Arial" w:cs="Arial"/>
          <w:lang w:eastAsia="pl-PL"/>
        </w:rPr>
        <w:t xml:space="preserve"> z zapewnieniem dostępności. </w:t>
      </w:r>
    </w:p>
    <w:p w14:paraId="0B2ED35F" w14:textId="151BBE54" w:rsidR="00D119A1" w:rsidRPr="009A4ABA" w:rsidRDefault="00D119A1" w:rsidP="009A4ABA">
      <w:pPr>
        <w:spacing w:line="360" w:lineRule="auto"/>
        <w:rPr>
          <w:rFonts w:ascii="Arial" w:hAnsi="Arial" w:cs="Arial"/>
          <w:lang w:eastAsia="pl-PL"/>
        </w:rPr>
      </w:pPr>
      <w:r w:rsidRPr="009A4ABA">
        <w:rPr>
          <w:rFonts w:ascii="Arial" w:hAnsi="Arial" w:cs="Arial"/>
          <w:lang w:eastAsia="pl-PL"/>
        </w:rPr>
        <w:lastRenderedPageBreak/>
        <w:t xml:space="preserve">Po 6 września 2021 r. dostęp alternatywny </w:t>
      </w:r>
      <w:r w:rsidR="00EC4F6B" w:rsidRPr="009A4ABA">
        <w:rPr>
          <w:rFonts w:ascii="Arial" w:hAnsi="Arial" w:cs="Arial"/>
          <w:lang w:eastAsia="pl-PL"/>
        </w:rPr>
        <w:t>jest czymś odmiennym niż zapewni</w:t>
      </w:r>
      <w:r w:rsidR="00F5273F" w:rsidRPr="009A4ABA">
        <w:rPr>
          <w:rFonts w:ascii="Arial" w:hAnsi="Arial" w:cs="Arial"/>
          <w:lang w:eastAsia="pl-PL"/>
        </w:rPr>
        <w:t>a</w:t>
      </w:r>
      <w:r w:rsidR="00EC4F6B" w:rsidRPr="009A4ABA">
        <w:rPr>
          <w:rFonts w:ascii="Arial" w:hAnsi="Arial" w:cs="Arial"/>
          <w:lang w:eastAsia="pl-PL"/>
        </w:rPr>
        <w:t xml:space="preserve">nie dostępności. </w:t>
      </w:r>
      <w:r w:rsidRPr="009A4ABA">
        <w:rPr>
          <w:rFonts w:ascii="Arial" w:hAnsi="Arial" w:cs="Arial"/>
          <w:lang w:eastAsia="pl-PL"/>
        </w:rPr>
        <w:t xml:space="preserve">Dostęp alternatywny może być stosowany wyłącznie w indywidualnych przypadkach, jeżeli zapewnienie dostępności nie jest możliwe np. ze względów technicznych lub prawnych. </w:t>
      </w:r>
    </w:p>
    <w:p w14:paraId="44A31639" w14:textId="418385F5" w:rsidR="00E87A0A" w:rsidRPr="009A4ABA" w:rsidRDefault="00D119A1" w:rsidP="009A4ABA">
      <w:pPr>
        <w:spacing w:line="360" w:lineRule="auto"/>
        <w:rPr>
          <w:rFonts w:ascii="Arial" w:eastAsia="Times New Roman" w:hAnsi="Arial" w:cs="Arial"/>
          <w:sz w:val="24"/>
          <w:szCs w:val="24"/>
          <w:lang w:eastAsia="pl-PL"/>
        </w:rPr>
      </w:pPr>
      <w:r w:rsidRPr="009A4ABA">
        <w:rPr>
          <w:rFonts w:ascii="Arial" w:hAnsi="Arial" w:cs="Arial"/>
          <w:lang w:eastAsia="pl-PL"/>
        </w:rPr>
        <w:t xml:space="preserve">Należy przy tym pamiętać, że od 6 września 2021 r. zapewnienie dostępu alternatywnego nie chroni </w:t>
      </w:r>
      <w:r w:rsidR="00081954" w:rsidRPr="009A4ABA">
        <w:rPr>
          <w:rFonts w:ascii="Arial" w:hAnsi="Arial" w:cs="Arial"/>
          <w:lang w:eastAsia="pl-PL"/>
        </w:rPr>
        <w:t>podmiotu publicznego przed</w:t>
      </w:r>
      <w:r w:rsidRPr="009A4ABA">
        <w:rPr>
          <w:rFonts w:ascii="Arial" w:hAnsi="Arial" w:cs="Arial"/>
          <w:lang w:eastAsia="pl-PL"/>
        </w:rPr>
        <w:t xml:space="preserve"> postępowani</w:t>
      </w:r>
      <w:r w:rsidR="00081954" w:rsidRPr="009A4ABA">
        <w:rPr>
          <w:rFonts w:ascii="Arial" w:hAnsi="Arial" w:cs="Arial"/>
          <w:lang w:eastAsia="pl-PL"/>
        </w:rPr>
        <w:t>em</w:t>
      </w:r>
      <w:r w:rsidRPr="009A4ABA">
        <w:rPr>
          <w:rFonts w:ascii="Arial" w:hAnsi="Arial" w:cs="Arial"/>
          <w:lang w:eastAsia="pl-PL"/>
        </w:rPr>
        <w:t xml:space="preserve"> skargow</w:t>
      </w:r>
      <w:r w:rsidR="00081954" w:rsidRPr="009A4ABA">
        <w:rPr>
          <w:rFonts w:ascii="Arial" w:hAnsi="Arial" w:cs="Arial"/>
          <w:lang w:eastAsia="pl-PL"/>
        </w:rPr>
        <w:t>ym, o którym mowa w rozdziale 4 ustawy o zapewnianiu dostępności osobom ze szczególnymi potrzebami. Dlatego podmiot publiczny stosując dostęp alternatywny powinien wykazać, że istnieją obiektywne przesłanki wskazujące na brak możliwości zapewnienia dostępności na zasadach uniwersalnego projektowania lub racjonalnego usprawnienia. Pomocne w tym celu mogą być przeprowadzone analizy techniczne, ekspertyzy prawne, pozyskane opinie ekspertów i inne dokumenty. Ważne będzie też posiadanie planu poprawy dostępności.</w:t>
      </w:r>
    </w:p>
    <w:p w14:paraId="6B014233" w14:textId="731475AD" w:rsidR="00081954" w:rsidRPr="009A4ABA" w:rsidRDefault="00081954" w:rsidP="009A4ABA">
      <w:pPr>
        <w:pStyle w:val="Pytanie"/>
        <w:spacing w:line="360" w:lineRule="auto"/>
      </w:pPr>
      <w:r w:rsidRPr="009A4ABA">
        <w:t xml:space="preserve">W jaki sposób zapisy art. 6 ustawy o zapewnianiu dostępności ze szczególnymi potrzebami należy stosować w przypadku </w:t>
      </w:r>
      <w:r w:rsidR="00177B98" w:rsidRPr="009A4ABA">
        <w:t xml:space="preserve">wyboru podmiotu do realizacji zadania określonego przez </w:t>
      </w:r>
      <w:r w:rsidR="00B515BF" w:rsidRPr="009A4ABA">
        <w:t>g</w:t>
      </w:r>
      <w:r w:rsidR="00177B98" w:rsidRPr="009A4ABA">
        <w:t>minę?</w:t>
      </w:r>
    </w:p>
    <w:p w14:paraId="2E2AE68C" w14:textId="41595E38" w:rsidR="00081954" w:rsidRPr="009A4ABA" w:rsidRDefault="00081954" w:rsidP="009A4ABA">
      <w:pPr>
        <w:spacing w:line="360" w:lineRule="auto"/>
        <w:rPr>
          <w:rFonts w:ascii="Arial" w:hAnsi="Arial" w:cs="Arial"/>
          <w:lang w:eastAsia="pl-PL"/>
        </w:rPr>
      </w:pPr>
      <w:r w:rsidRPr="009A4ABA">
        <w:rPr>
          <w:rFonts w:ascii="Arial" w:hAnsi="Arial" w:cs="Arial"/>
          <w:lang w:eastAsia="pl-PL"/>
        </w:rPr>
        <w:t>W takim przypadku zastosowanie ma</w:t>
      </w:r>
      <w:r w:rsidR="00006FB4" w:rsidRPr="009A4ABA">
        <w:rPr>
          <w:rFonts w:ascii="Arial" w:hAnsi="Arial" w:cs="Arial"/>
          <w:lang w:eastAsia="pl-PL"/>
        </w:rPr>
        <w:t>ją</w:t>
      </w:r>
      <w:r w:rsidRPr="009A4ABA">
        <w:rPr>
          <w:rFonts w:ascii="Arial" w:hAnsi="Arial" w:cs="Arial"/>
          <w:lang w:eastAsia="pl-PL"/>
        </w:rPr>
        <w:t xml:space="preserve"> art. 4</w:t>
      </w:r>
      <w:r w:rsidR="0026173C" w:rsidRPr="009A4ABA">
        <w:rPr>
          <w:rFonts w:ascii="Arial" w:hAnsi="Arial" w:cs="Arial"/>
          <w:lang w:eastAsia="pl-PL"/>
        </w:rPr>
        <w:t xml:space="preserve"> ust. 3 i </w:t>
      </w:r>
      <w:r w:rsidR="000601BB" w:rsidRPr="009A4ABA">
        <w:rPr>
          <w:rFonts w:ascii="Arial" w:hAnsi="Arial" w:cs="Arial"/>
          <w:lang w:eastAsia="pl-PL"/>
        </w:rPr>
        <w:t>4 oraz</w:t>
      </w:r>
      <w:r w:rsidR="0026173C" w:rsidRPr="009A4ABA">
        <w:rPr>
          <w:rFonts w:ascii="Arial" w:hAnsi="Arial" w:cs="Arial"/>
          <w:lang w:eastAsia="pl-PL"/>
        </w:rPr>
        <w:t xml:space="preserve"> art. 5 ust. 2 </w:t>
      </w:r>
      <w:r w:rsidRPr="009A4ABA">
        <w:rPr>
          <w:rFonts w:ascii="Arial" w:hAnsi="Arial" w:cs="Arial"/>
          <w:lang w:eastAsia="pl-PL"/>
        </w:rPr>
        <w:t>ustawy o zapewnianiu dostępności osobom ze szczególnymi potrzebami, który mówi:</w:t>
      </w:r>
    </w:p>
    <w:p w14:paraId="5E28142D" w14:textId="708959DF" w:rsidR="00081954" w:rsidRPr="009A4ABA" w:rsidRDefault="00081954" w:rsidP="009A4ABA">
      <w:pPr>
        <w:spacing w:line="360" w:lineRule="auto"/>
        <w:ind w:left="708"/>
        <w:rPr>
          <w:rFonts w:ascii="Arial" w:hAnsi="Arial" w:cs="Arial"/>
          <w:i/>
          <w:iCs/>
        </w:rPr>
      </w:pPr>
      <w:r w:rsidRPr="009A4ABA">
        <w:rPr>
          <w:rFonts w:ascii="Arial" w:hAnsi="Arial" w:cs="Arial"/>
          <w:i/>
          <w:iCs/>
        </w:rPr>
        <w:t xml:space="preserve">Art. 4.3. W przypadku zlecania lub powierzania, na podstawie umowy, realizacji zadań publicznych finansowanych z udziałem środków publicznych lub udzielania zamówień publicznych podmiotom innym niż podmioty publiczne, podmiot publiczny jest obowiązany do określenia w treści umowy warunków służących zapewnieniu dostępności osobom ze szczególnymi potrzebami w zakresie tych zadań publicznych lub zamówień publicznych, z uwzględnieniem minimalnych wymagań, o których mowa w art. 6. </w:t>
      </w:r>
    </w:p>
    <w:p w14:paraId="369C11DF" w14:textId="22B70765" w:rsidR="00081954" w:rsidRPr="009A4ABA" w:rsidRDefault="00081954" w:rsidP="009A4ABA">
      <w:pPr>
        <w:spacing w:line="360" w:lineRule="auto"/>
        <w:ind w:left="708"/>
        <w:rPr>
          <w:rFonts w:ascii="Arial" w:hAnsi="Arial" w:cs="Arial"/>
          <w:i/>
          <w:iCs/>
        </w:rPr>
      </w:pPr>
      <w:r w:rsidRPr="009A4ABA">
        <w:rPr>
          <w:rFonts w:ascii="Arial" w:hAnsi="Arial" w:cs="Arial"/>
          <w:i/>
          <w:iCs/>
        </w:rPr>
        <w:t>4. Zapewnienie dostępności osobom ze szczególnymi potrzebami w ramach umowy, o której mowa w ust. 3, następuje, o ile jest to możliwe, z uwzględnieniem uniwersalnego projektowania.</w:t>
      </w:r>
      <w:r w:rsidRPr="009A4ABA">
        <w:rPr>
          <w:rFonts w:ascii="Arial" w:hAnsi="Arial" w:cs="Arial"/>
          <w:i/>
          <w:iCs/>
        </w:rPr>
        <w:tab/>
      </w:r>
    </w:p>
    <w:p w14:paraId="62A37685" w14:textId="7BEC1ED8" w:rsidR="0026173C" w:rsidRPr="009A4ABA" w:rsidRDefault="0026173C" w:rsidP="009A4ABA">
      <w:pPr>
        <w:spacing w:line="360" w:lineRule="auto"/>
        <w:ind w:left="708"/>
        <w:rPr>
          <w:rFonts w:ascii="Arial" w:hAnsi="Arial" w:cs="Arial"/>
          <w:i/>
          <w:iCs/>
          <w:lang w:eastAsia="pl-PL"/>
        </w:rPr>
      </w:pPr>
      <w:r w:rsidRPr="009A4ABA">
        <w:rPr>
          <w:rFonts w:ascii="Arial" w:hAnsi="Arial" w:cs="Arial"/>
          <w:i/>
          <w:iCs/>
        </w:rPr>
        <w:t>Art.5.2. W przypadku gdy podmiot inny niż podmiot publiczny realizuje, na podstawie umowy zawartej z podmiotem publicznym, zadanie finansowane z udziałem środków publicznych, jest obowiązany do zapewnienia dostępności osobom ze szczególnymi potrzebami w zakresie określonym w tej umowie.</w:t>
      </w:r>
    </w:p>
    <w:p w14:paraId="4B98BC04" w14:textId="64AC66FB" w:rsidR="0026173C" w:rsidRPr="009A4ABA" w:rsidRDefault="0026173C" w:rsidP="009A4ABA">
      <w:pPr>
        <w:spacing w:line="360" w:lineRule="auto"/>
        <w:rPr>
          <w:rFonts w:ascii="Arial" w:hAnsi="Arial" w:cs="Arial"/>
          <w:lang w:eastAsia="pl-PL"/>
        </w:rPr>
      </w:pPr>
      <w:r w:rsidRPr="009A4ABA">
        <w:rPr>
          <w:rFonts w:ascii="Arial" w:hAnsi="Arial" w:cs="Arial"/>
          <w:lang w:eastAsia="pl-PL"/>
        </w:rPr>
        <w:t xml:space="preserve">Gmina jest podmiotem publicznym. Należy więc w pierwszej kolejności ustalić, czy realizowane zadanie będzie zadaniem publicznym lub udzieleniem zamówienia publicznego. </w:t>
      </w:r>
      <w:r w:rsidRPr="009A4ABA">
        <w:rPr>
          <w:rFonts w:ascii="Arial" w:hAnsi="Arial" w:cs="Arial"/>
          <w:lang w:eastAsia="pl-PL"/>
        </w:rPr>
        <w:lastRenderedPageBreak/>
        <w:t xml:space="preserve">Jeżeli tak, konieczne będzie zapewnienie dostępności przez wykonawcę tego zadania, ale tylko w zakresie tego zadania i na zasadach określonych w umowie z podmiotem publicznym. </w:t>
      </w:r>
    </w:p>
    <w:p w14:paraId="44F78912" w14:textId="23D252A2" w:rsidR="0026173C" w:rsidRPr="009A4ABA" w:rsidRDefault="0026173C" w:rsidP="009A4ABA">
      <w:pPr>
        <w:pBdr>
          <w:top w:val="single" w:sz="4" w:space="1" w:color="auto"/>
          <w:left w:val="single" w:sz="4" w:space="4" w:color="auto"/>
          <w:bottom w:val="single" w:sz="4" w:space="1" w:color="auto"/>
          <w:right w:val="single" w:sz="4" w:space="4" w:color="auto"/>
        </w:pBdr>
        <w:spacing w:line="360" w:lineRule="auto"/>
        <w:rPr>
          <w:rFonts w:ascii="Arial" w:hAnsi="Arial" w:cs="Arial"/>
          <w:b/>
          <w:bCs/>
          <w:lang w:eastAsia="pl-PL"/>
        </w:rPr>
      </w:pPr>
      <w:r w:rsidRPr="009A4ABA">
        <w:rPr>
          <w:rFonts w:ascii="Arial" w:hAnsi="Arial" w:cs="Arial"/>
          <w:b/>
          <w:bCs/>
          <w:lang w:eastAsia="pl-PL"/>
        </w:rPr>
        <w:t>PRZYKŁAD:</w:t>
      </w:r>
    </w:p>
    <w:p w14:paraId="56B8C659" w14:textId="4CF1F4D8" w:rsidR="0026173C" w:rsidRPr="009A4ABA" w:rsidRDefault="0026173C" w:rsidP="009A4ABA">
      <w:pPr>
        <w:pBdr>
          <w:top w:val="single" w:sz="4" w:space="1" w:color="auto"/>
          <w:left w:val="single" w:sz="4" w:space="4" w:color="auto"/>
          <w:bottom w:val="single" w:sz="4" w:space="1" w:color="auto"/>
          <w:right w:val="single" w:sz="4" w:space="4" w:color="auto"/>
        </w:pBdr>
        <w:spacing w:line="360" w:lineRule="auto"/>
        <w:rPr>
          <w:rFonts w:ascii="Arial" w:hAnsi="Arial" w:cs="Arial"/>
          <w:lang w:eastAsia="pl-PL"/>
        </w:rPr>
      </w:pPr>
      <w:r w:rsidRPr="009A4ABA">
        <w:rPr>
          <w:rFonts w:ascii="Arial" w:hAnsi="Arial" w:cs="Arial"/>
          <w:lang w:eastAsia="pl-PL"/>
        </w:rPr>
        <w:t>Podmiot wykonujący zlecone zadanie nie musi mieć dostępnej architektonicznie siedziby, jeżeli zadanie będzie realizowane w wynajętej sali. Powinien natomiast zadbać o dostępność architektoniczną wynajmowanej sali.</w:t>
      </w:r>
    </w:p>
    <w:p w14:paraId="46134F98" w14:textId="55B2A308" w:rsidR="0026173C" w:rsidRPr="009A4ABA" w:rsidRDefault="0026173C" w:rsidP="009A4ABA">
      <w:pPr>
        <w:spacing w:line="360" w:lineRule="auto"/>
        <w:rPr>
          <w:rFonts w:ascii="Arial" w:hAnsi="Arial" w:cs="Arial"/>
          <w:lang w:eastAsia="pl-PL"/>
        </w:rPr>
      </w:pPr>
      <w:r w:rsidRPr="009A4ABA">
        <w:rPr>
          <w:rFonts w:ascii="Arial" w:hAnsi="Arial" w:cs="Arial"/>
          <w:lang w:eastAsia="pl-PL"/>
        </w:rPr>
        <w:t xml:space="preserve">Ponieważ zapisy art. 6 są ogólne, </w:t>
      </w:r>
      <w:r w:rsidR="007C4550" w:rsidRPr="009A4ABA">
        <w:rPr>
          <w:rFonts w:ascii="Arial" w:hAnsi="Arial" w:cs="Arial"/>
          <w:lang w:eastAsia="pl-PL"/>
        </w:rPr>
        <w:t xml:space="preserve">powinno unikać się w umowie wyłącznie </w:t>
      </w:r>
      <w:r w:rsidRPr="009A4ABA">
        <w:rPr>
          <w:rFonts w:ascii="Arial" w:hAnsi="Arial" w:cs="Arial"/>
          <w:lang w:eastAsia="pl-PL"/>
        </w:rPr>
        <w:t xml:space="preserve">odesłania do tego </w:t>
      </w:r>
      <w:r w:rsidR="007435A1" w:rsidRPr="009A4ABA">
        <w:rPr>
          <w:rFonts w:ascii="Arial" w:hAnsi="Arial" w:cs="Arial"/>
          <w:lang w:eastAsia="pl-PL"/>
        </w:rPr>
        <w:t>artykułu.</w:t>
      </w:r>
      <w:r w:rsidRPr="009A4ABA">
        <w:rPr>
          <w:rFonts w:ascii="Arial" w:hAnsi="Arial" w:cs="Arial"/>
          <w:lang w:eastAsia="pl-PL"/>
        </w:rPr>
        <w:t xml:space="preserve"> </w:t>
      </w:r>
      <w:r w:rsidR="007435A1" w:rsidRPr="009A4ABA">
        <w:rPr>
          <w:rFonts w:ascii="Arial" w:hAnsi="Arial" w:cs="Arial"/>
          <w:lang w:eastAsia="pl-PL"/>
        </w:rPr>
        <w:t>Takie rozwiązanie może rodzić</w:t>
      </w:r>
      <w:r w:rsidRPr="009A4ABA">
        <w:rPr>
          <w:rFonts w:ascii="Arial" w:hAnsi="Arial" w:cs="Arial"/>
          <w:lang w:eastAsia="pl-PL"/>
        </w:rPr>
        <w:t xml:space="preserve"> trudności na etapie odbioru prac, w tym właściwej oceny zakresu</w:t>
      </w:r>
      <w:r w:rsidR="00C159F1" w:rsidRPr="009A4ABA">
        <w:rPr>
          <w:rFonts w:ascii="Arial" w:hAnsi="Arial" w:cs="Arial"/>
          <w:lang w:eastAsia="pl-PL"/>
        </w:rPr>
        <w:t xml:space="preserve"> prac, które powinny zostać zrealizowane</w:t>
      </w:r>
      <w:r w:rsidRPr="009A4ABA">
        <w:rPr>
          <w:rFonts w:ascii="Arial" w:hAnsi="Arial" w:cs="Arial"/>
          <w:lang w:eastAsia="pl-PL"/>
        </w:rPr>
        <w:t xml:space="preserve">. </w:t>
      </w:r>
      <w:r w:rsidR="00C159F1" w:rsidRPr="009A4ABA">
        <w:rPr>
          <w:rFonts w:ascii="Arial" w:hAnsi="Arial" w:cs="Arial"/>
          <w:lang w:eastAsia="pl-PL"/>
        </w:rPr>
        <w:t>Ważne</w:t>
      </w:r>
      <w:r w:rsidRPr="009A4ABA">
        <w:rPr>
          <w:rFonts w:ascii="Arial" w:hAnsi="Arial" w:cs="Arial"/>
          <w:lang w:eastAsia="pl-PL"/>
        </w:rPr>
        <w:t xml:space="preserve"> jest dokładne określenie zadań, które ma zrealizować podmiot wykonujący zadanie.</w:t>
      </w:r>
    </w:p>
    <w:p w14:paraId="71C55BC8" w14:textId="77777777" w:rsidR="0026173C" w:rsidRPr="009A4ABA" w:rsidRDefault="0026173C" w:rsidP="009A4ABA">
      <w:pPr>
        <w:pBdr>
          <w:top w:val="single" w:sz="4" w:space="1" w:color="auto"/>
          <w:left w:val="single" w:sz="4" w:space="4" w:color="auto"/>
          <w:bottom w:val="single" w:sz="4" w:space="1" w:color="auto"/>
          <w:right w:val="single" w:sz="4" w:space="4" w:color="auto"/>
        </w:pBdr>
        <w:spacing w:line="360" w:lineRule="auto"/>
        <w:rPr>
          <w:rFonts w:ascii="Arial" w:hAnsi="Arial" w:cs="Arial"/>
          <w:b/>
          <w:bCs/>
          <w:lang w:eastAsia="pl-PL"/>
        </w:rPr>
      </w:pPr>
      <w:r w:rsidRPr="009A4ABA">
        <w:rPr>
          <w:rFonts w:ascii="Arial" w:hAnsi="Arial" w:cs="Arial"/>
          <w:b/>
          <w:bCs/>
          <w:lang w:eastAsia="pl-PL"/>
        </w:rPr>
        <w:t>PRZYKŁAD:</w:t>
      </w:r>
    </w:p>
    <w:p w14:paraId="3B5EF8E0" w14:textId="4F20777D" w:rsidR="0026173C" w:rsidRPr="009A4ABA" w:rsidRDefault="00273436" w:rsidP="009A4ABA">
      <w:pPr>
        <w:pBdr>
          <w:top w:val="single" w:sz="4" w:space="1" w:color="auto"/>
          <w:left w:val="single" w:sz="4" w:space="4" w:color="auto"/>
          <w:bottom w:val="single" w:sz="4" w:space="1" w:color="auto"/>
          <w:right w:val="single" w:sz="4" w:space="4" w:color="auto"/>
        </w:pBdr>
        <w:spacing w:line="360" w:lineRule="auto"/>
        <w:rPr>
          <w:rFonts w:ascii="Arial" w:hAnsi="Arial" w:cs="Arial"/>
          <w:lang w:eastAsia="pl-PL"/>
        </w:rPr>
      </w:pPr>
      <w:r w:rsidRPr="009A4ABA">
        <w:rPr>
          <w:rFonts w:ascii="Arial" w:hAnsi="Arial" w:cs="Arial"/>
          <w:lang w:eastAsia="pl-PL"/>
        </w:rPr>
        <w:t xml:space="preserve">Gmina chce powierzyć organizację zawodów sportowych zewnętrznej firmie. Z charakteru organizowanych zawodów wynika, że będą w nich uczestniczyli wyłącznie pełnosprawni zawodnicy. </w:t>
      </w:r>
    </w:p>
    <w:p w14:paraId="2B94D6D8" w14:textId="733990EB" w:rsidR="00273436" w:rsidRPr="009A4ABA" w:rsidRDefault="00273436" w:rsidP="009A4ABA">
      <w:pPr>
        <w:pBdr>
          <w:top w:val="single" w:sz="4" w:space="1" w:color="auto"/>
          <w:left w:val="single" w:sz="4" w:space="4" w:color="auto"/>
          <w:bottom w:val="single" w:sz="4" w:space="1" w:color="auto"/>
          <w:right w:val="single" w:sz="4" w:space="4" w:color="auto"/>
        </w:pBdr>
        <w:spacing w:line="360" w:lineRule="auto"/>
        <w:rPr>
          <w:rFonts w:ascii="Arial" w:hAnsi="Arial" w:cs="Arial"/>
          <w:lang w:eastAsia="pl-PL"/>
        </w:rPr>
      </w:pPr>
      <w:r w:rsidRPr="009A4ABA">
        <w:rPr>
          <w:rFonts w:ascii="Arial" w:hAnsi="Arial" w:cs="Arial"/>
          <w:lang w:eastAsia="pl-PL"/>
        </w:rPr>
        <w:t>Zawody będą odbywały się z udziałem publiczności. Wstęp będzie wolny i prawdopodobne jest, że na publiczności znajdą się osoby ze szczególnymi potrzebami.</w:t>
      </w:r>
    </w:p>
    <w:p w14:paraId="027980C2" w14:textId="1778FE20" w:rsidR="00273436" w:rsidRPr="009A4ABA" w:rsidRDefault="00273436" w:rsidP="009A4ABA">
      <w:pPr>
        <w:pBdr>
          <w:top w:val="single" w:sz="4" w:space="1" w:color="auto"/>
          <w:left w:val="single" w:sz="4" w:space="4" w:color="auto"/>
          <w:bottom w:val="single" w:sz="4" w:space="1" w:color="auto"/>
          <w:right w:val="single" w:sz="4" w:space="4" w:color="auto"/>
        </w:pBdr>
        <w:spacing w:line="360" w:lineRule="auto"/>
        <w:rPr>
          <w:rFonts w:ascii="Arial" w:hAnsi="Arial" w:cs="Arial"/>
          <w:lang w:eastAsia="pl-PL"/>
        </w:rPr>
      </w:pPr>
      <w:r w:rsidRPr="009A4ABA">
        <w:rPr>
          <w:rFonts w:ascii="Arial" w:hAnsi="Arial" w:cs="Arial"/>
          <w:lang w:eastAsia="pl-PL"/>
        </w:rPr>
        <w:t>W takim przypadku Gmina nie musi zobowiązywać podmiotu realizującego zadanie do zapewnienia dostępności w części sali przeznaczonej dla sportowców (m.in. szatnie dla zawodników, boisko), ale powinna zobligować go do zapewnienia dostępności w części przeznaczonej dla widzów (np. wejście, szatnie, toalety, trybuny).</w:t>
      </w:r>
    </w:p>
    <w:p w14:paraId="4120C49D" w14:textId="19791908" w:rsidR="00177B98" w:rsidRPr="009A4ABA" w:rsidRDefault="00177B98" w:rsidP="009A4ABA">
      <w:pPr>
        <w:pStyle w:val="Pytanie"/>
        <w:spacing w:line="360" w:lineRule="auto"/>
      </w:pPr>
      <w:r w:rsidRPr="009A4ABA">
        <w:t>W jaki sposób zapisy art. 6 ustawy o zapewnianiu dostępności ze szczególnymi potrzebami należy stosować w przypadku konkursu dla organizacji pozarządowych, gdy zakres zadania nie jest precyzyjnie określony?</w:t>
      </w:r>
    </w:p>
    <w:p w14:paraId="5CC8EF91" w14:textId="5E73D0BA" w:rsidR="00177B98" w:rsidRPr="009A4ABA" w:rsidRDefault="00400A10" w:rsidP="009A4ABA">
      <w:pPr>
        <w:spacing w:line="360" w:lineRule="auto"/>
        <w:rPr>
          <w:rFonts w:ascii="Arial" w:hAnsi="Arial" w:cs="Arial"/>
          <w:lang w:eastAsia="pl-PL"/>
        </w:rPr>
      </w:pPr>
      <w:r w:rsidRPr="009A4ABA">
        <w:rPr>
          <w:rFonts w:ascii="Arial" w:hAnsi="Arial" w:cs="Arial"/>
          <w:lang w:eastAsia="pl-PL"/>
        </w:rPr>
        <w:t>Podmiot publiczny organizuj</w:t>
      </w:r>
      <w:r w:rsidR="00177B98" w:rsidRPr="009A4ABA">
        <w:rPr>
          <w:rFonts w:ascii="Arial" w:hAnsi="Arial" w:cs="Arial"/>
          <w:lang w:eastAsia="pl-PL"/>
        </w:rPr>
        <w:t>ąc</w:t>
      </w:r>
      <w:r w:rsidRPr="009A4ABA">
        <w:rPr>
          <w:rFonts w:ascii="Arial" w:hAnsi="Arial" w:cs="Arial"/>
          <w:lang w:eastAsia="pl-PL"/>
        </w:rPr>
        <w:t xml:space="preserve"> konkurs ofert, w którym </w:t>
      </w:r>
      <w:r w:rsidR="00F5273F" w:rsidRPr="009A4ABA">
        <w:rPr>
          <w:rFonts w:ascii="Arial" w:hAnsi="Arial" w:cs="Arial"/>
          <w:lang w:eastAsia="pl-PL"/>
        </w:rPr>
        <w:t xml:space="preserve">to </w:t>
      </w:r>
      <w:r w:rsidRPr="009A4ABA">
        <w:rPr>
          <w:rFonts w:ascii="Arial" w:hAnsi="Arial" w:cs="Arial"/>
          <w:lang w:eastAsia="pl-PL"/>
        </w:rPr>
        <w:t xml:space="preserve">organizacje pozarządowe mogą same </w:t>
      </w:r>
      <w:r w:rsidR="00177B98" w:rsidRPr="009A4ABA">
        <w:rPr>
          <w:rFonts w:ascii="Arial" w:hAnsi="Arial" w:cs="Arial"/>
          <w:lang w:eastAsia="pl-PL"/>
        </w:rPr>
        <w:t>zaproponować</w:t>
      </w:r>
      <w:r w:rsidRPr="009A4ABA">
        <w:rPr>
          <w:rFonts w:ascii="Arial" w:hAnsi="Arial" w:cs="Arial"/>
          <w:lang w:eastAsia="pl-PL"/>
        </w:rPr>
        <w:t xml:space="preserve"> zakres p</w:t>
      </w:r>
      <w:r w:rsidR="00177B98" w:rsidRPr="009A4ABA">
        <w:rPr>
          <w:rFonts w:ascii="Arial" w:hAnsi="Arial" w:cs="Arial"/>
          <w:lang w:eastAsia="pl-PL"/>
        </w:rPr>
        <w:t>rojektu i wykonywanych prac, może nie znać dokładnie zakresu zadania, miejsca i czasu jego realizacji. Może też nie być w stanie ocenić, kto może być potencjalnym odbiorcą zadania.</w:t>
      </w:r>
    </w:p>
    <w:p w14:paraId="4249D893" w14:textId="7F057271" w:rsidR="00177B98" w:rsidRPr="009A4ABA" w:rsidRDefault="00177B98" w:rsidP="009A4ABA">
      <w:pPr>
        <w:spacing w:line="360" w:lineRule="auto"/>
        <w:rPr>
          <w:rFonts w:ascii="Arial" w:hAnsi="Arial" w:cs="Arial"/>
          <w:lang w:eastAsia="pl-PL"/>
        </w:rPr>
      </w:pPr>
      <w:r w:rsidRPr="009A4ABA">
        <w:rPr>
          <w:rFonts w:ascii="Arial" w:hAnsi="Arial" w:cs="Arial"/>
          <w:lang w:eastAsia="pl-PL"/>
        </w:rPr>
        <w:t xml:space="preserve">W takiej sytuacji korzystne może być określenie bardziej ogólnych wymagań w zakresie dostępności, np. odwołując się wprost do zasad opisanych w art. 6 ustawy o zapewnianiu dostępności. Organizacje pozarządowe mogą zostać zobowiązane do przedstawienia </w:t>
      </w:r>
      <w:r w:rsidR="00190047" w:rsidRPr="009A4ABA">
        <w:rPr>
          <w:rFonts w:ascii="Arial" w:hAnsi="Arial" w:cs="Arial"/>
          <w:lang w:eastAsia="pl-PL"/>
        </w:rPr>
        <w:t xml:space="preserve">swoich </w:t>
      </w:r>
      <w:r w:rsidR="00190047" w:rsidRPr="009A4ABA">
        <w:rPr>
          <w:rFonts w:ascii="Arial" w:hAnsi="Arial" w:cs="Arial"/>
          <w:lang w:eastAsia="pl-PL"/>
        </w:rPr>
        <w:lastRenderedPageBreak/>
        <w:t>propozycji w zakresie zapewnienia dostępności. Ponadto jednym z kryteriów oceny składanych ofert, może być ocena sposobu zapewnienia dostępności</w:t>
      </w:r>
      <w:r w:rsidR="00473766" w:rsidRPr="009A4ABA">
        <w:rPr>
          <w:rFonts w:ascii="Arial" w:hAnsi="Arial" w:cs="Arial"/>
          <w:lang w:eastAsia="pl-PL"/>
        </w:rPr>
        <w:t>, co pozwoli na odrzucenie ofert, które nie będą gwarantowały właściwej realizacji postanowień art. 6.</w:t>
      </w:r>
    </w:p>
    <w:p w14:paraId="09270B72" w14:textId="37B36CEF" w:rsidR="00E87A0A" w:rsidRPr="009A4ABA" w:rsidRDefault="00E87A0A" w:rsidP="009A4ABA">
      <w:pPr>
        <w:pStyle w:val="Pytanie"/>
        <w:spacing w:line="360" w:lineRule="auto"/>
      </w:pPr>
      <w:r w:rsidRPr="009A4ABA">
        <w:t>Jeżeli zadanie całoroczne dot</w:t>
      </w:r>
      <w:r w:rsidR="00A47D50" w:rsidRPr="009A4ABA">
        <w:t>yczy</w:t>
      </w:r>
      <w:r w:rsidRPr="009A4ABA">
        <w:t xml:space="preserve"> udziału w zawodach sportowych lub szkolenia</w:t>
      </w:r>
      <w:r w:rsidR="00A47D50" w:rsidRPr="009A4ABA">
        <w:t>ch</w:t>
      </w:r>
      <w:r w:rsidRPr="009A4ABA">
        <w:t xml:space="preserve"> np. w narciarstwie</w:t>
      </w:r>
      <w:r w:rsidR="00A47D50" w:rsidRPr="009A4ABA">
        <w:t>,</w:t>
      </w:r>
      <w:r w:rsidRPr="009A4ABA">
        <w:t xml:space="preserve"> </w:t>
      </w:r>
      <w:r w:rsidR="00473766" w:rsidRPr="009A4ABA">
        <w:t>czy</w:t>
      </w:r>
      <w:r w:rsidR="00A47D50" w:rsidRPr="009A4ABA">
        <w:t xml:space="preserve"> </w:t>
      </w:r>
      <w:r w:rsidRPr="009A4ABA">
        <w:t>zapewnienie dostępu d</w:t>
      </w:r>
      <w:r w:rsidR="00A47D50" w:rsidRPr="009A4ABA">
        <w:t>la</w:t>
      </w:r>
      <w:r w:rsidRPr="009A4ABA">
        <w:t xml:space="preserve"> potencjalnych beneficjentów</w:t>
      </w:r>
      <w:r w:rsidR="00A47D50" w:rsidRPr="009A4ABA">
        <w:t xml:space="preserve"> może być ograniczone tylko do</w:t>
      </w:r>
      <w:r w:rsidRPr="009A4ABA">
        <w:t xml:space="preserve"> publiczności</w:t>
      </w:r>
      <w:r w:rsidR="00A47D50" w:rsidRPr="009A4ABA">
        <w:t>?</w:t>
      </w:r>
    </w:p>
    <w:p w14:paraId="31BA837F" w14:textId="4C7312C5" w:rsidR="00190047" w:rsidRPr="009A4ABA" w:rsidRDefault="00190047" w:rsidP="009A4ABA">
      <w:pPr>
        <w:spacing w:line="360" w:lineRule="auto"/>
        <w:rPr>
          <w:rFonts w:ascii="Arial" w:hAnsi="Arial" w:cs="Arial"/>
        </w:rPr>
      </w:pPr>
      <w:r w:rsidRPr="009A4ABA">
        <w:rPr>
          <w:rFonts w:ascii="Arial" w:hAnsi="Arial" w:cs="Arial"/>
        </w:rPr>
        <w:t>W takiej sytuacji należy określić, kto może być potencjalnym odbiorcą zadania. Jeżeli z jego charakteru wynika, że wśród zawodników lub uczestników szkolenia będą wyłącznie osoby pełnosprawne, stawianie wymagań w zakresie zapewnienia dostępności może być niezasadne.</w:t>
      </w:r>
    </w:p>
    <w:p w14:paraId="75A3EA74" w14:textId="77B2F541" w:rsidR="00190047" w:rsidRPr="009A4ABA" w:rsidRDefault="00190047" w:rsidP="009A4ABA">
      <w:pPr>
        <w:spacing w:line="360" w:lineRule="auto"/>
        <w:rPr>
          <w:rFonts w:ascii="Arial" w:hAnsi="Arial" w:cs="Arial"/>
        </w:rPr>
      </w:pPr>
      <w:r w:rsidRPr="009A4ABA">
        <w:rPr>
          <w:rFonts w:ascii="Arial" w:hAnsi="Arial" w:cs="Arial"/>
        </w:rPr>
        <w:t xml:space="preserve">Należy też zwrócić uwagę, że </w:t>
      </w:r>
      <w:r w:rsidR="00D93078" w:rsidRPr="009A4ABA">
        <w:rPr>
          <w:rFonts w:ascii="Arial" w:hAnsi="Arial" w:cs="Arial"/>
        </w:rPr>
        <w:t>minimalny zakres dostępności, który powinien zostać zapewniony przez podmiot publiczny lub określony w umowie z wykonawcą zadania, obejmuje wyłącznie zakres opisany w art. 6 ustawy o zapewnianiu dostępności osobom ze szczególnymi potrzebami.</w:t>
      </w:r>
    </w:p>
    <w:p w14:paraId="2777C44A" w14:textId="0F318649" w:rsidR="00D93078" w:rsidRPr="009A4ABA" w:rsidRDefault="00D93078" w:rsidP="009A4ABA">
      <w:pPr>
        <w:spacing w:line="360" w:lineRule="auto"/>
        <w:rPr>
          <w:rFonts w:ascii="Arial" w:hAnsi="Arial" w:cs="Arial"/>
        </w:rPr>
      </w:pPr>
      <w:r w:rsidRPr="009A4ABA">
        <w:rPr>
          <w:rFonts w:ascii="Arial" w:hAnsi="Arial" w:cs="Arial"/>
        </w:rPr>
        <w:t>Zadania wykraczające poza ten zakres mogą, ale nie muszą</w:t>
      </w:r>
      <w:r w:rsidR="00D97FD8">
        <w:rPr>
          <w:rFonts w:ascii="Arial" w:hAnsi="Arial" w:cs="Arial"/>
        </w:rPr>
        <w:t>,</w:t>
      </w:r>
      <w:r w:rsidRPr="009A4ABA">
        <w:rPr>
          <w:rFonts w:ascii="Arial" w:hAnsi="Arial" w:cs="Arial"/>
        </w:rPr>
        <w:t xml:space="preserve"> być przedmiotem umowy z wykonawcą.</w:t>
      </w:r>
    </w:p>
    <w:p w14:paraId="64D0558D" w14:textId="77777777" w:rsidR="00D93078" w:rsidRPr="009A4ABA" w:rsidRDefault="00D93078" w:rsidP="009A4ABA">
      <w:pPr>
        <w:pBdr>
          <w:top w:val="single" w:sz="4" w:space="1" w:color="auto"/>
          <w:left w:val="single" w:sz="4" w:space="4" w:color="auto"/>
          <w:bottom w:val="single" w:sz="4" w:space="1" w:color="auto"/>
          <w:right w:val="single" w:sz="4" w:space="4" w:color="auto"/>
        </w:pBdr>
        <w:spacing w:line="360" w:lineRule="auto"/>
        <w:rPr>
          <w:rFonts w:ascii="Arial" w:hAnsi="Arial" w:cs="Arial"/>
          <w:b/>
          <w:bCs/>
          <w:lang w:eastAsia="pl-PL"/>
        </w:rPr>
      </w:pPr>
      <w:r w:rsidRPr="009A4ABA">
        <w:rPr>
          <w:rFonts w:ascii="Arial" w:hAnsi="Arial" w:cs="Arial"/>
          <w:b/>
          <w:bCs/>
          <w:lang w:eastAsia="pl-PL"/>
        </w:rPr>
        <w:t>PRZYKŁAD:</w:t>
      </w:r>
    </w:p>
    <w:p w14:paraId="35A3643A" w14:textId="468780B0" w:rsidR="00D93078" w:rsidRPr="009A4ABA" w:rsidRDefault="00D93078" w:rsidP="009A4ABA">
      <w:pPr>
        <w:pBdr>
          <w:top w:val="single" w:sz="4" w:space="1" w:color="auto"/>
          <w:left w:val="single" w:sz="4" w:space="4" w:color="auto"/>
          <w:bottom w:val="single" w:sz="4" w:space="1" w:color="auto"/>
          <w:right w:val="single" w:sz="4" w:space="4" w:color="auto"/>
        </w:pBdr>
        <w:spacing w:line="360" w:lineRule="auto"/>
        <w:rPr>
          <w:rFonts w:ascii="Arial" w:hAnsi="Arial" w:cs="Arial"/>
          <w:lang w:eastAsia="pl-PL"/>
        </w:rPr>
      </w:pPr>
      <w:r w:rsidRPr="009A4ABA">
        <w:rPr>
          <w:rFonts w:ascii="Arial" w:hAnsi="Arial" w:cs="Arial"/>
          <w:lang w:eastAsia="pl-PL"/>
        </w:rPr>
        <w:t xml:space="preserve">Gmina chce </w:t>
      </w:r>
      <w:r w:rsidR="00A47D50" w:rsidRPr="009A4ABA">
        <w:rPr>
          <w:rFonts w:ascii="Arial" w:hAnsi="Arial" w:cs="Arial"/>
          <w:lang w:eastAsia="pl-PL"/>
        </w:rPr>
        <w:t xml:space="preserve">zlecić </w:t>
      </w:r>
      <w:r w:rsidRPr="009A4ABA">
        <w:rPr>
          <w:rFonts w:ascii="Arial" w:hAnsi="Arial" w:cs="Arial"/>
          <w:lang w:eastAsia="pl-PL"/>
        </w:rPr>
        <w:t>organiz</w:t>
      </w:r>
      <w:r w:rsidR="00A47D50" w:rsidRPr="009A4ABA">
        <w:rPr>
          <w:rFonts w:ascii="Arial" w:hAnsi="Arial" w:cs="Arial"/>
          <w:lang w:eastAsia="pl-PL"/>
        </w:rPr>
        <w:t>ację</w:t>
      </w:r>
      <w:r w:rsidRPr="009A4ABA">
        <w:rPr>
          <w:rFonts w:ascii="Arial" w:hAnsi="Arial" w:cs="Arial"/>
          <w:lang w:eastAsia="pl-PL"/>
        </w:rPr>
        <w:t xml:space="preserve"> wyjazdow</w:t>
      </w:r>
      <w:r w:rsidR="00A47D50" w:rsidRPr="009A4ABA">
        <w:rPr>
          <w:rFonts w:ascii="Arial" w:hAnsi="Arial" w:cs="Arial"/>
          <w:lang w:eastAsia="pl-PL"/>
        </w:rPr>
        <w:t>ego</w:t>
      </w:r>
      <w:r w:rsidRPr="009A4ABA">
        <w:rPr>
          <w:rFonts w:ascii="Arial" w:hAnsi="Arial" w:cs="Arial"/>
          <w:lang w:eastAsia="pl-PL"/>
        </w:rPr>
        <w:t xml:space="preserve"> kurs</w:t>
      </w:r>
      <w:r w:rsidR="00A47D50" w:rsidRPr="009A4ABA">
        <w:rPr>
          <w:rFonts w:ascii="Arial" w:hAnsi="Arial" w:cs="Arial"/>
          <w:lang w:eastAsia="pl-PL"/>
        </w:rPr>
        <w:t>u</w:t>
      </w:r>
      <w:r w:rsidRPr="009A4ABA">
        <w:rPr>
          <w:rFonts w:ascii="Arial" w:hAnsi="Arial" w:cs="Arial"/>
          <w:lang w:eastAsia="pl-PL"/>
        </w:rPr>
        <w:t xml:space="preserve"> narciarstwa, w którym będą uczestniczyły </w:t>
      </w:r>
      <w:r w:rsidR="00A47D50" w:rsidRPr="009A4ABA">
        <w:rPr>
          <w:rFonts w:ascii="Arial" w:hAnsi="Arial" w:cs="Arial"/>
          <w:lang w:eastAsia="pl-PL"/>
        </w:rPr>
        <w:t>m.in. osoby poruszające się na wózku.</w:t>
      </w:r>
    </w:p>
    <w:p w14:paraId="2CEB8300" w14:textId="646159BB" w:rsidR="00A47D50" w:rsidRPr="009A4ABA" w:rsidRDefault="00A47D50" w:rsidP="009A4ABA">
      <w:pPr>
        <w:pBdr>
          <w:top w:val="single" w:sz="4" w:space="1" w:color="auto"/>
          <w:left w:val="single" w:sz="4" w:space="4" w:color="auto"/>
          <w:bottom w:val="single" w:sz="4" w:space="1" w:color="auto"/>
          <w:right w:val="single" w:sz="4" w:space="4" w:color="auto"/>
        </w:pBdr>
        <w:spacing w:line="360" w:lineRule="auto"/>
        <w:rPr>
          <w:rFonts w:ascii="Arial" w:hAnsi="Arial" w:cs="Arial"/>
          <w:lang w:eastAsia="pl-PL"/>
        </w:rPr>
      </w:pPr>
      <w:r w:rsidRPr="009A4ABA">
        <w:rPr>
          <w:rFonts w:ascii="Arial" w:hAnsi="Arial" w:cs="Arial"/>
          <w:lang w:eastAsia="pl-PL"/>
        </w:rPr>
        <w:t xml:space="preserve">Gmina powinna zobowiązać wykonawcę do zapewnienie dostępnego architektonicznie </w:t>
      </w:r>
      <w:r w:rsidR="00F5273F" w:rsidRPr="009A4ABA">
        <w:rPr>
          <w:rFonts w:ascii="Arial" w:hAnsi="Arial" w:cs="Arial"/>
          <w:lang w:eastAsia="pl-PL"/>
        </w:rPr>
        <w:t xml:space="preserve">miejsca zakwaterowania uczestników konkursu. </w:t>
      </w:r>
    </w:p>
    <w:p w14:paraId="1D9B424A" w14:textId="1D40EB34" w:rsidR="00A47D50" w:rsidRPr="009A4ABA" w:rsidRDefault="00A47D50" w:rsidP="009A4ABA">
      <w:pPr>
        <w:pBdr>
          <w:top w:val="single" w:sz="4" w:space="1" w:color="auto"/>
          <w:left w:val="single" w:sz="4" w:space="4" w:color="auto"/>
          <w:bottom w:val="single" w:sz="4" w:space="1" w:color="auto"/>
          <w:right w:val="single" w:sz="4" w:space="4" w:color="auto"/>
        </w:pBdr>
        <w:spacing w:line="360" w:lineRule="auto"/>
        <w:rPr>
          <w:rFonts w:ascii="Arial" w:hAnsi="Arial" w:cs="Arial"/>
          <w:lang w:eastAsia="pl-PL"/>
        </w:rPr>
      </w:pPr>
      <w:r w:rsidRPr="009A4ABA">
        <w:rPr>
          <w:rFonts w:ascii="Arial" w:hAnsi="Arial" w:cs="Arial"/>
          <w:lang w:eastAsia="pl-PL"/>
        </w:rPr>
        <w:t xml:space="preserve">Zapewnienie sprzętu narciarskiego (np. mono-ski dla osób poruszających się na wózku) może, ale nie musi być przedmiotem </w:t>
      </w:r>
      <w:r w:rsidR="00F5273F" w:rsidRPr="009A4ABA">
        <w:rPr>
          <w:rFonts w:ascii="Arial" w:hAnsi="Arial" w:cs="Arial"/>
          <w:lang w:eastAsia="pl-PL"/>
        </w:rPr>
        <w:t xml:space="preserve">tej </w:t>
      </w:r>
      <w:r w:rsidRPr="009A4ABA">
        <w:rPr>
          <w:rFonts w:ascii="Arial" w:hAnsi="Arial" w:cs="Arial"/>
          <w:lang w:eastAsia="pl-PL"/>
        </w:rPr>
        <w:t>umowy</w:t>
      </w:r>
      <w:r w:rsidR="00F5273F" w:rsidRPr="009A4ABA">
        <w:rPr>
          <w:rFonts w:ascii="Arial" w:hAnsi="Arial" w:cs="Arial"/>
          <w:lang w:eastAsia="pl-PL"/>
        </w:rPr>
        <w:t xml:space="preserve"> (ponieważ nie jest to jeden z warunków określonych w art. 6)</w:t>
      </w:r>
      <w:r w:rsidRPr="009A4ABA">
        <w:rPr>
          <w:rFonts w:ascii="Arial" w:hAnsi="Arial" w:cs="Arial"/>
          <w:lang w:eastAsia="pl-PL"/>
        </w:rPr>
        <w:t>.</w:t>
      </w:r>
    </w:p>
    <w:p w14:paraId="66F091AB" w14:textId="0F42CD0C" w:rsidR="00E87A0A" w:rsidRPr="009A4ABA" w:rsidRDefault="00E87A0A" w:rsidP="009A4ABA">
      <w:pPr>
        <w:pStyle w:val="Pytanie"/>
        <w:tabs>
          <w:tab w:val="left" w:pos="3119"/>
        </w:tabs>
        <w:spacing w:line="360" w:lineRule="auto"/>
      </w:pPr>
      <w:r w:rsidRPr="009A4ABA">
        <w:t xml:space="preserve">Czy w przypadku zlecania realizacji zadań w zakresie sportu można pominąć ustawę o </w:t>
      </w:r>
      <w:r w:rsidR="00A412A4" w:rsidRPr="009A4ABA">
        <w:t xml:space="preserve">zapewnianiu </w:t>
      </w:r>
      <w:r w:rsidRPr="009A4ABA">
        <w:t>dostępności</w:t>
      </w:r>
      <w:r w:rsidR="00A412A4" w:rsidRPr="009A4ABA">
        <w:t xml:space="preserve"> osobom ze szczególnymi potrzebami</w:t>
      </w:r>
      <w:r w:rsidR="00A47D50" w:rsidRPr="009A4ABA">
        <w:t>? J</w:t>
      </w:r>
      <w:r w:rsidRPr="009A4ABA">
        <w:t>eśli nie ma możliwości organizacji treningu sportowego dla osób ze szczególnymi potrzebami (bariery architektoniczne), to wystarczy dostęp informacyjno-komunikacyjny? I czy to ma sens?</w:t>
      </w:r>
    </w:p>
    <w:p w14:paraId="0416BD5C" w14:textId="4681669C" w:rsidR="00E958F7" w:rsidRPr="009A4ABA" w:rsidRDefault="00E87A0A" w:rsidP="009A4ABA">
      <w:pPr>
        <w:spacing w:line="360" w:lineRule="auto"/>
        <w:rPr>
          <w:rFonts w:ascii="Arial" w:hAnsi="Arial" w:cs="Arial"/>
          <w:shd w:val="clear" w:color="auto" w:fill="FFFFFF"/>
          <w:lang w:eastAsia="pl-PL"/>
        </w:rPr>
      </w:pPr>
      <w:r w:rsidRPr="009A4ABA">
        <w:rPr>
          <w:rFonts w:ascii="Arial" w:hAnsi="Arial" w:cs="Arial"/>
          <w:shd w:val="clear" w:color="auto" w:fill="FFFFFF"/>
          <w:lang w:eastAsia="pl-PL"/>
        </w:rPr>
        <w:lastRenderedPageBreak/>
        <w:t xml:space="preserve">Ustawa o zapewnieniu dostępności </w:t>
      </w:r>
      <w:r w:rsidR="00711147" w:rsidRPr="009A4ABA">
        <w:rPr>
          <w:rFonts w:ascii="Arial" w:hAnsi="Arial" w:cs="Arial"/>
          <w:shd w:val="clear" w:color="auto" w:fill="FFFFFF"/>
          <w:lang w:eastAsia="pl-PL"/>
        </w:rPr>
        <w:t xml:space="preserve">osobom ze szczególnymi potrzebami </w:t>
      </w:r>
      <w:r w:rsidRPr="009A4ABA">
        <w:rPr>
          <w:rFonts w:ascii="Arial" w:hAnsi="Arial" w:cs="Arial"/>
          <w:shd w:val="clear" w:color="auto" w:fill="FFFFFF"/>
          <w:lang w:eastAsia="pl-PL"/>
        </w:rPr>
        <w:t xml:space="preserve">nie wyłącza żadnego rodzaju zadań, tylko z tego tytułu, że dotyczą sportu, kultury czy rekreacji. </w:t>
      </w:r>
      <w:r w:rsidR="00E958F7" w:rsidRPr="009A4ABA">
        <w:rPr>
          <w:rFonts w:ascii="Arial" w:hAnsi="Arial" w:cs="Arial"/>
          <w:shd w:val="clear" w:color="auto" w:fill="FFFFFF"/>
          <w:lang w:eastAsia="pl-PL"/>
        </w:rPr>
        <w:t xml:space="preserve">Jest przeciwnie. </w:t>
      </w:r>
      <w:r w:rsidR="00711147" w:rsidRPr="009A4ABA">
        <w:rPr>
          <w:rFonts w:ascii="Arial" w:hAnsi="Arial" w:cs="Arial"/>
          <w:shd w:val="clear" w:color="auto" w:fill="FFFFFF"/>
          <w:lang w:eastAsia="pl-PL"/>
        </w:rPr>
        <w:t>W u</w:t>
      </w:r>
      <w:r w:rsidR="00E958F7" w:rsidRPr="009A4ABA">
        <w:rPr>
          <w:rFonts w:ascii="Arial" w:hAnsi="Arial" w:cs="Arial"/>
          <w:shd w:val="clear" w:color="auto" w:fill="FFFFFF"/>
          <w:lang w:eastAsia="pl-PL"/>
        </w:rPr>
        <w:t>staw</w:t>
      </w:r>
      <w:r w:rsidR="00711147" w:rsidRPr="009A4ABA">
        <w:rPr>
          <w:rFonts w:ascii="Arial" w:hAnsi="Arial" w:cs="Arial"/>
          <w:shd w:val="clear" w:color="auto" w:fill="FFFFFF"/>
          <w:lang w:eastAsia="pl-PL"/>
        </w:rPr>
        <w:t>ie wskazano</w:t>
      </w:r>
      <w:r w:rsidR="00E958F7" w:rsidRPr="009A4ABA">
        <w:rPr>
          <w:rFonts w:ascii="Arial" w:hAnsi="Arial" w:cs="Arial"/>
          <w:shd w:val="clear" w:color="auto" w:fill="FFFFFF"/>
          <w:lang w:eastAsia="pl-PL"/>
        </w:rPr>
        <w:t>, że w przypadku każdego zadania publicznego należy uwzględnić kwestię dostępności. Jednak to od podmiotu publicznego zależy, w jaki sposób to zrobi.</w:t>
      </w:r>
    </w:p>
    <w:p w14:paraId="2E05C410" w14:textId="03809271" w:rsidR="00E958F7" w:rsidRPr="009A4ABA" w:rsidRDefault="00E958F7" w:rsidP="009A4ABA">
      <w:pPr>
        <w:spacing w:line="360" w:lineRule="auto"/>
        <w:rPr>
          <w:rFonts w:ascii="Arial" w:hAnsi="Arial" w:cs="Arial"/>
          <w:shd w:val="clear" w:color="auto" w:fill="FFFFFF"/>
          <w:lang w:eastAsia="pl-PL"/>
        </w:rPr>
      </w:pPr>
      <w:r w:rsidRPr="009A4ABA">
        <w:rPr>
          <w:rFonts w:ascii="Arial" w:hAnsi="Arial" w:cs="Arial"/>
          <w:shd w:val="clear" w:color="auto" w:fill="FFFFFF"/>
          <w:lang w:eastAsia="pl-PL"/>
        </w:rPr>
        <w:t>Minimalne wymagania w zakresie dostępności architektonicznej, cyfrowej oraz komunikacyjno-informacyjnej zostały określone w art. 6 ustawy. W konkretnym przypadku podmiot publiczny powinien ocenić, które z zapisów tego artykułu mogą mieć zastosowanie do zlecanego zadania.</w:t>
      </w:r>
    </w:p>
    <w:p w14:paraId="71C15541" w14:textId="2741F3F0" w:rsidR="00E958F7" w:rsidRPr="009A4ABA" w:rsidRDefault="002F16FA" w:rsidP="009A4ABA">
      <w:pPr>
        <w:spacing w:line="360" w:lineRule="auto"/>
        <w:rPr>
          <w:rFonts w:ascii="Arial" w:hAnsi="Arial" w:cs="Arial"/>
          <w:shd w:val="clear" w:color="auto" w:fill="FFFFFF"/>
          <w:lang w:eastAsia="pl-PL"/>
        </w:rPr>
      </w:pPr>
      <w:r w:rsidRPr="009A4ABA">
        <w:rPr>
          <w:rFonts w:ascii="Arial" w:hAnsi="Arial" w:cs="Arial"/>
          <w:shd w:val="clear" w:color="auto" w:fill="FFFFFF"/>
          <w:lang w:eastAsia="pl-PL"/>
        </w:rPr>
        <w:t xml:space="preserve">Przykładową sytuację opisano </w:t>
      </w:r>
      <w:r w:rsidR="00E958F7" w:rsidRPr="009A4ABA">
        <w:rPr>
          <w:rFonts w:ascii="Arial" w:hAnsi="Arial" w:cs="Arial"/>
          <w:shd w:val="clear" w:color="auto" w:fill="FFFFFF"/>
          <w:lang w:eastAsia="pl-PL"/>
        </w:rPr>
        <w:t>w odpowiedzi na pytanie 4.</w:t>
      </w:r>
    </w:p>
    <w:p w14:paraId="4CA6B103" w14:textId="092502D5" w:rsidR="00BF2297" w:rsidRPr="009A4ABA" w:rsidRDefault="00BF2297" w:rsidP="009A4ABA">
      <w:pPr>
        <w:pStyle w:val="Pytanie"/>
        <w:spacing w:line="360" w:lineRule="auto"/>
      </w:pPr>
      <w:r w:rsidRPr="009A4ABA">
        <w:t>Jeśli klub sportowy wynajmuje salę i nie ma możliwości wyboru sali dostępnej architektonicznie oraz nie ma strony internetowej, ani profilu w mediach społecznościowych, to w jaki sposób wymagać od niego zapewnienia dostępności? Czy oświadczenie, że nie ma możliwości spełnienia zapisów art. 6 umowy - dyskwalifikuje go i nie powinien otrzymać dotacji?</w:t>
      </w:r>
    </w:p>
    <w:p w14:paraId="0D514D8E" w14:textId="2AAADB8B" w:rsidR="00BF2297" w:rsidRPr="009A4ABA" w:rsidRDefault="00BF2297" w:rsidP="009A4ABA">
      <w:pPr>
        <w:spacing w:line="360" w:lineRule="auto"/>
        <w:rPr>
          <w:rFonts w:ascii="Arial" w:hAnsi="Arial" w:cs="Arial"/>
        </w:rPr>
      </w:pPr>
      <w:r w:rsidRPr="009A4ABA">
        <w:rPr>
          <w:rFonts w:ascii="Arial" w:hAnsi="Arial" w:cs="Arial"/>
        </w:rPr>
        <w:t>Klub sportowy z reguły ma formę stowarzyszenia lub fundacji, czyli jest</w:t>
      </w:r>
      <w:r w:rsidR="00645CE6" w:rsidRPr="009A4ABA">
        <w:rPr>
          <w:rFonts w:ascii="Arial" w:hAnsi="Arial" w:cs="Arial"/>
        </w:rPr>
        <w:t xml:space="preserve"> </w:t>
      </w:r>
      <w:r w:rsidRPr="009A4ABA">
        <w:rPr>
          <w:rFonts w:ascii="Arial" w:hAnsi="Arial" w:cs="Arial"/>
        </w:rPr>
        <w:t>organizacją pozarządową,</w:t>
      </w:r>
      <w:r w:rsidR="00645CE6" w:rsidRPr="009A4ABA">
        <w:rPr>
          <w:rFonts w:ascii="Arial" w:hAnsi="Arial" w:cs="Arial"/>
        </w:rPr>
        <w:t xml:space="preserve"> </w:t>
      </w:r>
      <w:r w:rsidRPr="009A4ABA">
        <w:rPr>
          <w:rFonts w:ascii="Arial" w:hAnsi="Arial" w:cs="Arial"/>
        </w:rPr>
        <w:t>więc nie jest podmiotem publicznym</w:t>
      </w:r>
      <w:r w:rsidR="00645CE6" w:rsidRPr="009A4ABA">
        <w:rPr>
          <w:rFonts w:ascii="Arial" w:hAnsi="Arial" w:cs="Arial"/>
        </w:rPr>
        <w:t>. W takim przypadku nie ma obowiązku spełniania wymagań art. 6 ustawy o zapewnianiu dostępności osobom ze szczególnymi potrzebami.</w:t>
      </w:r>
    </w:p>
    <w:p w14:paraId="77B52C9F" w14:textId="087F7CF5" w:rsidR="00645CE6" w:rsidRPr="009A4ABA" w:rsidRDefault="00645CE6" w:rsidP="009A4ABA">
      <w:pPr>
        <w:spacing w:line="360" w:lineRule="auto"/>
        <w:rPr>
          <w:rFonts w:ascii="Arial" w:hAnsi="Arial" w:cs="Arial"/>
        </w:rPr>
      </w:pPr>
      <w:r w:rsidRPr="009A4ABA">
        <w:rPr>
          <w:rFonts w:ascii="Arial" w:hAnsi="Arial" w:cs="Arial"/>
        </w:rPr>
        <w:t>Jeżeli natomiast korzysta z dofinansowani</w:t>
      </w:r>
      <w:r w:rsidR="00D97FD8">
        <w:rPr>
          <w:rFonts w:ascii="Arial" w:hAnsi="Arial" w:cs="Arial"/>
        </w:rPr>
        <w:t>a</w:t>
      </w:r>
      <w:r w:rsidRPr="009A4ABA">
        <w:rPr>
          <w:rFonts w:ascii="Arial" w:hAnsi="Arial" w:cs="Arial"/>
        </w:rPr>
        <w:t xml:space="preserve"> z pieniędzy publicznych, to </w:t>
      </w:r>
      <w:r w:rsidR="00F5273F" w:rsidRPr="009A4ABA">
        <w:rPr>
          <w:rFonts w:ascii="Arial" w:hAnsi="Arial" w:cs="Arial"/>
        </w:rPr>
        <w:t>zgodnie z art. 4 ustawy</w:t>
      </w:r>
      <w:r w:rsidR="00D97FD8">
        <w:rPr>
          <w:rFonts w:ascii="Arial" w:hAnsi="Arial" w:cs="Arial"/>
        </w:rPr>
        <w:t>,</w:t>
      </w:r>
      <w:r w:rsidR="00F5273F" w:rsidRPr="009A4ABA">
        <w:rPr>
          <w:rFonts w:ascii="Arial" w:hAnsi="Arial" w:cs="Arial"/>
        </w:rPr>
        <w:t xml:space="preserve"> </w:t>
      </w:r>
      <w:r w:rsidRPr="009A4ABA">
        <w:rPr>
          <w:rFonts w:ascii="Arial" w:hAnsi="Arial" w:cs="Arial"/>
        </w:rPr>
        <w:t>w zakresie zadań</w:t>
      </w:r>
      <w:r w:rsidR="0072739F" w:rsidRPr="009A4ABA">
        <w:rPr>
          <w:rFonts w:ascii="Arial" w:hAnsi="Arial" w:cs="Arial"/>
        </w:rPr>
        <w:t xml:space="preserve"> realizowanych z tego dofinansowania</w:t>
      </w:r>
      <w:r w:rsidRPr="009A4ABA">
        <w:rPr>
          <w:rFonts w:ascii="Arial" w:hAnsi="Arial" w:cs="Arial"/>
        </w:rPr>
        <w:t xml:space="preserve"> musi zapewnić dostępność</w:t>
      </w:r>
      <w:r w:rsidR="00F5273F" w:rsidRPr="009A4ABA">
        <w:rPr>
          <w:rFonts w:ascii="Arial" w:hAnsi="Arial" w:cs="Arial"/>
        </w:rPr>
        <w:t>.</w:t>
      </w:r>
      <w:r w:rsidRPr="009A4ABA">
        <w:rPr>
          <w:rFonts w:ascii="Arial" w:hAnsi="Arial" w:cs="Arial"/>
        </w:rPr>
        <w:t xml:space="preserve"> </w:t>
      </w:r>
      <w:r w:rsidR="00660102" w:rsidRPr="009A4ABA">
        <w:rPr>
          <w:rFonts w:ascii="Arial" w:hAnsi="Arial" w:cs="Arial"/>
        </w:rPr>
        <w:t xml:space="preserve">Dokładny zakres zapewnienia </w:t>
      </w:r>
      <w:r w:rsidR="00F5273F" w:rsidRPr="009A4ABA">
        <w:rPr>
          <w:rFonts w:ascii="Arial" w:hAnsi="Arial" w:cs="Arial"/>
        </w:rPr>
        <w:t xml:space="preserve">tej </w:t>
      </w:r>
      <w:r w:rsidR="00660102" w:rsidRPr="009A4ABA">
        <w:rPr>
          <w:rFonts w:ascii="Arial" w:hAnsi="Arial" w:cs="Arial"/>
        </w:rPr>
        <w:t>dostępności określa w umowie podmiot publiczny udzielający dofinansowania.</w:t>
      </w:r>
      <w:r w:rsidR="004363F8" w:rsidRPr="009A4ABA">
        <w:rPr>
          <w:rFonts w:ascii="Arial" w:hAnsi="Arial" w:cs="Arial"/>
        </w:rPr>
        <w:t xml:space="preserve"> </w:t>
      </w:r>
      <w:r w:rsidRPr="009A4ABA">
        <w:rPr>
          <w:rFonts w:ascii="Arial" w:hAnsi="Arial" w:cs="Arial"/>
        </w:rPr>
        <w:t xml:space="preserve">Podmiot </w:t>
      </w:r>
      <w:r w:rsidR="004363F8" w:rsidRPr="009A4ABA">
        <w:rPr>
          <w:rFonts w:ascii="Arial" w:hAnsi="Arial" w:cs="Arial"/>
        </w:rPr>
        <w:t>ten</w:t>
      </w:r>
      <w:r w:rsidRPr="009A4ABA">
        <w:rPr>
          <w:rFonts w:ascii="Arial" w:hAnsi="Arial" w:cs="Arial"/>
        </w:rPr>
        <w:t xml:space="preserve"> może </w:t>
      </w:r>
      <w:r w:rsidR="004363F8" w:rsidRPr="009A4ABA">
        <w:rPr>
          <w:rFonts w:ascii="Arial" w:hAnsi="Arial" w:cs="Arial"/>
        </w:rPr>
        <w:t>również</w:t>
      </w:r>
      <w:r w:rsidRPr="009A4ABA">
        <w:rPr>
          <w:rFonts w:ascii="Arial" w:hAnsi="Arial" w:cs="Arial"/>
        </w:rPr>
        <w:t xml:space="preserve"> określić dodatkowe wymagania, zgodnie z zasadą swobody kształtowania umów.</w:t>
      </w:r>
    </w:p>
    <w:p w14:paraId="3FFD3420" w14:textId="67632D08" w:rsidR="000146A2" w:rsidRPr="009A4ABA" w:rsidRDefault="00645CE6" w:rsidP="009A4ABA">
      <w:pPr>
        <w:spacing w:line="360" w:lineRule="auto"/>
        <w:rPr>
          <w:rFonts w:ascii="Arial" w:hAnsi="Arial" w:cs="Arial"/>
          <w:shd w:val="clear" w:color="auto" w:fill="FFFFFF"/>
          <w:lang w:eastAsia="pl-PL"/>
        </w:rPr>
      </w:pPr>
      <w:r w:rsidRPr="009A4ABA">
        <w:rPr>
          <w:rFonts w:ascii="Arial" w:hAnsi="Arial" w:cs="Arial"/>
        </w:rPr>
        <w:t xml:space="preserve">Jeżeli klub otrzymuje pieniądze publiczne np. na organizację wydarzenia sportowego, to w umowie z klubem </w:t>
      </w:r>
      <w:r w:rsidR="00F5273F" w:rsidRPr="009A4ABA">
        <w:rPr>
          <w:rFonts w:ascii="Arial" w:hAnsi="Arial" w:cs="Arial"/>
        </w:rPr>
        <w:t xml:space="preserve">powinny </w:t>
      </w:r>
      <w:r w:rsidRPr="009A4ABA">
        <w:rPr>
          <w:rFonts w:ascii="Arial" w:hAnsi="Arial" w:cs="Arial"/>
        </w:rPr>
        <w:t xml:space="preserve">być określone zasady zapewnienia dostępności. </w:t>
      </w:r>
      <w:r w:rsidR="00F5273F" w:rsidRPr="009A4ABA">
        <w:rPr>
          <w:rFonts w:ascii="Arial" w:hAnsi="Arial" w:cs="Arial"/>
        </w:rPr>
        <w:t xml:space="preserve">Jest to odpowiedzialność podmiotu publicznego. </w:t>
      </w:r>
      <w:r w:rsidR="000146A2" w:rsidRPr="009A4ABA">
        <w:rPr>
          <w:rFonts w:ascii="Arial" w:hAnsi="Arial" w:cs="Arial"/>
          <w:shd w:val="clear" w:color="auto" w:fill="FFFFFF"/>
          <w:lang w:eastAsia="pl-PL"/>
        </w:rPr>
        <w:t>Przykładową sytuację opisano w odpowiedzi na pytanie 4.</w:t>
      </w:r>
    </w:p>
    <w:p w14:paraId="7204C89A" w14:textId="23335EAC" w:rsidR="00035A43" w:rsidRPr="009A4ABA" w:rsidRDefault="00035A43" w:rsidP="009A4ABA">
      <w:pPr>
        <w:spacing w:line="360" w:lineRule="auto"/>
        <w:rPr>
          <w:rFonts w:ascii="Arial" w:hAnsi="Arial" w:cs="Arial"/>
          <w:shd w:val="clear" w:color="auto" w:fill="FFFFFF"/>
          <w:lang w:eastAsia="pl-PL"/>
        </w:rPr>
      </w:pPr>
      <w:r w:rsidRPr="009A4ABA">
        <w:rPr>
          <w:rFonts w:ascii="Arial" w:hAnsi="Arial" w:cs="Arial"/>
          <w:shd w:val="clear" w:color="auto" w:fill="FFFFFF"/>
          <w:lang w:eastAsia="pl-PL"/>
        </w:rPr>
        <w:t>Równocześnie warto pamiętać</w:t>
      </w:r>
      <w:r w:rsidR="00D97FD8">
        <w:rPr>
          <w:rFonts w:ascii="Arial" w:hAnsi="Arial" w:cs="Arial"/>
          <w:shd w:val="clear" w:color="auto" w:fill="FFFFFF"/>
          <w:lang w:eastAsia="pl-PL"/>
        </w:rPr>
        <w:t>,</w:t>
      </w:r>
      <w:r w:rsidRPr="009A4ABA">
        <w:rPr>
          <w:rFonts w:ascii="Arial" w:hAnsi="Arial" w:cs="Arial"/>
          <w:shd w:val="clear" w:color="auto" w:fill="FFFFFF"/>
          <w:lang w:eastAsia="pl-PL"/>
        </w:rPr>
        <w:t xml:space="preserve"> że podmiot publiczny może wybrać których wymagań oczekuje od wykonawcy zadania publicznego. Nie muszą to być wszystkie z art. 6</w:t>
      </w:r>
      <w:r w:rsidR="00D97FD8">
        <w:rPr>
          <w:rFonts w:ascii="Arial" w:hAnsi="Arial" w:cs="Arial"/>
          <w:shd w:val="clear" w:color="auto" w:fill="FFFFFF"/>
          <w:lang w:eastAsia="pl-PL"/>
        </w:rPr>
        <w:t>,</w:t>
      </w:r>
      <w:r w:rsidRPr="009A4ABA">
        <w:rPr>
          <w:rFonts w:ascii="Arial" w:hAnsi="Arial" w:cs="Arial"/>
          <w:shd w:val="clear" w:color="auto" w:fill="FFFFFF"/>
          <w:lang w:eastAsia="pl-PL"/>
        </w:rPr>
        <w:t xml:space="preserve"> a jedynie wybrane – np. dotyczące tylko architektury albo tylko komunikacji. To decyzja podmiotu publicznego jak je określi. </w:t>
      </w:r>
    </w:p>
    <w:p w14:paraId="0B91C37A" w14:textId="77777777" w:rsidR="00035A43" w:rsidRPr="009A4ABA" w:rsidRDefault="00035A43" w:rsidP="00D97FD8">
      <w:pPr>
        <w:pStyle w:val="Pytanie"/>
        <w:numPr>
          <w:ilvl w:val="0"/>
          <w:numId w:val="0"/>
        </w:numPr>
        <w:spacing w:line="360" w:lineRule="auto"/>
        <w:ind w:left="426"/>
      </w:pPr>
    </w:p>
    <w:p w14:paraId="2AD9CAAA" w14:textId="197D4A90" w:rsidR="00E87A0A" w:rsidRPr="009A4ABA" w:rsidRDefault="0081445C" w:rsidP="009A4ABA">
      <w:pPr>
        <w:pStyle w:val="Pytanie"/>
        <w:spacing w:line="360" w:lineRule="auto"/>
      </w:pPr>
      <w:r w:rsidRPr="009A4ABA">
        <w:t xml:space="preserve">Czy </w:t>
      </w:r>
      <w:r w:rsidR="00E87A0A" w:rsidRPr="009A4ABA">
        <w:t>dokumentacja dot</w:t>
      </w:r>
      <w:r w:rsidRPr="009A4ABA">
        <w:t>ycząca</w:t>
      </w:r>
      <w:r w:rsidR="00E87A0A" w:rsidRPr="009A4ABA">
        <w:t xml:space="preserve"> przedmiotu zamówienia (np. Opis Przedmiotu Zamówienia) publikowana w internecie musi spełniać wymogi dostępności cyfrowej</w:t>
      </w:r>
      <w:r w:rsidRPr="009A4ABA">
        <w:t>?</w:t>
      </w:r>
    </w:p>
    <w:p w14:paraId="7086930D" w14:textId="623F55CE" w:rsidR="00E87A0A" w:rsidRPr="00D97FD8" w:rsidRDefault="0081445C" w:rsidP="00D97FD8">
      <w:pPr>
        <w:spacing w:line="360" w:lineRule="auto"/>
        <w:rPr>
          <w:rFonts w:ascii="Arial" w:hAnsi="Arial" w:cs="Arial"/>
          <w:lang w:eastAsia="pl-PL"/>
        </w:rPr>
      </w:pPr>
      <w:r w:rsidRPr="009A4ABA">
        <w:rPr>
          <w:rFonts w:ascii="Arial" w:hAnsi="Arial" w:cs="Arial"/>
        </w:rPr>
        <w:t>Tak</w:t>
      </w:r>
      <w:r w:rsidR="00E87A0A" w:rsidRPr="009A4ABA">
        <w:rPr>
          <w:rFonts w:ascii="Arial" w:hAnsi="Arial" w:cs="Arial"/>
          <w:lang w:eastAsia="pl-PL"/>
        </w:rPr>
        <w:t xml:space="preserve">, dokumentacja </w:t>
      </w:r>
      <w:r w:rsidRPr="009A4ABA">
        <w:rPr>
          <w:rFonts w:ascii="Arial" w:hAnsi="Arial" w:cs="Arial"/>
          <w:lang w:eastAsia="pl-PL"/>
        </w:rPr>
        <w:t>dotycząca przedmiotu zamówienia, publikowana w internecie musi spełniać wymogi dostępności cyfrowej</w:t>
      </w:r>
      <w:r w:rsidR="00035A43" w:rsidRPr="009A4ABA">
        <w:rPr>
          <w:rFonts w:ascii="Arial" w:hAnsi="Arial" w:cs="Arial"/>
          <w:lang w:eastAsia="pl-PL"/>
        </w:rPr>
        <w:t>. Wynika to</w:t>
      </w:r>
      <w:r w:rsidR="00D97FD8">
        <w:rPr>
          <w:rFonts w:ascii="Arial" w:hAnsi="Arial" w:cs="Arial"/>
          <w:lang w:eastAsia="pl-PL"/>
        </w:rPr>
        <w:t xml:space="preserve"> z u</w:t>
      </w:r>
      <w:r w:rsidR="00D97FD8" w:rsidRPr="00D97FD8">
        <w:rPr>
          <w:rFonts w:ascii="Arial" w:hAnsi="Arial" w:cs="Arial"/>
          <w:lang w:eastAsia="pl-PL"/>
        </w:rPr>
        <w:t>staw</w:t>
      </w:r>
      <w:r w:rsidR="00D97FD8">
        <w:rPr>
          <w:rFonts w:ascii="Arial" w:hAnsi="Arial" w:cs="Arial"/>
          <w:lang w:eastAsia="pl-PL"/>
        </w:rPr>
        <w:t>y</w:t>
      </w:r>
      <w:r w:rsidR="00D97FD8" w:rsidRPr="00D97FD8">
        <w:rPr>
          <w:rFonts w:ascii="Arial" w:hAnsi="Arial" w:cs="Arial"/>
          <w:lang w:eastAsia="pl-PL"/>
        </w:rPr>
        <w:t xml:space="preserve"> o dostępności cyfrowej stron internetowych i aplikacji mobilnych podmiotów publicznych</w:t>
      </w:r>
      <w:r w:rsidR="00D97FD8">
        <w:rPr>
          <w:rFonts w:ascii="Arial" w:hAnsi="Arial" w:cs="Arial"/>
          <w:lang w:eastAsia="pl-PL"/>
        </w:rPr>
        <w:t>.</w:t>
      </w:r>
    </w:p>
    <w:p w14:paraId="75C45AD2" w14:textId="31237C04" w:rsidR="00E87A0A" w:rsidRPr="009A4ABA" w:rsidRDefault="00833F66" w:rsidP="009A4ABA">
      <w:pPr>
        <w:pStyle w:val="Pytanie"/>
        <w:spacing w:line="360" w:lineRule="auto"/>
      </w:pPr>
      <w:r w:rsidRPr="009A4ABA">
        <w:rPr>
          <w:rStyle w:val="PytanieZnak"/>
          <w:b/>
          <w:bCs/>
        </w:rPr>
        <w:t>Czy możliwe jest wprowadzenie zapisu</w:t>
      </w:r>
      <w:r w:rsidR="00E87A0A" w:rsidRPr="009A4ABA">
        <w:t xml:space="preserve"> </w:t>
      </w:r>
      <w:r w:rsidRPr="009A4ABA">
        <w:t>wyłączającego zapewnienie</w:t>
      </w:r>
      <w:r w:rsidR="00E87A0A" w:rsidRPr="009A4ABA">
        <w:t xml:space="preserve"> dostępnoś</w:t>
      </w:r>
      <w:r w:rsidRPr="009A4ABA">
        <w:t>ci</w:t>
      </w:r>
      <w:r w:rsidR="00E87A0A" w:rsidRPr="009A4ABA">
        <w:t xml:space="preserve"> w umowach dot</w:t>
      </w:r>
      <w:r w:rsidRPr="009A4ABA">
        <w:t>yczących</w:t>
      </w:r>
      <w:r w:rsidR="00E87A0A" w:rsidRPr="009A4ABA">
        <w:t xml:space="preserve"> </w:t>
      </w:r>
      <w:r w:rsidRPr="009A4ABA">
        <w:t>np.</w:t>
      </w:r>
      <w:r w:rsidR="00E87A0A" w:rsidRPr="009A4ABA">
        <w:t xml:space="preserve"> dostawy prądu, utrzymania zieleni, catering</w:t>
      </w:r>
      <w:r w:rsidRPr="009A4ABA">
        <w:t>u</w:t>
      </w:r>
      <w:r w:rsidR="00E87A0A" w:rsidRPr="009A4ABA">
        <w:t>, zakup materiałów biurowych</w:t>
      </w:r>
      <w:r w:rsidRPr="009A4ABA">
        <w:t>?</w:t>
      </w:r>
      <w:r w:rsidR="00E87A0A" w:rsidRPr="009A4ABA">
        <w:t xml:space="preserve"> </w:t>
      </w:r>
    </w:p>
    <w:p w14:paraId="0D631686" w14:textId="77777777" w:rsidR="0036143B" w:rsidRPr="0036143B" w:rsidRDefault="0036143B" w:rsidP="0036143B">
      <w:pPr>
        <w:spacing w:line="360" w:lineRule="auto"/>
        <w:rPr>
          <w:rFonts w:ascii="Arial" w:hAnsi="Arial" w:cs="Arial"/>
          <w:lang w:eastAsia="pl-PL"/>
        </w:rPr>
      </w:pPr>
      <w:r w:rsidRPr="0036143B">
        <w:rPr>
          <w:rFonts w:ascii="Arial" w:hAnsi="Arial" w:cs="Arial"/>
          <w:lang w:eastAsia="pl-PL"/>
        </w:rPr>
        <w:t>W odniesieniu do ustawy o zapewnianiu dostępności należy w pierwszej kolejności ustalić:</w:t>
      </w:r>
    </w:p>
    <w:p w14:paraId="65BBD4F6" w14:textId="2387D3F2" w:rsidR="0036143B" w:rsidRPr="00C95493" w:rsidRDefault="0036143B" w:rsidP="00C95493">
      <w:pPr>
        <w:pStyle w:val="Akapitzlist"/>
        <w:numPr>
          <w:ilvl w:val="0"/>
          <w:numId w:val="10"/>
        </w:numPr>
        <w:spacing w:line="360" w:lineRule="auto"/>
        <w:rPr>
          <w:rFonts w:ascii="Arial" w:hAnsi="Arial" w:cs="Arial"/>
          <w:lang w:eastAsia="pl-PL"/>
        </w:rPr>
      </w:pPr>
      <w:r w:rsidRPr="00C95493">
        <w:rPr>
          <w:rFonts w:ascii="Arial" w:hAnsi="Arial" w:cs="Arial"/>
          <w:lang w:eastAsia="pl-PL"/>
        </w:rPr>
        <w:t>Czy dane zadanie jest zlecane przez podmiot publiczny?</w:t>
      </w:r>
    </w:p>
    <w:p w14:paraId="1A7036B2" w14:textId="5C037C97" w:rsidR="0036143B" w:rsidRPr="00C95493" w:rsidRDefault="0036143B" w:rsidP="00C95493">
      <w:pPr>
        <w:pStyle w:val="Akapitzlist"/>
        <w:numPr>
          <w:ilvl w:val="0"/>
          <w:numId w:val="10"/>
        </w:numPr>
        <w:spacing w:line="360" w:lineRule="auto"/>
        <w:rPr>
          <w:rFonts w:ascii="Arial" w:hAnsi="Arial" w:cs="Arial"/>
          <w:lang w:eastAsia="pl-PL"/>
        </w:rPr>
      </w:pPr>
      <w:r w:rsidRPr="00C95493">
        <w:rPr>
          <w:rFonts w:ascii="Arial" w:hAnsi="Arial" w:cs="Arial"/>
          <w:lang w:eastAsia="pl-PL"/>
        </w:rPr>
        <w:t>Czy dane zadanie jest zadaniem publicznym?</w:t>
      </w:r>
    </w:p>
    <w:p w14:paraId="198994E8" w14:textId="4BA0F195" w:rsidR="00C95493" w:rsidRDefault="00C95493" w:rsidP="0036143B">
      <w:pPr>
        <w:spacing w:line="360" w:lineRule="auto"/>
        <w:rPr>
          <w:rFonts w:ascii="Arial" w:hAnsi="Arial" w:cs="Arial"/>
          <w:lang w:eastAsia="pl-PL"/>
        </w:rPr>
      </w:pPr>
      <w:r w:rsidRPr="00C95493">
        <w:rPr>
          <w:rFonts w:ascii="Arial" w:hAnsi="Arial" w:cs="Arial"/>
          <w:lang w:eastAsia="pl-PL"/>
        </w:rPr>
        <w:t>Jeżeli odpowiedź na oba pytania jest twierdząca, to należy zastosować odpowiednie do tego zadania zapisy art. 6. Nie ma przepisów, które wprost wyłączałyby konieczność zapewniania dostępności w przypadku wybranych zadań.</w:t>
      </w:r>
    </w:p>
    <w:p w14:paraId="78194288" w14:textId="467B2849" w:rsidR="0036143B" w:rsidRPr="0036143B" w:rsidRDefault="0036143B" w:rsidP="0036143B">
      <w:pPr>
        <w:spacing w:line="360" w:lineRule="auto"/>
        <w:rPr>
          <w:rFonts w:ascii="Arial" w:hAnsi="Arial" w:cs="Arial"/>
          <w:lang w:eastAsia="pl-PL"/>
        </w:rPr>
      </w:pPr>
      <w:r w:rsidRPr="0036143B">
        <w:rPr>
          <w:rFonts w:ascii="Arial" w:hAnsi="Arial" w:cs="Arial"/>
          <w:lang w:eastAsia="pl-PL"/>
        </w:rPr>
        <w:t>W przypadku usług polegających na wywozie nieczystości, utrzymaniu zieleni, dostawie energii itd., jeżeli są zlecane w trybie zamówienia publicznego należy przeanalizować, które wymagania</w:t>
      </w:r>
      <w:r>
        <w:rPr>
          <w:rFonts w:ascii="Arial" w:hAnsi="Arial" w:cs="Arial"/>
          <w:lang w:eastAsia="pl-PL"/>
        </w:rPr>
        <w:t xml:space="preserve"> </w:t>
      </w:r>
      <w:r w:rsidRPr="0036143B">
        <w:rPr>
          <w:rFonts w:ascii="Arial" w:hAnsi="Arial" w:cs="Arial"/>
          <w:lang w:eastAsia="pl-PL"/>
        </w:rPr>
        <w:t>z artykułu 6 i w jakim zakresie będą miały tu zastosowanie. Może to być np. obowiązek zapewnienia komunikacji w PJM, czy umożliwienie wejścia do siedziby podmiotu-wykonawcy z psem asystującym, ale wszystko zależy od zakresu zlecanego zadania.</w:t>
      </w:r>
    </w:p>
    <w:p w14:paraId="6FEA1F1E" w14:textId="50207279" w:rsidR="00833F66" w:rsidRPr="009A4ABA" w:rsidRDefault="0036143B" w:rsidP="009A4ABA">
      <w:pPr>
        <w:spacing w:line="360" w:lineRule="auto"/>
        <w:rPr>
          <w:rFonts w:ascii="Arial" w:hAnsi="Arial" w:cs="Arial"/>
          <w:lang w:eastAsia="pl-PL"/>
        </w:rPr>
      </w:pPr>
      <w:r w:rsidRPr="0036143B">
        <w:rPr>
          <w:rFonts w:ascii="Arial" w:hAnsi="Arial" w:cs="Arial"/>
          <w:lang w:eastAsia="pl-PL"/>
        </w:rPr>
        <w:t>Podobnej analizy wymaga usługa cateringowa, w której należy rozważać przynajmniej dostępność miejsca wydarzenia. Zapewnienie odpowiednich stolików, posiłków dietetycznych itp. będzie natomiast</w:t>
      </w:r>
      <w:r>
        <w:rPr>
          <w:rFonts w:ascii="Arial" w:hAnsi="Arial" w:cs="Arial"/>
          <w:lang w:eastAsia="pl-PL"/>
        </w:rPr>
        <w:t xml:space="preserve"> </w:t>
      </w:r>
      <w:r w:rsidRPr="0036143B">
        <w:rPr>
          <w:rFonts w:ascii="Arial" w:hAnsi="Arial" w:cs="Arial"/>
          <w:lang w:eastAsia="pl-PL"/>
        </w:rPr>
        <w:t xml:space="preserve">wykraczało poza wymagania art. 6 ustawy, ale może być określone w umowie jako dodatkowe wymaganie.  </w:t>
      </w:r>
    </w:p>
    <w:p w14:paraId="0F303550" w14:textId="276D8C94" w:rsidR="00E87A0A" w:rsidRPr="009A4ABA" w:rsidRDefault="000523C1" w:rsidP="009A4ABA">
      <w:pPr>
        <w:pStyle w:val="Pytanie"/>
        <w:spacing w:line="360" w:lineRule="auto"/>
      </w:pPr>
      <w:r w:rsidRPr="009A4ABA">
        <w:t xml:space="preserve">Czy nie ma obawy, że dostęp </w:t>
      </w:r>
      <w:r w:rsidR="00E87A0A" w:rsidRPr="009A4ABA">
        <w:t>alternatywny może być elementem wytrychu dla podmiotów publicznych</w:t>
      </w:r>
      <w:r w:rsidRPr="009A4ABA">
        <w:t>?</w:t>
      </w:r>
      <w:r w:rsidR="00416317" w:rsidRPr="009A4ABA">
        <w:t xml:space="preserve"> </w:t>
      </w:r>
    </w:p>
    <w:p w14:paraId="612B4632" w14:textId="70156621" w:rsidR="000523C1" w:rsidRPr="009A4ABA" w:rsidRDefault="00414DD3" w:rsidP="009A4ABA">
      <w:pPr>
        <w:spacing w:line="360" w:lineRule="auto"/>
        <w:rPr>
          <w:rFonts w:ascii="Arial" w:hAnsi="Arial" w:cs="Arial"/>
          <w:lang w:eastAsia="pl-PL"/>
        </w:rPr>
      </w:pPr>
      <w:r w:rsidRPr="009A4ABA">
        <w:rPr>
          <w:rFonts w:ascii="Arial" w:hAnsi="Arial" w:cs="Arial"/>
          <w:lang w:eastAsia="pl-PL"/>
        </w:rPr>
        <w:t>D</w:t>
      </w:r>
      <w:r w:rsidR="00E87A0A" w:rsidRPr="009A4ABA">
        <w:rPr>
          <w:rFonts w:ascii="Arial" w:hAnsi="Arial" w:cs="Arial"/>
          <w:lang w:eastAsia="pl-PL"/>
        </w:rPr>
        <w:t>ostęp alternatywny jest niestety wciąż koniecznością w sytuacji, kiedy</w:t>
      </w:r>
      <w:r w:rsidR="00501D31" w:rsidRPr="009A4ABA">
        <w:rPr>
          <w:rFonts w:ascii="Arial" w:hAnsi="Arial" w:cs="Arial"/>
          <w:lang w:eastAsia="pl-PL"/>
        </w:rPr>
        <w:t xml:space="preserve"> dopiero od 2-3 lat wprowadzane są nowe rozwiązania prawne i finansowe w zakresie dostępności. Brakuje jeszcze</w:t>
      </w:r>
      <w:r w:rsidR="00E87A0A" w:rsidRPr="009A4ABA">
        <w:rPr>
          <w:rFonts w:ascii="Arial" w:hAnsi="Arial" w:cs="Arial"/>
          <w:lang w:eastAsia="pl-PL"/>
        </w:rPr>
        <w:t xml:space="preserve"> dużej świadomości po stronie zarządców podmiotów publicznych</w:t>
      </w:r>
      <w:r w:rsidR="006B72DE" w:rsidRPr="009A4ABA">
        <w:rPr>
          <w:rFonts w:ascii="Arial" w:hAnsi="Arial" w:cs="Arial"/>
          <w:lang w:eastAsia="pl-PL"/>
        </w:rPr>
        <w:t xml:space="preserve"> oraz odpowiednio </w:t>
      </w:r>
      <w:r w:rsidR="00E87A0A" w:rsidRPr="009A4ABA">
        <w:rPr>
          <w:rFonts w:ascii="Arial" w:hAnsi="Arial" w:cs="Arial"/>
          <w:lang w:eastAsia="pl-PL"/>
        </w:rPr>
        <w:t>dużych pieniędzy, które umożliwiły</w:t>
      </w:r>
      <w:r w:rsidR="006B72DE" w:rsidRPr="009A4ABA">
        <w:rPr>
          <w:rFonts w:ascii="Arial" w:hAnsi="Arial" w:cs="Arial"/>
          <w:lang w:eastAsia="pl-PL"/>
        </w:rPr>
        <w:t>by</w:t>
      </w:r>
      <w:r w:rsidR="00E87A0A" w:rsidRPr="009A4ABA">
        <w:rPr>
          <w:rFonts w:ascii="Arial" w:hAnsi="Arial" w:cs="Arial"/>
          <w:lang w:eastAsia="pl-PL"/>
        </w:rPr>
        <w:t xml:space="preserve"> zmianę </w:t>
      </w:r>
      <w:r w:rsidR="006B72DE" w:rsidRPr="009A4ABA">
        <w:rPr>
          <w:rFonts w:ascii="Arial" w:hAnsi="Arial" w:cs="Arial"/>
          <w:lang w:eastAsia="pl-PL"/>
        </w:rPr>
        <w:t>sytuacji</w:t>
      </w:r>
      <w:r w:rsidR="00E87A0A" w:rsidRPr="009A4ABA">
        <w:rPr>
          <w:rFonts w:ascii="Arial" w:hAnsi="Arial" w:cs="Arial"/>
          <w:lang w:eastAsia="pl-PL"/>
        </w:rPr>
        <w:t xml:space="preserve"> w szybki</w:t>
      </w:r>
      <w:r w:rsidR="006B72DE" w:rsidRPr="009A4ABA">
        <w:rPr>
          <w:rFonts w:ascii="Arial" w:hAnsi="Arial" w:cs="Arial"/>
          <w:lang w:eastAsia="pl-PL"/>
        </w:rPr>
        <w:t xml:space="preserve"> sposób</w:t>
      </w:r>
      <w:r w:rsidR="00E87A0A" w:rsidRPr="009A4ABA">
        <w:rPr>
          <w:rFonts w:ascii="Arial" w:hAnsi="Arial" w:cs="Arial"/>
          <w:lang w:eastAsia="pl-PL"/>
        </w:rPr>
        <w:t xml:space="preserve">. </w:t>
      </w:r>
    </w:p>
    <w:p w14:paraId="477A04B8" w14:textId="6CE9BDCD" w:rsidR="00E87A0A" w:rsidRPr="009A4ABA" w:rsidRDefault="0048335F" w:rsidP="009A4ABA">
      <w:pPr>
        <w:spacing w:line="360" w:lineRule="auto"/>
        <w:rPr>
          <w:rFonts w:ascii="Arial" w:hAnsi="Arial" w:cs="Arial"/>
          <w:lang w:eastAsia="pl-PL"/>
        </w:rPr>
      </w:pPr>
      <w:r w:rsidRPr="009A4ABA">
        <w:rPr>
          <w:rFonts w:ascii="Arial" w:hAnsi="Arial" w:cs="Arial"/>
          <w:lang w:eastAsia="pl-PL"/>
        </w:rPr>
        <w:lastRenderedPageBreak/>
        <w:t>W ustawie konieczne było zawarcie</w:t>
      </w:r>
      <w:r w:rsidR="00E25E13" w:rsidRPr="009A4ABA">
        <w:rPr>
          <w:rFonts w:ascii="Arial" w:hAnsi="Arial" w:cs="Arial"/>
          <w:lang w:eastAsia="pl-PL"/>
        </w:rPr>
        <w:t xml:space="preserve"> kompromisów</w:t>
      </w:r>
      <w:r w:rsidR="00E87A0A" w:rsidRPr="009A4ABA">
        <w:rPr>
          <w:rFonts w:ascii="Arial" w:hAnsi="Arial" w:cs="Arial"/>
          <w:lang w:eastAsia="pl-PL"/>
        </w:rPr>
        <w:t xml:space="preserve">. Dostęp alternatywny </w:t>
      </w:r>
      <w:r w:rsidR="00DE623C" w:rsidRPr="009A4ABA">
        <w:rPr>
          <w:rFonts w:ascii="Arial" w:hAnsi="Arial" w:cs="Arial"/>
          <w:lang w:eastAsia="pl-PL"/>
        </w:rPr>
        <w:t xml:space="preserve">został wprowadzony, żeby w niektórych sytuacjach możliwe było </w:t>
      </w:r>
      <w:r w:rsidR="00E87A0A" w:rsidRPr="009A4ABA">
        <w:rPr>
          <w:rFonts w:ascii="Arial" w:hAnsi="Arial" w:cs="Arial"/>
          <w:lang w:eastAsia="pl-PL"/>
        </w:rPr>
        <w:t xml:space="preserve">pogodzenia tego, że </w:t>
      </w:r>
      <w:r w:rsidR="00E25E13" w:rsidRPr="009A4ABA">
        <w:rPr>
          <w:rFonts w:ascii="Arial" w:hAnsi="Arial" w:cs="Arial"/>
          <w:lang w:eastAsia="pl-PL"/>
        </w:rPr>
        <w:t>osoba ze szczególnymi potrzebami</w:t>
      </w:r>
      <w:r w:rsidR="00DE623C" w:rsidRPr="009A4ABA">
        <w:rPr>
          <w:rFonts w:ascii="Arial" w:hAnsi="Arial" w:cs="Arial"/>
          <w:lang w:eastAsia="pl-PL"/>
        </w:rPr>
        <w:t xml:space="preserve"> chce gdzieś wejść, skorzystać, usłyszeć, zobaczyć, ale jednocześnie nie</w:t>
      </w:r>
      <w:r w:rsidR="0037339D" w:rsidRPr="009A4ABA">
        <w:rPr>
          <w:rFonts w:ascii="Arial" w:hAnsi="Arial" w:cs="Arial"/>
          <w:lang w:eastAsia="pl-PL"/>
        </w:rPr>
        <w:t xml:space="preserve"> jest możliwe zapewnienie jej tego na zasadach równych z innymi obywatelami.</w:t>
      </w:r>
    </w:p>
    <w:p w14:paraId="5950F734" w14:textId="053E99B2" w:rsidR="00E87A0A" w:rsidRPr="009A4ABA" w:rsidRDefault="00E87A0A" w:rsidP="009A4ABA">
      <w:pPr>
        <w:spacing w:line="360" w:lineRule="auto"/>
        <w:rPr>
          <w:rFonts w:ascii="Arial" w:hAnsi="Arial" w:cs="Arial"/>
          <w:lang w:eastAsia="pl-PL"/>
        </w:rPr>
      </w:pPr>
      <w:r w:rsidRPr="009A4ABA">
        <w:rPr>
          <w:rFonts w:ascii="Arial" w:hAnsi="Arial" w:cs="Arial"/>
          <w:lang w:eastAsia="pl-PL"/>
        </w:rPr>
        <w:t xml:space="preserve">Narzędziem zabezpieczającym przed tym wytrychem jest </w:t>
      </w:r>
      <w:r w:rsidR="003E6E0F" w:rsidRPr="009A4ABA">
        <w:rPr>
          <w:rFonts w:ascii="Arial" w:hAnsi="Arial" w:cs="Arial"/>
          <w:lang w:eastAsia="pl-PL"/>
        </w:rPr>
        <w:t>natomiast procedura</w:t>
      </w:r>
      <w:r w:rsidRPr="009A4ABA">
        <w:rPr>
          <w:rFonts w:ascii="Arial" w:hAnsi="Arial" w:cs="Arial"/>
          <w:lang w:eastAsia="pl-PL"/>
        </w:rPr>
        <w:t xml:space="preserve"> skarg</w:t>
      </w:r>
      <w:r w:rsidR="003E6E0F" w:rsidRPr="009A4ABA">
        <w:rPr>
          <w:rFonts w:ascii="Arial" w:hAnsi="Arial" w:cs="Arial"/>
          <w:lang w:eastAsia="pl-PL"/>
        </w:rPr>
        <w:t>owa</w:t>
      </w:r>
      <w:r w:rsidRPr="009A4ABA">
        <w:rPr>
          <w:rFonts w:ascii="Arial" w:hAnsi="Arial" w:cs="Arial"/>
          <w:lang w:eastAsia="pl-PL"/>
        </w:rPr>
        <w:t xml:space="preserve">. </w:t>
      </w:r>
      <w:r w:rsidR="003E6E0F" w:rsidRPr="009A4ABA">
        <w:rPr>
          <w:rFonts w:ascii="Arial" w:hAnsi="Arial" w:cs="Arial"/>
          <w:lang w:eastAsia="pl-PL"/>
        </w:rPr>
        <w:t>Osoba ze szczególnymi potrzebami</w:t>
      </w:r>
      <w:r w:rsidRPr="009A4ABA">
        <w:rPr>
          <w:rFonts w:ascii="Arial" w:hAnsi="Arial" w:cs="Arial"/>
          <w:lang w:eastAsia="pl-PL"/>
        </w:rPr>
        <w:t xml:space="preserve"> ma narzędzie, żeby pójść do podmiotu publicznego, zwrócić jego uwagę, że dostęp alternatywny nie może być stosowany zawsze, wszędzie </w:t>
      </w:r>
      <w:r w:rsidR="003E6E0F" w:rsidRPr="009A4ABA">
        <w:rPr>
          <w:rFonts w:ascii="Arial" w:hAnsi="Arial" w:cs="Arial"/>
          <w:lang w:eastAsia="pl-PL"/>
        </w:rPr>
        <w:t xml:space="preserve">lub </w:t>
      </w:r>
      <w:r w:rsidRPr="009A4ABA">
        <w:rPr>
          <w:rFonts w:ascii="Arial" w:hAnsi="Arial" w:cs="Arial"/>
          <w:lang w:eastAsia="pl-PL"/>
        </w:rPr>
        <w:t xml:space="preserve">w sposób nadmierny. </w:t>
      </w:r>
      <w:r w:rsidR="003E6E0F" w:rsidRPr="009A4ABA">
        <w:rPr>
          <w:rFonts w:ascii="Arial" w:hAnsi="Arial" w:cs="Arial"/>
          <w:lang w:eastAsia="pl-PL"/>
        </w:rPr>
        <w:t xml:space="preserve">Zapewnienie dostępu alternatywnego powinno być </w:t>
      </w:r>
      <w:r w:rsidR="008412CE" w:rsidRPr="009A4ABA">
        <w:rPr>
          <w:rFonts w:ascii="Arial" w:hAnsi="Arial" w:cs="Arial"/>
          <w:lang w:eastAsia="pl-PL"/>
        </w:rPr>
        <w:t xml:space="preserve">uzasadnione i ma charakter indywidualny. </w:t>
      </w:r>
    </w:p>
    <w:p w14:paraId="67C49BA4" w14:textId="77777777" w:rsidR="003E6E0F" w:rsidRPr="009A4ABA" w:rsidRDefault="003E6E0F" w:rsidP="009A4ABA">
      <w:pPr>
        <w:pStyle w:val="Pytanie"/>
        <w:spacing w:line="360" w:lineRule="auto"/>
      </w:pPr>
      <w:r w:rsidRPr="009A4ABA">
        <w:t xml:space="preserve">Czy w nowej umowie o konserwację starych systemów cyfrowych powinien być zawarty zapis dotyczący dostępności - czy dotyczy to podpisywanych aneksów po 6 września do umów zawartych przed 6 września? </w:t>
      </w:r>
    </w:p>
    <w:p w14:paraId="485C7231" w14:textId="4518E98D" w:rsidR="003E6E0F" w:rsidRPr="009A4ABA" w:rsidRDefault="003E6E0F" w:rsidP="009A4ABA">
      <w:pPr>
        <w:spacing w:line="360" w:lineRule="auto"/>
        <w:rPr>
          <w:rFonts w:ascii="Arial" w:hAnsi="Arial" w:cs="Arial"/>
        </w:rPr>
      </w:pPr>
      <w:r w:rsidRPr="009A4ABA">
        <w:rPr>
          <w:rFonts w:ascii="Arial" w:hAnsi="Arial" w:cs="Arial"/>
        </w:rPr>
        <w:t>Umowy zawierane po 6 września powinny zawierać takie klauzule. Jeżeli natomiast zostały on zawarte wcześniej, to oczywiście ich to nie dotyczy.</w:t>
      </w:r>
    </w:p>
    <w:p w14:paraId="1D959905" w14:textId="773588BA" w:rsidR="003E6E0F" w:rsidRPr="009A4ABA" w:rsidRDefault="003E6E0F" w:rsidP="009A4ABA">
      <w:pPr>
        <w:spacing w:line="360" w:lineRule="auto"/>
        <w:rPr>
          <w:rFonts w:ascii="Arial" w:hAnsi="Arial" w:cs="Arial"/>
          <w:lang w:eastAsia="pl-PL"/>
        </w:rPr>
      </w:pPr>
      <w:r w:rsidRPr="009A4ABA">
        <w:rPr>
          <w:rFonts w:ascii="Arial" w:hAnsi="Arial" w:cs="Arial"/>
          <w:lang w:eastAsia="pl-PL"/>
        </w:rPr>
        <w:t xml:space="preserve">W umowach zawartych po 6 września 2021 r. umowy powinny zawierać wymagania w zakresie dostępności i nie ma wyłączeń przedmiotowych. </w:t>
      </w:r>
    </w:p>
    <w:p w14:paraId="07889B97" w14:textId="77777777" w:rsidR="003E6E0F" w:rsidRPr="009A4ABA" w:rsidRDefault="003E6E0F" w:rsidP="009A4ABA">
      <w:pPr>
        <w:spacing w:line="360" w:lineRule="auto"/>
        <w:rPr>
          <w:rFonts w:ascii="Arial" w:hAnsi="Arial" w:cs="Arial"/>
          <w:shd w:val="clear" w:color="auto" w:fill="FFFFFF"/>
          <w:lang w:eastAsia="pl-PL"/>
        </w:rPr>
      </w:pPr>
      <w:r w:rsidRPr="009A4ABA">
        <w:rPr>
          <w:rFonts w:ascii="Arial" w:hAnsi="Arial" w:cs="Arial"/>
          <w:shd w:val="clear" w:color="auto" w:fill="FFFFFF"/>
          <w:lang w:eastAsia="pl-PL"/>
        </w:rPr>
        <w:t>Jeżeli umowa jest sprzed 6 września, ale aneks jest już nowy to:</w:t>
      </w:r>
    </w:p>
    <w:p w14:paraId="6F8CC940" w14:textId="33000BAC" w:rsidR="003E6E0F" w:rsidRPr="009A4ABA" w:rsidRDefault="003E6E0F" w:rsidP="009A4ABA">
      <w:pPr>
        <w:pStyle w:val="Akapitzlist"/>
        <w:numPr>
          <w:ilvl w:val="0"/>
          <w:numId w:val="4"/>
        </w:numPr>
        <w:spacing w:line="360" w:lineRule="auto"/>
        <w:rPr>
          <w:rFonts w:ascii="Arial" w:hAnsi="Arial" w:cs="Arial"/>
          <w:lang w:eastAsia="pl-PL"/>
        </w:rPr>
      </w:pPr>
      <w:r w:rsidRPr="009A4ABA">
        <w:rPr>
          <w:rFonts w:ascii="Arial" w:hAnsi="Arial" w:cs="Arial"/>
          <w:shd w:val="clear" w:color="auto" w:fill="FFFFFF"/>
          <w:lang w:eastAsia="pl-PL"/>
        </w:rPr>
        <w:t>jeżeli aneks jest tylko przedłużeniem warunków umowy, to nie ma takiej konieczności, gdy nie kształtuje on nowych warunków umowy,</w:t>
      </w:r>
    </w:p>
    <w:p w14:paraId="5BCB4C1E" w14:textId="162DE06F" w:rsidR="003E6E0F" w:rsidRPr="009A4ABA" w:rsidRDefault="003E6E0F" w:rsidP="009A4ABA">
      <w:pPr>
        <w:pStyle w:val="Akapitzlist"/>
        <w:numPr>
          <w:ilvl w:val="0"/>
          <w:numId w:val="4"/>
        </w:numPr>
        <w:spacing w:line="360" w:lineRule="auto"/>
        <w:rPr>
          <w:rFonts w:ascii="Arial" w:hAnsi="Arial" w:cs="Arial"/>
          <w:lang w:eastAsia="pl-PL"/>
        </w:rPr>
      </w:pPr>
      <w:r w:rsidRPr="009A4ABA">
        <w:rPr>
          <w:rFonts w:ascii="Arial" w:hAnsi="Arial" w:cs="Arial"/>
          <w:shd w:val="clear" w:color="auto" w:fill="FFFFFF"/>
          <w:lang w:eastAsia="pl-PL"/>
        </w:rPr>
        <w:t>jeżeli w umowie kształtujemy nowe warunki umowy, to wtedy aneks powinien określać warunki zapewnienia dostępności cyfrowej.</w:t>
      </w:r>
    </w:p>
    <w:p w14:paraId="0F1C18C8" w14:textId="47EDD6FE" w:rsidR="003E6E0F" w:rsidRPr="009A4ABA" w:rsidRDefault="003E6E0F" w:rsidP="009A4ABA">
      <w:pPr>
        <w:spacing w:line="360" w:lineRule="auto"/>
        <w:rPr>
          <w:rFonts w:ascii="Arial" w:hAnsi="Arial" w:cs="Arial"/>
          <w:lang w:eastAsia="pl-PL"/>
        </w:rPr>
      </w:pPr>
      <w:r w:rsidRPr="009A4ABA">
        <w:rPr>
          <w:rFonts w:ascii="Arial" w:hAnsi="Arial" w:cs="Arial"/>
          <w:lang w:eastAsia="pl-PL"/>
        </w:rPr>
        <w:t>W przepisach ustawy o dostępności cyfrowej jest wyłączenie dla podmiotów w sytuacji, kiedy nie są właścicielem albo nie mają wpływu na systemy, których używają. Na przykład podmiot publiczny publikując treści w mediach społecznościowych</w:t>
      </w:r>
      <w:r w:rsidR="00A828D3">
        <w:rPr>
          <w:rFonts w:ascii="Arial" w:hAnsi="Arial" w:cs="Arial"/>
          <w:lang w:eastAsia="pl-PL"/>
        </w:rPr>
        <w:t>,</w:t>
      </w:r>
      <w:r w:rsidRPr="009A4ABA">
        <w:rPr>
          <w:rFonts w:ascii="Arial" w:hAnsi="Arial" w:cs="Arial"/>
          <w:lang w:eastAsia="pl-PL"/>
        </w:rPr>
        <w:t xml:space="preserve"> nie ma wpływu na architekturę platformy i w związku z tym, nie można oczekiwać, że zapewni dostępną architekturę tej platformy. </w:t>
      </w:r>
    </w:p>
    <w:p w14:paraId="43EF5A77" w14:textId="77777777" w:rsidR="003E6E0F" w:rsidRPr="009A4ABA" w:rsidRDefault="003E6E0F" w:rsidP="009A4ABA">
      <w:pPr>
        <w:spacing w:line="360" w:lineRule="auto"/>
        <w:rPr>
          <w:rFonts w:ascii="Arial" w:hAnsi="Arial" w:cs="Arial"/>
          <w:lang w:eastAsia="pl-PL"/>
        </w:rPr>
      </w:pPr>
      <w:r w:rsidRPr="009A4ABA">
        <w:rPr>
          <w:rFonts w:ascii="Arial" w:hAnsi="Arial" w:cs="Arial"/>
          <w:lang w:eastAsia="pl-PL"/>
        </w:rPr>
        <w:t xml:space="preserve">Możliwe jest jedynie wykorzystanie możliwości dostępnościowych w zakresie oferowanym przez tę platformę. </w:t>
      </w:r>
    </w:p>
    <w:p w14:paraId="506E6EB5" w14:textId="0D6A5FB5" w:rsidR="003E6E0F" w:rsidRPr="009A4ABA" w:rsidRDefault="003E6E0F" w:rsidP="009A4ABA">
      <w:pPr>
        <w:spacing w:line="360" w:lineRule="auto"/>
        <w:rPr>
          <w:rFonts w:ascii="Arial" w:hAnsi="Arial" w:cs="Arial"/>
          <w:lang w:eastAsia="pl-PL"/>
        </w:rPr>
      </w:pPr>
      <w:r w:rsidRPr="009A4ABA">
        <w:rPr>
          <w:rFonts w:ascii="Arial" w:hAnsi="Arial" w:cs="Arial"/>
          <w:lang w:eastAsia="pl-PL"/>
        </w:rPr>
        <w:lastRenderedPageBreak/>
        <w:t>Od decyzji podmiotu publicznego zależy natomiast decyzja jakiego systemu używa, ale z drugiej strony musi to wyważyć zgodnie ze zdrowym rozsądkiem, ponieważ powinien</w:t>
      </w:r>
      <w:r w:rsidR="00A828D3">
        <w:rPr>
          <w:rFonts w:ascii="Arial" w:hAnsi="Arial" w:cs="Arial"/>
          <w:lang w:eastAsia="pl-PL"/>
        </w:rPr>
        <w:t xml:space="preserve"> być obecny</w:t>
      </w:r>
      <w:r w:rsidRPr="009A4ABA">
        <w:rPr>
          <w:rFonts w:ascii="Arial" w:hAnsi="Arial" w:cs="Arial"/>
          <w:lang w:eastAsia="pl-PL"/>
        </w:rPr>
        <w:t xml:space="preserve"> w systemach, w których ludzie się komunikują. </w:t>
      </w:r>
    </w:p>
    <w:p w14:paraId="7E9E1BD6" w14:textId="445E0AAA" w:rsidR="00E87A0A" w:rsidRPr="009A4ABA" w:rsidRDefault="00E87A0A" w:rsidP="009A4ABA">
      <w:pPr>
        <w:pStyle w:val="Pytanie"/>
        <w:spacing w:line="360" w:lineRule="auto"/>
      </w:pPr>
      <w:r w:rsidRPr="009A4ABA">
        <w:t xml:space="preserve">Czy w </w:t>
      </w:r>
      <w:r w:rsidR="000601BB" w:rsidRPr="009A4ABA">
        <w:t>sytuacji,</w:t>
      </w:r>
      <w:r w:rsidRPr="009A4ABA">
        <w:t xml:space="preserve"> kiedy w ośrodku edukacji przyrodniczej będzie przebywać osoba, która posługuje się </w:t>
      </w:r>
      <w:r w:rsidR="005F29D9" w:rsidRPr="009A4ABA">
        <w:t>polskim językiem migowym</w:t>
      </w:r>
      <w:r w:rsidRPr="009A4ABA">
        <w:t xml:space="preserve"> musimy zapewnić całodobowo kontakt z tłumaczem on-line podczas 2-3 dniowego pobytu?</w:t>
      </w:r>
    </w:p>
    <w:p w14:paraId="00B02B63" w14:textId="2847E550" w:rsidR="009B0378" w:rsidRPr="009A4ABA" w:rsidRDefault="008154D7" w:rsidP="009A4ABA">
      <w:pPr>
        <w:spacing w:line="360" w:lineRule="auto"/>
        <w:rPr>
          <w:rFonts w:ascii="Arial" w:hAnsi="Arial" w:cs="Arial"/>
          <w:shd w:val="clear" w:color="auto" w:fill="FFFFFF"/>
          <w:lang w:eastAsia="pl-PL"/>
        </w:rPr>
      </w:pPr>
      <w:r w:rsidRPr="009A4ABA">
        <w:rPr>
          <w:rFonts w:ascii="Arial" w:hAnsi="Arial" w:cs="Arial"/>
          <w:shd w:val="clear" w:color="auto" w:fill="FFFFFF"/>
          <w:lang w:eastAsia="pl-PL"/>
        </w:rPr>
        <w:t xml:space="preserve">Niekoniecznie. </w:t>
      </w:r>
      <w:r w:rsidR="00E87A0A" w:rsidRPr="009A4ABA">
        <w:rPr>
          <w:rFonts w:ascii="Arial" w:hAnsi="Arial" w:cs="Arial"/>
          <w:shd w:val="clear" w:color="auto" w:fill="FFFFFF"/>
          <w:lang w:eastAsia="pl-PL"/>
        </w:rPr>
        <w:t xml:space="preserve">Ustawa </w:t>
      </w:r>
      <w:r w:rsidR="009B0378" w:rsidRPr="009A4ABA">
        <w:rPr>
          <w:rFonts w:ascii="Arial" w:hAnsi="Arial" w:cs="Arial"/>
          <w:shd w:val="clear" w:color="auto" w:fill="FFFFFF"/>
          <w:lang w:eastAsia="pl-PL"/>
        </w:rPr>
        <w:t>o zapewnieniu dostępności osobom ze szczególnymi po</w:t>
      </w:r>
      <w:r w:rsidR="00D87E82" w:rsidRPr="009A4ABA">
        <w:rPr>
          <w:rFonts w:ascii="Arial" w:hAnsi="Arial" w:cs="Arial"/>
          <w:shd w:val="clear" w:color="auto" w:fill="FFFFFF"/>
          <w:lang w:eastAsia="pl-PL"/>
        </w:rPr>
        <w:t xml:space="preserve">trzebami w art. 6 </w:t>
      </w:r>
      <w:r w:rsidR="00094077" w:rsidRPr="009A4ABA">
        <w:rPr>
          <w:rFonts w:ascii="Arial" w:hAnsi="Arial" w:cs="Arial"/>
          <w:shd w:val="clear" w:color="auto" w:fill="FFFFFF"/>
          <w:lang w:eastAsia="pl-PL"/>
        </w:rPr>
        <w:t xml:space="preserve">pkt 3) lit. </w:t>
      </w:r>
      <w:r w:rsidR="007C0E7B" w:rsidRPr="009A4ABA">
        <w:rPr>
          <w:rFonts w:ascii="Arial" w:hAnsi="Arial" w:cs="Arial"/>
          <w:shd w:val="clear" w:color="auto" w:fill="FFFFFF"/>
          <w:lang w:eastAsia="pl-PL"/>
        </w:rPr>
        <w:t>a</w:t>
      </w:r>
      <w:r w:rsidR="00094077" w:rsidRPr="009A4ABA">
        <w:rPr>
          <w:rFonts w:ascii="Arial" w:hAnsi="Arial" w:cs="Arial"/>
          <w:shd w:val="clear" w:color="auto" w:fill="FFFFFF"/>
          <w:lang w:eastAsia="pl-PL"/>
        </w:rPr>
        <w:t>) mówi</w:t>
      </w:r>
      <w:r w:rsidR="00872824" w:rsidRPr="009A4ABA">
        <w:rPr>
          <w:rFonts w:ascii="Arial" w:hAnsi="Arial" w:cs="Arial"/>
          <w:shd w:val="clear" w:color="auto" w:fill="FFFFFF"/>
          <w:lang w:eastAsia="pl-PL"/>
        </w:rPr>
        <w:t xml:space="preserve">, że </w:t>
      </w:r>
      <w:r w:rsidR="007C0E7B" w:rsidRPr="009A4ABA">
        <w:rPr>
          <w:rFonts w:ascii="Arial" w:hAnsi="Arial" w:cs="Arial"/>
          <w:shd w:val="clear" w:color="auto" w:fill="FFFFFF"/>
          <w:lang w:eastAsia="pl-PL"/>
        </w:rPr>
        <w:t>podmiot publiczny musi zapewnić</w:t>
      </w:r>
      <w:r w:rsidR="00094077" w:rsidRPr="009A4ABA">
        <w:rPr>
          <w:rFonts w:ascii="Arial" w:hAnsi="Arial" w:cs="Arial"/>
          <w:shd w:val="clear" w:color="auto" w:fill="FFFFFF"/>
          <w:lang w:eastAsia="pl-PL"/>
        </w:rPr>
        <w:t>:</w:t>
      </w:r>
    </w:p>
    <w:p w14:paraId="1C574828" w14:textId="5423A49F" w:rsidR="00094077" w:rsidRPr="009A4ABA" w:rsidRDefault="00872824" w:rsidP="009A4ABA">
      <w:pPr>
        <w:spacing w:line="360" w:lineRule="auto"/>
        <w:ind w:left="708"/>
        <w:rPr>
          <w:rFonts w:ascii="Arial" w:hAnsi="Arial" w:cs="Arial"/>
          <w:i/>
          <w:iCs/>
        </w:rPr>
      </w:pPr>
      <w:r w:rsidRPr="009A4ABA">
        <w:rPr>
          <w:rFonts w:ascii="Arial" w:hAnsi="Arial" w:cs="Arial"/>
          <w:i/>
          <w:iCs/>
        </w:rPr>
        <w:t>…</w:t>
      </w:r>
      <w:r w:rsidR="007C0E7B" w:rsidRPr="009A4ABA">
        <w:rPr>
          <w:rFonts w:ascii="Arial" w:hAnsi="Arial" w:cs="Arial"/>
          <w:i/>
          <w:iCs/>
        </w:rPr>
        <w:t xml:space="preserve"> obsługę z wykorzystaniem środków wspierających komunikowanie się, o których mowa w art. 3 pkt 5 ustawy z dnia 19 sierpnia 2011 r. o języku migowym i innych środkach komunikowania się (Dz. U. z 2017 r. poz. 1824), lub przez wykorzystanie zdalnego dostępu online do usługi tłumacza przez strony internetowe i aplikacje</w:t>
      </w:r>
      <w:r w:rsidR="002358C6" w:rsidRPr="009A4ABA">
        <w:rPr>
          <w:rFonts w:ascii="Arial" w:hAnsi="Arial" w:cs="Arial"/>
          <w:i/>
          <w:iCs/>
        </w:rPr>
        <w:t xml:space="preserve"> (…)</w:t>
      </w:r>
    </w:p>
    <w:p w14:paraId="68AE5A4D" w14:textId="55F6AB0A" w:rsidR="00292CEC" w:rsidRPr="009A4ABA" w:rsidRDefault="004F558E" w:rsidP="009A4ABA">
      <w:pPr>
        <w:spacing w:line="360" w:lineRule="auto"/>
        <w:rPr>
          <w:rFonts w:ascii="Arial" w:hAnsi="Arial" w:cs="Arial"/>
        </w:rPr>
      </w:pPr>
      <w:r w:rsidRPr="009A4ABA">
        <w:rPr>
          <w:rFonts w:ascii="Arial" w:hAnsi="Arial" w:cs="Arial"/>
        </w:rPr>
        <w:t xml:space="preserve">Zgodnie art. 3 pkt </w:t>
      </w:r>
      <w:r w:rsidR="00A828D3">
        <w:rPr>
          <w:rFonts w:ascii="Arial" w:hAnsi="Arial" w:cs="Arial"/>
        </w:rPr>
        <w:t>5</w:t>
      </w:r>
      <w:r w:rsidRPr="009A4ABA">
        <w:rPr>
          <w:rFonts w:ascii="Arial" w:hAnsi="Arial" w:cs="Arial"/>
        </w:rPr>
        <w:t xml:space="preserve"> ustawy o języku migowym i innych środkach komunikowania się środkami wspierającymi komunikowanie się są:</w:t>
      </w:r>
    </w:p>
    <w:p w14:paraId="49082089" w14:textId="47490D8E" w:rsidR="00292CEC" w:rsidRPr="009A4ABA" w:rsidRDefault="00A828D3" w:rsidP="009A4ABA">
      <w:pPr>
        <w:pStyle w:val="Akapitzlist"/>
        <w:numPr>
          <w:ilvl w:val="0"/>
          <w:numId w:val="5"/>
        </w:numPr>
        <w:spacing w:line="360" w:lineRule="auto"/>
        <w:rPr>
          <w:rFonts w:ascii="Arial" w:hAnsi="Arial" w:cs="Arial"/>
        </w:rPr>
      </w:pPr>
      <w:r w:rsidRPr="009A4ABA">
        <w:rPr>
          <w:rFonts w:ascii="Arial" w:hAnsi="Arial" w:cs="Arial"/>
        </w:rPr>
        <w:t>K</w:t>
      </w:r>
      <w:r w:rsidR="00292CEC" w:rsidRPr="009A4ABA">
        <w:rPr>
          <w:rFonts w:ascii="Arial" w:hAnsi="Arial" w:cs="Arial"/>
        </w:rPr>
        <w:t>orzystanie</w:t>
      </w:r>
      <w:r>
        <w:rPr>
          <w:rFonts w:ascii="Arial" w:hAnsi="Arial" w:cs="Arial"/>
        </w:rPr>
        <w:t xml:space="preserve"> z</w:t>
      </w:r>
      <w:r w:rsidR="00292CEC" w:rsidRPr="009A4ABA">
        <w:rPr>
          <w:rFonts w:ascii="Arial" w:hAnsi="Arial" w:cs="Arial"/>
        </w:rPr>
        <w:t xml:space="preserve"> </w:t>
      </w:r>
      <w:r w:rsidR="004F558E" w:rsidRPr="009A4ABA">
        <w:rPr>
          <w:rFonts w:ascii="Arial" w:hAnsi="Arial" w:cs="Arial"/>
        </w:rPr>
        <w:t>poczt</w:t>
      </w:r>
      <w:r>
        <w:rPr>
          <w:rFonts w:ascii="Arial" w:hAnsi="Arial" w:cs="Arial"/>
        </w:rPr>
        <w:t>y</w:t>
      </w:r>
      <w:r w:rsidR="004F558E" w:rsidRPr="009A4ABA">
        <w:rPr>
          <w:rFonts w:ascii="Arial" w:hAnsi="Arial" w:cs="Arial"/>
        </w:rPr>
        <w:t xml:space="preserve"> elektroniczn</w:t>
      </w:r>
      <w:r>
        <w:rPr>
          <w:rFonts w:ascii="Arial" w:hAnsi="Arial" w:cs="Arial"/>
        </w:rPr>
        <w:t>ej</w:t>
      </w:r>
      <w:r w:rsidR="004F558E" w:rsidRPr="009A4ABA">
        <w:rPr>
          <w:rFonts w:ascii="Arial" w:hAnsi="Arial" w:cs="Arial"/>
        </w:rPr>
        <w:t xml:space="preserve">, </w:t>
      </w:r>
    </w:p>
    <w:p w14:paraId="087E8C6F" w14:textId="77777777" w:rsidR="00292CEC" w:rsidRPr="009A4ABA" w:rsidRDefault="004F558E" w:rsidP="009A4ABA">
      <w:pPr>
        <w:pStyle w:val="Akapitzlist"/>
        <w:numPr>
          <w:ilvl w:val="0"/>
          <w:numId w:val="5"/>
        </w:numPr>
        <w:spacing w:line="360" w:lineRule="auto"/>
        <w:rPr>
          <w:rFonts w:ascii="Arial" w:hAnsi="Arial" w:cs="Arial"/>
        </w:rPr>
      </w:pPr>
      <w:r w:rsidRPr="009A4ABA">
        <w:rPr>
          <w:rFonts w:ascii="Arial" w:hAnsi="Arial" w:cs="Arial"/>
        </w:rPr>
        <w:t xml:space="preserve">przesyłanie wiadomości tekstowych, w tym z wykorzystaniem wiadomości SMS, MMS lub komunikatorów internetowych, </w:t>
      </w:r>
    </w:p>
    <w:p w14:paraId="7E49941A" w14:textId="77777777" w:rsidR="00292CEC" w:rsidRPr="009A4ABA" w:rsidRDefault="004F558E" w:rsidP="009A4ABA">
      <w:pPr>
        <w:pStyle w:val="Akapitzlist"/>
        <w:numPr>
          <w:ilvl w:val="0"/>
          <w:numId w:val="5"/>
        </w:numPr>
        <w:spacing w:line="360" w:lineRule="auto"/>
        <w:rPr>
          <w:rFonts w:ascii="Arial" w:hAnsi="Arial" w:cs="Arial"/>
        </w:rPr>
      </w:pPr>
      <w:r w:rsidRPr="009A4ABA">
        <w:rPr>
          <w:rFonts w:ascii="Arial" w:hAnsi="Arial" w:cs="Arial"/>
        </w:rPr>
        <w:t>komunikacj</w:t>
      </w:r>
      <w:r w:rsidR="00292CEC" w:rsidRPr="009A4ABA">
        <w:rPr>
          <w:rFonts w:ascii="Arial" w:hAnsi="Arial" w:cs="Arial"/>
        </w:rPr>
        <w:t>a</w:t>
      </w:r>
      <w:r w:rsidRPr="009A4ABA">
        <w:rPr>
          <w:rFonts w:ascii="Arial" w:hAnsi="Arial" w:cs="Arial"/>
        </w:rPr>
        <w:t xml:space="preserve"> audiowizualn</w:t>
      </w:r>
      <w:r w:rsidR="00292CEC" w:rsidRPr="009A4ABA">
        <w:rPr>
          <w:rFonts w:ascii="Arial" w:hAnsi="Arial" w:cs="Arial"/>
        </w:rPr>
        <w:t>a</w:t>
      </w:r>
      <w:r w:rsidRPr="009A4ABA">
        <w:rPr>
          <w:rFonts w:ascii="Arial" w:hAnsi="Arial" w:cs="Arial"/>
        </w:rPr>
        <w:t xml:space="preserve">, w tym z wykorzystaniem komunikatorów internetowych, </w:t>
      </w:r>
    </w:p>
    <w:p w14:paraId="20CE6992" w14:textId="77777777" w:rsidR="00B1449F" w:rsidRPr="009A4ABA" w:rsidRDefault="004F558E" w:rsidP="009A4ABA">
      <w:pPr>
        <w:pStyle w:val="Akapitzlist"/>
        <w:numPr>
          <w:ilvl w:val="0"/>
          <w:numId w:val="5"/>
        </w:numPr>
        <w:spacing w:line="360" w:lineRule="auto"/>
        <w:rPr>
          <w:rFonts w:ascii="Arial" w:hAnsi="Arial" w:cs="Arial"/>
        </w:rPr>
      </w:pPr>
      <w:r w:rsidRPr="009A4ABA">
        <w:rPr>
          <w:rFonts w:ascii="Arial" w:hAnsi="Arial" w:cs="Arial"/>
        </w:rPr>
        <w:t xml:space="preserve">przesyłanie faksów, </w:t>
      </w:r>
    </w:p>
    <w:p w14:paraId="71B404C1" w14:textId="6B0EE8E7" w:rsidR="004F558E" w:rsidRPr="009A4ABA" w:rsidRDefault="004F558E" w:rsidP="009A4ABA">
      <w:pPr>
        <w:pStyle w:val="Akapitzlist"/>
        <w:numPr>
          <w:ilvl w:val="0"/>
          <w:numId w:val="5"/>
        </w:numPr>
        <w:spacing w:line="360" w:lineRule="auto"/>
        <w:rPr>
          <w:rFonts w:ascii="Arial" w:hAnsi="Arial" w:cs="Arial"/>
        </w:rPr>
      </w:pPr>
      <w:r w:rsidRPr="009A4ABA">
        <w:rPr>
          <w:rFonts w:ascii="Arial" w:hAnsi="Arial" w:cs="Arial"/>
        </w:rPr>
        <w:t>strony internetowe spełniające standardy dostępności dla osób niepełnosprawnych</w:t>
      </w:r>
      <w:r w:rsidR="008A7EF5" w:rsidRPr="009A4ABA">
        <w:rPr>
          <w:rFonts w:ascii="Arial" w:hAnsi="Arial" w:cs="Arial"/>
        </w:rPr>
        <w:t>.</w:t>
      </w:r>
    </w:p>
    <w:p w14:paraId="318F4A76" w14:textId="56B4CD1C" w:rsidR="008A7EF5" w:rsidRPr="009A4ABA" w:rsidRDefault="008A7EF5" w:rsidP="009A4ABA">
      <w:pPr>
        <w:spacing w:line="360" w:lineRule="auto"/>
        <w:rPr>
          <w:rFonts w:ascii="Arial" w:hAnsi="Arial" w:cs="Arial"/>
        </w:rPr>
      </w:pPr>
      <w:r w:rsidRPr="009A4ABA">
        <w:rPr>
          <w:rFonts w:ascii="Arial" w:hAnsi="Arial" w:cs="Arial"/>
        </w:rPr>
        <w:t xml:space="preserve">Zapewnienie tłumacza języka migowego </w:t>
      </w:r>
      <w:r w:rsidR="00F01F58" w:rsidRPr="009A4ABA">
        <w:rPr>
          <w:rFonts w:ascii="Arial" w:hAnsi="Arial" w:cs="Arial"/>
          <w:u w:val="single"/>
        </w:rPr>
        <w:t>online</w:t>
      </w:r>
      <w:r w:rsidR="00F01F58" w:rsidRPr="009A4ABA">
        <w:rPr>
          <w:rFonts w:ascii="Arial" w:hAnsi="Arial" w:cs="Arial"/>
        </w:rPr>
        <w:t xml:space="preserve"> jest więc tylko jednym z możliwych sposobów zapewnienia komunikacji z osobą niesłyszącą.</w:t>
      </w:r>
      <w:r w:rsidR="00EC0ED5" w:rsidRPr="009A4ABA">
        <w:rPr>
          <w:rFonts w:ascii="Arial" w:hAnsi="Arial" w:cs="Arial"/>
        </w:rPr>
        <w:t xml:space="preserve"> </w:t>
      </w:r>
    </w:p>
    <w:p w14:paraId="47D4F789" w14:textId="21ADD5A7" w:rsidR="00F31E5A" w:rsidRPr="009A4ABA" w:rsidRDefault="00A10560" w:rsidP="009A4ABA">
      <w:pPr>
        <w:spacing w:line="360" w:lineRule="auto"/>
        <w:rPr>
          <w:rFonts w:ascii="Arial" w:hAnsi="Arial" w:cs="Arial"/>
        </w:rPr>
      </w:pPr>
      <w:r w:rsidRPr="009A4ABA">
        <w:rPr>
          <w:rFonts w:ascii="Arial" w:hAnsi="Arial" w:cs="Arial"/>
        </w:rPr>
        <w:t>Warto jednak rozważyć w jakich sytuacjach najlepiej sprawdzą się poszczególne rozwiąza</w:t>
      </w:r>
      <w:r w:rsidR="000E5098" w:rsidRPr="009A4ABA">
        <w:rPr>
          <w:rFonts w:ascii="Arial" w:hAnsi="Arial" w:cs="Arial"/>
        </w:rPr>
        <w:t>nia.</w:t>
      </w:r>
      <w:r w:rsidR="006D5CA2" w:rsidRPr="009A4ABA">
        <w:rPr>
          <w:rFonts w:ascii="Arial" w:hAnsi="Arial" w:cs="Arial"/>
        </w:rPr>
        <w:t xml:space="preserve"> Czy gość może rzeczywiście potrzebować dostępu do tłumacza języka migowego online przez całą dob</w:t>
      </w:r>
      <w:r w:rsidR="00A828D3">
        <w:rPr>
          <w:rFonts w:ascii="Arial" w:hAnsi="Arial" w:cs="Arial"/>
        </w:rPr>
        <w:t>ę</w:t>
      </w:r>
      <w:r w:rsidR="006D5CA2" w:rsidRPr="009A4ABA">
        <w:rPr>
          <w:rFonts w:ascii="Arial" w:hAnsi="Arial" w:cs="Arial"/>
        </w:rPr>
        <w:t xml:space="preserve"> i w każdym miejscu ośrodka</w:t>
      </w:r>
      <w:r w:rsidR="008154D7" w:rsidRPr="009A4ABA">
        <w:rPr>
          <w:rFonts w:ascii="Arial" w:hAnsi="Arial" w:cs="Arial"/>
        </w:rPr>
        <w:t>?</w:t>
      </w:r>
      <w:r w:rsidR="006D5CA2" w:rsidRPr="009A4ABA">
        <w:rPr>
          <w:rFonts w:ascii="Arial" w:hAnsi="Arial" w:cs="Arial"/>
        </w:rPr>
        <w:t xml:space="preserve"> </w:t>
      </w:r>
      <w:r w:rsidR="00F31E5A" w:rsidRPr="009A4ABA">
        <w:rPr>
          <w:rFonts w:ascii="Arial" w:hAnsi="Arial" w:cs="Arial"/>
        </w:rPr>
        <w:t xml:space="preserve">Zazwyczaj kluczowym miejscem może być recepcja, w której załatwiamy </w:t>
      </w:r>
      <w:r w:rsidR="009B7FB0" w:rsidRPr="009A4ABA">
        <w:rPr>
          <w:rFonts w:ascii="Arial" w:hAnsi="Arial" w:cs="Arial"/>
        </w:rPr>
        <w:t>większość spraw.</w:t>
      </w:r>
    </w:p>
    <w:p w14:paraId="56436F95" w14:textId="52890B04" w:rsidR="009B7FB0" w:rsidRPr="009A4ABA" w:rsidRDefault="009B7FB0" w:rsidP="009A4ABA">
      <w:pPr>
        <w:spacing w:line="360" w:lineRule="auto"/>
        <w:rPr>
          <w:rFonts w:ascii="Arial" w:hAnsi="Arial" w:cs="Arial"/>
        </w:rPr>
      </w:pPr>
      <w:r w:rsidRPr="009A4ABA">
        <w:rPr>
          <w:rFonts w:ascii="Arial" w:hAnsi="Arial" w:cs="Arial"/>
        </w:rPr>
        <w:t xml:space="preserve">Jeżeli osoba posługująca się polskim językiem migowym przyjechała </w:t>
      </w:r>
      <w:r w:rsidR="00A828D3">
        <w:rPr>
          <w:rFonts w:ascii="Arial" w:hAnsi="Arial" w:cs="Arial"/>
        </w:rPr>
        <w:t>na konferencję lub szkolenie</w:t>
      </w:r>
      <w:r w:rsidR="004B4755" w:rsidRPr="009A4ABA">
        <w:rPr>
          <w:rFonts w:ascii="Arial" w:hAnsi="Arial" w:cs="Arial"/>
        </w:rPr>
        <w:t>, to wtedy w trakcie szkolenia konieczne może być zapewnienie tłumaczenia na żywo</w:t>
      </w:r>
      <w:r w:rsidR="008154D7" w:rsidRPr="009A4ABA">
        <w:rPr>
          <w:rFonts w:ascii="Arial" w:hAnsi="Arial" w:cs="Arial"/>
        </w:rPr>
        <w:t xml:space="preserve"> samej treści przekazu</w:t>
      </w:r>
      <w:r w:rsidR="004B4755" w:rsidRPr="009A4ABA">
        <w:rPr>
          <w:rFonts w:ascii="Arial" w:hAnsi="Arial" w:cs="Arial"/>
        </w:rPr>
        <w:t>.</w:t>
      </w:r>
    </w:p>
    <w:p w14:paraId="1DF6D7A9" w14:textId="2D8F84A4" w:rsidR="00E87A0A" w:rsidRPr="009A4ABA" w:rsidRDefault="00E87A0A" w:rsidP="009A4ABA">
      <w:pPr>
        <w:pStyle w:val="Pytanie"/>
        <w:spacing w:line="360" w:lineRule="auto"/>
      </w:pPr>
      <w:r w:rsidRPr="009A4ABA">
        <w:t>Czy</w:t>
      </w:r>
      <w:r w:rsidR="00E4286C" w:rsidRPr="009A4ABA">
        <w:t xml:space="preserve"> </w:t>
      </w:r>
      <w:r w:rsidRPr="009A4ABA">
        <w:t xml:space="preserve">pominąć w umowie zapis o </w:t>
      </w:r>
      <w:r w:rsidR="000601BB" w:rsidRPr="009A4ABA">
        <w:t>dostępności,</w:t>
      </w:r>
      <w:r w:rsidRPr="009A4ABA">
        <w:t xml:space="preserve"> skoro podmiot jest </w:t>
      </w:r>
      <w:r w:rsidR="00E4286C" w:rsidRPr="009A4ABA">
        <w:t xml:space="preserve">zobowiązany do </w:t>
      </w:r>
      <w:r w:rsidR="005F7C4B" w:rsidRPr="009A4ABA">
        <w:t>zapewnienia dostępności</w:t>
      </w:r>
      <w:r w:rsidRPr="009A4ABA">
        <w:t xml:space="preserve"> -</w:t>
      </w:r>
      <w:r w:rsidR="005F7C4B" w:rsidRPr="009A4ABA">
        <w:t xml:space="preserve"> </w:t>
      </w:r>
      <w:r w:rsidRPr="009A4ABA">
        <w:t>art. 4 ust 3</w:t>
      </w:r>
      <w:r w:rsidR="005F7C4B" w:rsidRPr="009A4ABA">
        <w:t>?</w:t>
      </w:r>
    </w:p>
    <w:p w14:paraId="4D600C29" w14:textId="2137F138" w:rsidR="00E87A0A" w:rsidRPr="009A4ABA" w:rsidRDefault="008154D7" w:rsidP="009A4ABA">
      <w:pPr>
        <w:spacing w:line="360" w:lineRule="auto"/>
        <w:rPr>
          <w:rFonts w:ascii="Arial" w:eastAsia="Times New Roman" w:hAnsi="Arial" w:cs="Arial"/>
          <w:sz w:val="24"/>
          <w:szCs w:val="24"/>
          <w:lang w:eastAsia="pl-PL"/>
        </w:rPr>
      </w:pPr>
      <w:r w:rsidRPr="009A4ABA">
        <w:rPr>
          <w:rFonts w:ascii="Arial" w:hAnsi="Arial" w:cs="Arial"/>
          <w:lang w:eastAsia="pl-PL"/>
        </w:rPr>
        <w:lastRenderedPageBreak/>
        <w:t xml:space="preserve">Podmiot publiczny stosuje ustawę i jest zobowiązany do zapewniania dostępności. </w:t>
      </w:r>
      <w:r w:rsidR="00485657" w:rsidRPr="009A4ABA">
        <w:rPr>
          <w:rFonts w:ascii="Arial" w:hAnsi="Arial" w:cs="Arial"/>
          <w:lang w:eastAsia="pl-PL"/>
        </w:rPr>
        <w:t>Podmiot, który nie jest podmiotem publicznym nie ma ustawowego obowiązku zapewnienia dostępności</w:t>
      </w:r>
      <w:r w:rsidR="00485657" w:rsidRPr="009A4ABA">
        <w:rPr>
          <w:rFonts w:ascii="Arial" w:hAnsi="Arial" w:cs="Arial"/>
          <w:u w:val="single"/>
          <w:lang w:eastAsia="pl-PL"/>
        </w:rPr>
        <w:t xml:space="preserve">. Obowiązek </w:t>
      </w:r>
      <w:r w:rsidRPr="009A4ABA">
        <w:rPr>
          <w:rFonts w:ascii="Arial" w:hAnsi="Arial" w:cs="Arial"/>
          <w:u w:val="single"/>
          <w:lang w:eastAsia="pl-PL"/>
        </w:rPr>
        <w:t>taki powstaje tylko wtedy</w:t>
      </w:r>
      <w:r w:rsidR="00A828D3">
        <w:rPr>
          <w:rFonts w:ascii="Arial" w:hAnsi="Arial" w:cs="Arial"/>
          <w:u w:val="single"/>
          <w:lang w:eastAsia="pl-PL"/>
        </w:rPr>
        <w:t>,</w:t>
      </w:r>
      <w:r w:rsidRPr="009A4ABA">
        <w:rPr>
          <w:rFonts w:ascii="Arial" w:hAnsi="Arial" w:cs="Arial"/>
          <w:u w:val="single"/>
          <w:lang w:eastAsia="pl-PL"/>
        </w:rPr>
        <w:t xml:space="preserve"> gdy został</w:t>
      </w:r>
      <w:r w:rsidR="00485657" w:rsidRPr="009A4ABA">
        <w:rPr>
          <w:rFonts w:ascii="Arial" w:hAnsi="Arial" w:cs="Arial"/>
          <w:u w:val="single"/>
          <w:lang w:eastAsia="pl-PL"/>
        </w:rPr>
        <w:t xml:space="preserve"> określony w umowie pomiędzy podmiotem publicznym</w:t>
      </w:r>
      <w:r w:rsidR="00A828D3">
        <w:rPr>
          <w:rFonts w:ascii="Arial" w:hAnsi="Arial" w:cs="Arial"/>
          <w:u w:val="single"/>
          <w:lang w:eastAsia="pl-PL"/>
        </w:rPr>
        <w:t>,</w:t>
      </w:r>
      <w:r w:rsidR="00485657" w:rsidRPr="009A4ABA">
        <w:rPr>
          <w:rFonts w:ascii="Arial" w:hAnsi="Arial" w:cs="Arial"/>
          <w:u w:val="single"/>
          <w:lang w:eastAsia="pl-PL"/>
        </w:rPr>
        <w:t xml:space="preserve"> a </w:t>
      </w:r>
      <w:r w:rsidR="00AA0C45" w:rsidRPr="009A4ABA">
        <w:rPr>
          <w:rFonts w:ascii="Arial" w:hAnsi="Arial" w:cs="Arial"/>
          <w:u w:val="single"/>
          <w:lang w:eastAsia="pl-PL"/>
        </w:rPr>
        <w:t>podmiotem</w:t>
      </w:r>
      <w:r w:rsidRPr="009A4ABA">
        <w:rPr>
          <w:rFonts w:ascii="Arial" w:hAnsi="Arial" w:cs="Arial"/>
          <w:u w:val="single"/>
          <w:lang w:eastAsia="pl-PL"/>
        </w:rPr>
        <w:t xml:space="preserve"> niepublicznym</w:t>
      </w:r>
      <w:r w:rsidR="00AA0C45" w:rsidRPr="009A4ABA">
        <w:rPr>
          <w:rFonts w:ascii="Arial" w:hAnsi="Arial" w:cs="Arial"/>
          <w:u w:val="single"/>
          <w:lang w:eastAsia="pl-PL"/>
        </w:rPr>
        <w:t xml:space="preserve">, któremu zleca </w:t>
      </w:r>
      <w:r w:rsidRPr="009A4ABA">
        <w:rPr>
          <w:rFonts w:ascii="Arial" w:hAnsi="Arial" w:cs="Arial"/>
          <w:u w:val="single"/>
          <w:lang w:eastAsia="pl-PL"/>
        </w:rPr>
        <w:t xml:space="preserve">się </w:t>
      </w:r>
      <w:r w:rsidR="00AA0C45" w:rsidRPr="009A4ABA">
        <w:rPr>
          <w:rFonts w:ascii="Arial" w:hAnsi="Arial" w:cs="Arial"/>
          <w:u w:val="single"/>
          <w:lang w:eastAsia="pl-PL"/>
        </w:rPr>
        <w:t xml:space="preserve">wykonanie </w:t>
      </w:r>
      <w:r w:rsidRPr="009A4ABA">
        <w:rPr>
          <w:rFonts w:ascii="Arial" w:hAnsi="Arial" w:cs="Arial"/>
          <w:u w:val="single"/>
          <w:lang w:eastAsia="pl-PL"/>
        </w:rPr>
        <w:t xml:space="preserve">zadania lub zamówienia </w:t>
      </w:r>
      <w:r w:rsidR="00AA0C45" w:rsidRPr="009A4ABA">
        <w:rPr>
          <w:rFonts w:ascii="Arial" w:hAnsi="Arial" w:cs="Arial"/>
          <w:u w:val="single"/>
          <w:lang w:eastAsia="pl-PL"/>
        </w:rPr>
        <w:t>publicznego</w:t>
      </w:r>
      <w:r w:rsidR="00AA0C45" w:rsidRPr="009A4ABA">
        <w:rPr>
          <w:rFonts w:ascii="Arial" w:hAnsi="Arial" w:cs="Arial"/>
          <w:lang w:eastAsia="pl-PL"/>
        </w:rPr>
        <w:t>.</w:t>
      </w:r>
      <w:r w:rsidR="00601DFA" w:rsidRPr="009A4ABA">
        <w:rPr>
          <w:rFonts w:ascii="Arial" w:hAnsi="Arial" w:cs="Arial"/>
          <w:lang w:eastAsia="pl-PL"/>
        </w:rPr>
        <w:t xml:space="preserve"> </w:t>
      </w:r>
    </w:p>
    <w:p w14:paraId="78BF6179" w14:textId="3A6C3985" w:rsidR="00E87A0A" w:rsidRPr="009A4ABA" w:rsidRDefault="00E87A0A" w:rsidP="009A4ABA">
      <w:pPr>
        <w:pStyle w:val="Pytanie"/>
        <w:spacing w:line="360" w:lineRule="auto"/>
      </w:pPr>
      <w:r w:rsidRPr="009A4ABA">
        <w:t>Czy wydruk z programu medycznego (np. wypis) przeznaczony dla pacjenta musi spełniać kryteria dostępności?</w:t>
      </w:r>
    </w:p>
    <w:p w14:paraId="5F78023B" w14:textId="17ED685C" w:rsidR="00C94183" w:rsidRPr="009A4ABA" w:rsidRDefault="00A06B0F" w:rsidP="009A4ABA">
      <w:pPr>
        <w:spacing w:line="360" w:lineRule="auto"/>
        <w:rPr>
          <w:rFonts w:ascii="Arial" w:hAnsi="Arial" w:cs="Arial"/>
        </w:rPr>
      </w:pPr>
      <w:r w:rsidRPr="009A4ABA">
        <w:rPr>
          <w:rFonts w:ascii="Arial" w:hAnsi="Arial" w:cs="Arial"/>
        </w:rPr>
        <w:t xml:space="preserve">Od 6 września </w:t>
      </w:r>
      <w:r w:rsidR="00A828D3">
        <w:rPr>
          <w:rFonts w:ascii="Arial" w:hAnsi="Arial" w:cs="Arial"/>
        </w:rPr>
        <w:t>2021r. obowiązuje</w:t>
      </w:r>
      <w:r w:rsidRPr="009A4ABA">
        <w:rPr>
          <w:rFonts w:ascii="Arial" w:hAnsi="Arial" w:cs="Arial"/>
        </w:rPr>
        <w:t xml:space="preserve"> </w:t>
      </w:r>
      <w:r w:rsidR="008154D7" w:rsidRPr="009A4ABA">
        <w:rPr>
          <w:rFonts w:ascii="Arial" w:hAnsi="Arial" w:cs="Arial"/>
        </w:rPr>
        <w:t xml:space="preserve">zmodyfikowany </w:t>
      </w:r>
      <w:r w:rsidR="003449F4" w:rsidRPr="009A4ABA">
        <w:rPr>
          <w:rFonts w:ascii="Arial" w:hAnsi="Arial" w:cs="Arial"/>
        </w:rPr>
        <w:t xml:space="preserve">art. </w:t>
      </w:r>
      <w:r w:rsidR="008154D7" w:rsidRPr="009A4ABA">
        <w:rPr>
          <w:rFonts w:ascii="Arial" w:hAnsi="Arial" w:cs="Arial"/>
        </w:rPr>
        <w:t xml:space="preserve">12 </w:t>
      </w:r>
      <w:r w:rsidR="003449F4" w:rsidRPr="009A4ABA">
        <w:rPr>
          <w:rFonts w:ascii="Arial" w:hAnsi="Arial" w:cs="Arial"/>
        </w:rPr>
        <w:t>ustawy o prawach pacjenta</w:t>
      </w:r>
      <w:r w:rsidR="00AC024A" w:rsidRPr="009A4ABA">
        <w:rPr>
          <w:rFonts w:ascii="Arial" w:hAnsi="Arial" w:cs="Arial"/>
        </w:rPr>
        <w:t xml:space="preserve"> i Rzeczniku Praw Pacjenta</w:t>
      </w:r>
      <w:r w:rsidR="008154D7" w:rsidRPr="009A4ABA">
        <w:rPr>
          <w:rFonts w:ascii="Arial" w:hAnsi="Arial" w:cs="Arial"/>
        </w:rPr>
        <w:t xml:space="preserve"> (Dz. U. z 2019 r. poz. 1127, 1128, 1590 i 1655 ze zm.)</w:t>
      </w:r>
      <w:r w:rsidR="003449F4" w:rsidRPr="009A4ABA">
        <w:rPr>
          <w:rFonts w:ascii="Arial" w:hAnsi="Arial" w:cs="Arial"/>
        </w:rPr>
        <w:t>,</w:t>
      </w:r>
      <w:r w:rsidR="00AC024A" w:rsidRPr="009A4ABA">
        <w:rPr>
          <w:rFonts w:ascii="Arial" w:hAnsi="Arial" w:cs="Arial"/>
        </w:rPr>
        <w:t xml:space="preserve"> w którym </w:t>
      </w:r>
      <w:r w:rsidR="008154D7" w:rsidRPr="009A4ABA">
        <w:rPr>
          <w:rFonts w:ascii="Arial" w:hAnsi="Arial" w:cs="Arial"/>
        </w:rPr>
        <w:t>wskazano</w:t>
      </w:r>
      <w:r w:rsidR="00C94183" w:rsidRPr="009A4ABA">
        <w:rPr>
          <w:rFonts w:ascii="Arial" w:hAnsi="Arial" w:cs="Arial"/>
        </w:rPr>
        <w:t xml:space="preserve">, że osoba ze szczególnymi potrzebami ma prawo otrzymać informacje o zakresie leczenia, </w:t>
      </w:r>
      <w:r w:rsidR="008154D7" w:rsidRPr="009A4ABA">
        <w:rPr>
          <w:rFonts w:ascii="Arial" w:hAnsi="Arial" w:cs="Arial"/>
        </w:rPr>
        <w:t xml:space="preserve">o </w:t>
      </w:r>
      <w:r w:rsidR="00C94183" w:rsidRPr="009A4ABA">
        <w:rPr>
          <w:rFonts w:ascii="Arial" w:hAnsi="Arial" w:cs="Arial"/>
        </w:rPr>
        <w:t>planowanym leczeniu, skutkach tego leczenia, podanych lekach w sposób dla siebie zrozumiały</w:t>
      </w:r>
      <w:r w:rsidR="00B21834" w:rsidRPr="009A4ABA">
        <w:rPr>
          <w:rFonts w:ascii="Arial" w:hAnsi="Arial" w:cs="Arial"/>
        </w:rPr>
        <w:t>, w szczególności z wykorzystaniem środków wspierających komunikowanie się, o których mowa w art. 3 ust. 5 ustawy z dnia 19 sierpnia 2011 r. o języku migowym i innych środkach komunikowania się (Dz. U. z 2017 r. poz. 1824)</w:t>
      </w:r>
      <w:r w:rsidR="00A828D3">
        <w:rPr>
          <w:rFonts w:ascii="Arial" w:hAnsi="Arial" w:cs="Arial"/>
        </w:rPr>
        <w:t>.</w:t>
      </w:r>
      <w:r w:rsidR="00B21834" w:rsidRPr="009A4ABA">
        <w:rPr>
          <w:rFonts w:ascii="Arial" w:hAnsi="Arial" w:cs="Arial"/>
        </w:rPr>
        <w:t xml:space="preserve"> Także nie każdy wydruk przekazywany pacjentowi przez podmiot udzielający świadczeń zdrowotnych (to nie tylko szpital</w:t>
      </w:r>
      <w:r w:rsidR="00A828D3">
        <w:rPr>
          <w:rFonts w:ascii="Arial" w:hAnsi="Arial" w:cs="Arial"/>
        </w:rPr>
        <w:t>,</w:t>
      </w:r>
      <w:r w:rsidR="00B21834" w:rsidRPr="009A4ABA">
        <w:rPr>
          <w:rFonts w:ascii="Arial" w:hAnsi="Arial" w:cs="Arial"/>
        </w:rPr>
        <w:t xml:space="preserve"> ale także SPOZ czy samodzielna praktyka lekarska) musi być w formie dostępnej</w:t>
      </w:r>
      <w:r w:rsidR="00A828D3">
        <w:rPr>
          <w:rFonts w:ascii="Arial" w:hAnsi="Arial" w:cs="Arial"/>
        </w:rPr>
        <w:t>,</w:t>
      </w:r>
      <w:r w:rsidR="00B21834" w:rsidRPr="009A4ABA">
        <w:rPr>
          <w:rFonts w:ascii="Arial" w:hAnsi="Arial" w:cs="Arial"/>
        </w:rPr>
        <w:t xml:space="preserve"> ale w indywidualnym przypadku, pacjent ze szczególnymi potrzebami może zażądać przekazania mu takiego dokumentu w formie dostępnej. </w:t>
      </w:r>
    </w:p>
    <w:p w14:paraId="08E08AB6" w14:textId="24282CA0" w:rsidR="00E87A0A" w:rsidRPr="009A4ABA" w:rsidRDefault="00451AAD" w:rsidP="009A4ABA">
      <w:pPr>
        <w:pStyle w:val="Pytanie"/>
        <w:spacing w:line="360" w:lineRule="auto"/>
      </w:pPr>
      <w:r w:rsidRPr="009A4ABA">
        <w:t>C</w:t>
      </w:r>
      <w:r w:rsidR="00E87A0A" w:rsidRPr="009A4ABA">
        <w:t>zy w zamówieniach zlecanych przez szpital z własnych środków nie ma obowiązku zawierania w specyfikacji wymogów dotyczących dostępności</w:t>
      </w:r>
      <w:r w:rsidR="001D6088" w:rsidRPr="009A4ABA">
        <w:t>, np.</w:t>
      </w:r>
      <w:r w:rsidR="00E87A0A" w:rsidRPr="009A4ABA">
        <w:t xml:space="preserve"> usług</w:t>
      </w:r>
      <w:r w:rsidR="001D6088" w:rsidRPr="009A4ABA">
        <w:t>a</w:t>
      </w:r>
      <w:r w:rsidR="00E87A0A" w:rsidRPr="009A4ABA">
        <w:t xml:space="preserve"> hotelow</w:t>
      </w:r>
      <w:r w:rsidR="001D6088" w:rsidRPr="009A4ABA">
        <w:t>a</w:t>
      </w:r>
      <w:r w:rsidR="00E87A0A" w:rsidRPr="009A4ABA">
        <w:t xml:space="preserve"> dla pacjentów zlecan</w:t>
      </w:r>
      <w:r w:rsidR="001D6088" w:rsidRPr="009A4ABA">
        <w:t>a</w:t>
      </w:r>
      <w:r w:rsidR="00E87A0A" w:rsidRPr="009A4ABA">
        <w:t xml:space="preserve"> podmiotowi zewnętrznemu</w:t>
      </w:r>
      <w:r w:rsidR="001D6088" w:rsidRPr="009A4ABA">
        <w:t>?</w:t>
      </w:r>
    </w:p>
    <w:p w14:paraId="46E010C7" w14:textId="3B98AAAE" w:rsidR="004C591B" w:rsidRPr="009A4ABA" w:rsidRDefault="004C591B" w:rsidP="009A4ABA">
      <w:pPr>
        <w:spacing w:line="360" w:lineRule="auto"/>
        <w:rPr>
          <w:rFonts w:ascii="Arial" w:hAnsi="Arial" w:cs="Arial"/>
        </w:rPr>
      </w:pPr>
      <w:r w:rsidRPr="009A4ABA">
        <w:rPr>
          <w:rFonts w:ascii="Arial" w:hAnsi="Arial" w:cs="Arial"/>
        </w:rPr>
        <w:t>Jeżeli jest to prywatna placówka opieki zdrowotnej, nie ma takiego obowiązku.</w:t>
      </w:r>
    </w:p>
    <w:p w14:paraId="149284FA" w14:textId="6D7E741E" w:rsidR="004C591B" w:rsidRPr="009A4ABA" w:rsidRDefault="001601B4" w:rsidP="009A4ABA">
      <w:pPr>
        <w:spacing w:line="360" w:lineRule="auto"/>
        <w:rPr>
          <w:rFonts w:ascii="Arial" w:hAnsi="Arial" w:cs="Arial"/>
        </w:rPr>
      </w:pPr>
      <w:r w:rsidRPr="009A4ABA">
        <w:rPr>
          <w:rFonts w:ascii="Arial" w:hAnsi="Arial" w:cs="Arial"/>
        </w:rPr>
        <w:t>W przypadku podmiotu publicznego istnieje tak</w:t>
      </w:r>
      <w:r w:rsidR="001D6088" w:rsidRPr="009A4ABA">
        <w:rPr>
          <w:rFonts w:ascii="Arial" w:hAnsi="Arial" w:cs="Arial"/>
        </w:rPr>
        <w:t>a konieczność</w:t>
      </w:r>
      <w:r w:rsidRPr="009A4ABA">
        <w:rPr>
          <w:rFonts w:ascii="Arial" w:hAnsi="Arial" w:cs="Arial"/>
        </w:rPr>
        <w:t>.</w:t>
      </w:r>
      <w:r w:rsidR="00176BDA" w:rsidRPr="009A4ABA">
        <w:rPr>
          <w:rFonts w:ascii="Arial" w:hAnsi="Arial" w:cs="Arial"/>
        </w:rPr>
        <w:t xml:space="preserve"> </w:t>
      </w:r>
    </w:p>
    <w:p w14:paraId="36064051" w14:textId="5D80D5EA" w:rsidR="00176BDA" w:rsidRPr="009A4ABA" w:rsidRDefault="00176BDA" w:rsidP="009A4ABA">
      <w:pPr>
        <w:spacing w:line="360" w:lineRule="auto"/>
        <w:rPr>
          <w:rFonts w:ascii="Arial" w:hAnsi="Arial" w:cs="Arial"/>
        </w:rPr>
      </w:pPr>
      <w:r w:rsidRPr="009A4ABA">
        <w:rPr>
          <w:rFonts w:ascii="Arial" w:hAnsi="Arial" w:cs="Arial"/>
        </w:rPr>
        <w:t xml:space="preserve">Należy więc w pierwszej kolejności ustalić, czy placówka spełnia </w:t>
      </w:r>
      <w:r w:rsidR="00E5677E" w:rsidRPr="009A4ABA">
        <w:rPr>
          <w:rFonts w:ascii="Arial" w:hAnsi="Arial" w:cs="Arial"/>
        </w:rPr>
        <w:t>którykolwiek z warunków</w:t>
      </w:r>
      <w:r w:rsidRPr="009A4ABA">
        <w:rPr>
          <w:rFonts w:ascii="Arial" w:hAnsi="Arial" w:cs="Arial"/>
        </w:rPr>
        <w:t xml:space="preserve"> określon</w:t>
      </w:r>
      <w:r w:rsidR="00E5677E" w:rsidRPr="009A4ABA">
        <w:rPr>
          <w:rFonts w:ascii="Arial" w:hAnsi="Arial" w:cs="Arial"/>
        </w:rPr>
        <w:t>ych</w:t>
      </w:r>
      <w:r w:rsidRPr="009A4ABA">
        <w:rPr>
          <w:rFonts w:ascii="Arial" w:hAnsi="Arial" w:cs="Arial"/>
        </w:rPr>
        <w:t xml:space="preserve"> w art. 3 ustawy o zapewnianiu dostępności osobom ze szczególnymi potrzebami. </w:t>
      </w:r>
      <w:r w:rsidR="002473FF" w:rsidRPr="009A4ABA">
        <w:rPr>
          <w:rFonts w:ascii="Arial" w:hAnsi="Arial" w:cs="Arial"/>
        </w:rPr>
        <w:t xml:space="preserve">Jeżeli </w:t>
      </w:r>
      <w:r w:rsidR="00501EE4" w:rsidRPr="009A4ABA">
        <w:rPr>
          <w:rFonts w:ascii="Arial" w:hAnsi="Arial" w:cs="Arial"/>
        </w:rPr>
        <w:t>spełnia przynajmniej jeden z nich</w:t>
      </w:r>
      <w:r w:rsidR="002473FF" w:rsidRPr="009A4ABA">
        <w:rPr>
          <w:rFonts w:ascii="Arial" w:hAnsi="Arial" w:cs="Arial"/>
        </w:rPr>
        <w:t>, w zleceniu na usługę hotelową powinny znaleźć się wymagania dotyczące zapewnienia dostępności</w:t>
      </w:r>
      <w:r w:rsidR="00B21834" w:rsidRPr="009A4ABA">
        <w:rPr>
          <w:rFonts w:ascii="Arial" w:hAnsi="Arial" w:cs="Arial"/>
        </w:rPr>
        <w:t>.</w:t>
      </w:r>
    </w:p>
    <w:p w14:paraId="50E4FB3B" w14:textId="74B5151F" w:rsidR="00E87A0A" w:rsidRPr="009A4ABA" w:rsidRDefault="00E87A0A" w:rsidP="009A4ABA">
      <w:pPr>
        <w:pStyle w:val="Pytanie"/>
        <w:spacing w:line="360" w:lineRule="auto"/>
      </w:pPr>
      <w:r w:rsidRPr="009A4ABA">
        <w:t>W przypadku zadań zleconych przez jednostki samorządu terytorialnego</w:t>
      </w:r>
      <w:r w:rsidR="001F61C8" w:rsidRPr="009A4ABA">
        <w:t>,</w:t>
      </w:r>
      <w:r w:rsidRPr="009A4ABA">
        <w:t xml:space="preserve"> czy można uznać, że wystarczającym zapisem w umowie, określającym dostępność, są zapisy w ofercie, która jest załącznikiem do tej umowy?</w:t>
      </w:r>
    </w:p>
    <w:p w14:paraId="1B3D01B5" w14:textId="2B622363" w:rsidR="00B451B5" w:rsidRPr="009A4ABA" w:rsidRDefault="00841EBA" w:rsidP="009A4ABA">
      <w:pPr>
        <w:spacing w:line="360" w:lineRule="auto"/>
        <w:rPr>
          <w:rFonts w:ascii="Arial" w:hAnsi="Arial" w:cs="Arial"/>
          <w:shd w:val="clear" w:color="auto" w:fill="FFFFFF"/>
          <w:lang w:eastAsia="pl-PL"/>
        </w:rPr>
      </w:pPr>
      <w:r w:rsidRPr="009A4ABA">
        <w:rPr>
          <w:rFonts w:ascii="Arial" w:hAnsi="Arial" w:cs="Arial"/>
          <w:shd w:val="clear" w:color="auto" w:fill="FFFFFF"/>
          <w:lang w:eastAsia="pl-PL"/>
        </w:rPr>
        <w:lastRenderedPageBreak/>
        <w:t xml:space="preserve">Umieszczenie zapisów dotyczących dostępności w ofercie, która </w:t>
      </w:r>
      <w:r w:rsidR="00CA04EC" w:rsidRPr="009A4ABA">
        <w:rPr>
          <w:rFonts w:ascii="Arial" w:hAnsi="Arial" w:cs="Arial"/>
          <w:shd w:val="clear" w:color="auto" w:fill="FFFFFF"/>
          <w:lang w:eastAsia="pl-PL"/>
        </w:rPr>
        <w:t>będzie załącznikiem do umowy jest jednym z możliwych rozwiązań.</w:t>
      </w:r>
    </w:p>
    <w:p w14:paraId="12EC00EE" w14:textId="29C6C499" w:rsidR="006350E3" w:rsidRPr="009A4ABA" w:rsidRDefault="00E87A0A" w:rsidP="009A4ABA">
      <w:pPr>
        <w:spacing w:line="360" w:lineRule="auto"/>
        <w:rPr>
          <w:rFonts w:ascii="Arial" w:hAnsi="Arial" w:cs="Arial"/>
          <w:shd w:val="clear" w:color="auto" w:fill="FFFFFF"/>
          <w:lang w:eastAsia="pl-PL"/>
        </w:rPr>
      </w:pPr>
      <w:r w:rsidRPr="009A4ABA">
        <w:rPr>
          <w:rFonts w:ascii="Arial" w:hAnsi="Arial" w:cs="Arial"/>
          <w:shd w:val="clear" w:color="auto" w:fill="FFFFFF"/>
          <w:lang w:eastAsia="pl-PL"/>
        </w:rPr>
        <w:t>Jeżeli podmiot publiczny nie zna konkretnych zadań, na które przekazuje dofinansowanie, bo one są dopiero proponowane przez realizatorów tych zadań, można wyjść</w:t>
      </w:r>
      <w:r w:rsidR="006350E3" w:rsidRPr="009A4ABA">
        <w:rPr>
          <w:rFonts w:ascii="Arial" w:hAnsi="Arial" w:cs="Arial"/>
          <w:shd w:val="clear" w:color="auto" w:fill="FFFFFF"/>
          <w:lang w:eastAsia="pl-PL"/>
        </w:rPr>
        <w:t xml:space="preserve"> z założenia</w:t>
      </w:r>
      <w:r w:rsidRPr="009A4ABA">
        <w:rPr>
          <w:rFonts w:ascii="Arial" w:hAnsi="Arial" w:cs="Arial"/>
          <w:shd w:val="clear" w:color="auto" w:fill="FFFFFF"/>
          <w:lang w:eastAsia="pl-PL"/>
        </w:rPr>
        <w:t xml:space="preserve">, że to, co zaproponują w ofercie podmioty, będzie realizacją obowiązku z artykułu 6, pod warunkiem, że de facto podmioty te </w:t>
      </w:r>
      <w:r w:rsidR="00DE1660" w:rsidRPr="009A4ABA">
        <w:rPr>
          <w:rFonts w:ascii="Arial" w:hAnsi="Arial" w:cs="Arial"/>
          <w:shd w:val="clear" w:color="auto" w:fill="FFFFFF"/>
          <w:lang w:eastAsia="pl-PL"/>
        </w:rPr>
        <w:t>realizują wymagania</w:t>
      </w:r>
      <w:r w:rsidR="008E5BDB" w:rsidRPr="009A4ABA">
        <w:rPr>
          <w:rFonts w:ascii="Arial" w:hAnsi="Arial" w:cs="Arial"/>
          <w:shd w:val="clear" w:color="auto" w:fill="FFFFFF"/>
          <w:lang w:eastAsia="pl-PL"/>
        </w:rPr>
        <w:t xml:space="preserve"> tego artykułu.</w:t>
      </w:r>
    </w:p>
    <w:p w14:paraId="48729830" w14:textId="6530A31E" w:rsidR="00B43E78" w:rsidRPr="009A4ABA" w:rsidRDefault="00B43E78" w:rsidP="009A4ABA">
      <w:pPr>
        <w:spacing w:line="360" w:lineRule="auto"/>
        <w:rPr>
          <w:rFonts w:ascii="Arial" w:hAnsi="Arial" w:cs="Arial"/>
          <w:shd w:val="clear" w:color="auto" w:fill="FFFFFF"/>
          <w:lang w:eastAsia="pl-PL"/>
        </w:rPr>
      </w:pPr>
      <w:r w:rsidRPr="009A4ABA">
        <w:rPr>
          <w:rFonts w:ascii="Arial" w:hAnsi="Arial" w:cs="Arial"/>
          <w:shd w:val="clear" w:color="auto" w:fill="FFFFFF"/>
          <w:lang w:eastAsia="pl-PL"/>
        </w:rPr>
        <w:t xml:space="preserve">Rozwiązanie takie </w:t>
      </w:r>
      <w:r w:rsidR="00BD5D11" w:rsidRPr="009A4ABA">
        <w:rPr>
          <w:rFonts w:ascii="Arial" w:hAnsi="Arial" w:cs="Arial"/>
          <w:shd w:val="clear" w:color="auto" w:fill="FFFFFF"/>
          <w:lang w:eastAsia="pl-PL"/>
        </w:rPr>
        <w:t>będzie jednak niewystarczające</w:t>
      </w:r>
      <w:r w:rsidRPr="009A4ABA">
        <w:rPr>
          <w:rFonts w:ascii="Arial" w:hAnsi="Arial" w:cs="Arial"/>
          <w:shd w:val="clear" w:color="auto" w:fill="FFFFFF"/>
          <w:lang w:eastAsia="pl-PL"/>
        </w:rPr>
        <w:t>, jeżeli podmiot</w:t>
      </w:r>
      <w:r w:rsidR="0055637D" w:rsidRPr="009A4ABA">
        <w:rPr>
          <w:rFonts w:ascii="Arial" w:hAnsi="Arial" w:cs="Arial"/>
          <w:shd w:val="clear" w:color="auto" w:fill="FFFFFF"/>
          <w:lang w:eastAsia="pl-PL"/>
        </w:rPr>
        <w:t xml:space="preserve"> nie </w:t>
      </w:r>
      <w:r w:rsidR="00BD5D11" w:rsidRPr="009A4ABA">
        <w:rPr>
          <w:rFonts w:ascii="Arial" w:hAnsi="Arial" w:cs="Arial"/>
          <w:shd w:val="clear" w:color="auto" w:fill="FFFFFF"/>
          <w:lang w:eastAsia="pl-PL"/>
        </w:rPr>
        <w:t>odniesie się w ofercie do wymagań art. 6</w:t>
      </w:r>
      <w:r w:rsidR="00FB3B06" w:rsidRPr="009A4ABA">
        <w:rPr>
          <w:rFonts w:ascii="Arial" w:hAnsi="Arial" w:cs="Arial"/>
          <w:shd w:val="clear" w:color="auto" w:fill="FFFFFF"/>
          <w:lang w:eastAsia="pl-PL"/>
        </w:rPr>
        <w:t>, np.</w:t>
      </w:r>
      <w:r w:rsidR="00BD5D11" w:rsidRPr="009A4ABA">
        <w:rPr>
          <w:rFonts w:ascii="Arial" w:hAnsi="Arial" w:cs="Arial"/>
          <w:shd w:val="clear" w:color="auto" w:fill="FFFFFF"/>
          <w:lang w:eastAsia="pl-PL"/>
        </w:rPr>
        <w:t xml:space="preserve"> wska</w:t>
      </w:r>
      <w:r w:rsidR="00FB3B06" w:rsidRPr="009A4ABA">
        <w:rPr>
          <w:rFonts w:ascii="Arial" w:hAnsi="Arial" w:cs="Arial"/>
          <w:shd w:val="clear" w:color="auto" w:fill="FFFFFF"/>
          <w:lang w:eastAsia="pl-PL"/>
        </w:rPr>
        <w:t>zują</w:t>
      </w:r>
      <w:r w:rsidR="00B21834" w:rsidRPr="009A4ABA">
        <w:rPr>
          <w:rFonts w:ascii="Arial" w:hAnsi="Arial" w:cs="Arial"/>
          <w:shd w:val="clear" w:color="auto" w:fill="FFFFFF"/>
          <w:lang w:eastAsia="pl-PL"/>
        </w:rPr>
        <w:t>c</w:t>
      </w:r>
      <w:r w:rsidR="00FB3B06" w:rsidRPr="009A4ABA">
        <w:rPr>
          <w:rFonts w:ascii="Arial" w:hAnsi="Arial" w:cs="Arial"/>
          <w:shd w:val="clear" w:color="auto" w:fill="FFFFFF"/>
          <w:lang w:eastAsia="pl-PL"/>
        </w:rPr>
        <w:t xml:space="preserve"> w ofercie</w:t>
      </w:r>
      <w:r w:rsidR="00BD5D11" w:rsidRPr="009A4ABA">
        <w:rPr>
          <w:rFonts w:ascii="Arial" w:hAnsi="Arial" w:cs="Arial"/>
          <w:shd w:val="clear" w:color="auto" w:fill="FFFFFF"/>
          <w:lang w:eastAsia="pl-PL"/>
        </w:rPr>
        <w:t xml:space="preserve"> inne</w:t>
      </w:r>
      <w:r w:rsidR="00FB3B06" w:rsidRPr="009A4ABA">
        <w:rPr>
          <w:rFonts w:ascii="Arial" w:hAnsi="Arial" w:cs="Arial"/>
          <w:shd w:val="clear" w:color="auto" w:fill="FFFFFF"/>
          <w:lang w:eastAsia="pl-PL"/>
        </w:rPr>
        <w:t xml:space="preserve"> rozwiązania</w:t>
      </w:r>
      <w:r w:rsidR="00BD5D11" w:rsidRPr="009A4ABA">
        <w:rPr>
          <w:rFonts w:ascii="Arial" w:hAnsi="Arial" w:cs="Arial"/>
          <w:shd w:val="clear" w:color="auto" w:fill="FFFFFF"/>
          <w:lang w:eastAsia="pl-PL"/>
        </w:rPr>
        <w:t xml:space="preserve">, nie wynikające z </w:t>
      </w:r>
      <w:r w:rsidR="00FB3B06" w:rsidRPr="009A4ABA">
        <w:rPr>
          <w:rFonts w:ascii="Arial" w:hAnsi="Arial" w:cs="Arial"/>
          <w:shd w:val="clear" w:color="auto" w:fill="FFFFFF"/>
          <w:lang w:eastAsia="pl-PL"/>
        </w:rPr>
        <w:t>tego artykułu</w:t>
      </w:r>
      <w:r w:rsidR="00BD5D11" w:rsidRPr="009A4ABA">
        <w:rPr>
          <w:rFonts w:ascii="Arial" w:hAnsi="Arial" w:cs="Arial"/>
          <w:shd w:val="clear" w:color="auto" w:fill="FFFFFF"/>
          <w:lang w:eastAsia="pl-PL"/>
        </w:rPr>
        <w:t>.</w:t>
      </w:r>
    </w:p>
    <w:p w14:paraId="2F8A97D4" w14:textId="14B8175B" w:rsidR="00392A6A" w:rsidRPr="009A4ABA" w:rsidRDefault="003B7812" w:rsidP="009A4ABA">
      <w:pPr>
        <w:spacing w:line="360" w:lineRule="auto"/>
        <w:rPr>
          <w:rFonts w:ascii="Arial" w:hAnsi="Arial" w:cs="Arial"/>
          <w:shd w:val="clear" w:color="auto" w:fill="FFFFFF"/>
          <w:lang w:eastAsia="pl-PL"/>
        </w:rPr>
      </w:pPr>
      <w:r w:rsidRPr="009A4ABA">
        <w:rPr>
          <w:rFonts w:ascii="Arial" w:hAnsi="Arial" w:cs="Arial"/>
          <w:shd w:val="clear" w:color="auto" w:fill="FFFFFF"/>
          <w:lang w:eastAsia="pl-PL"/>
        </w:rPr>
        <w:t>Sytuacja tego typu powinna być rozpatrywana zależnie od trybu postępowania:</w:t>
      </w:r>
    </w:p>
    <w:p w14:paraId="34DBB0D8" w14:textId="6E20694C" w:rsidR="003B7812" w:rsidRPr="009A4ABA" w:rsidRDefault="001A07F2" w:rsidP="009A4ABA">
      <w:pPr>
        <w:pStyle w:val="Akapitzlist"/>
        <w:numPr>
          <w:ilvl w:val="0"/>
          <w:numId w:val="8"/>
        </w:numPr>
        <w:spacing w:line="360" w:lineRule="auto"/>
        <w:rPr>
          <w:rFonts w:ascii="Arial" w:hAnsi="Arial" w:cs="Arial"/>
          <w:shd w:val="clear" w:color="auto" w:fill="FFFFFF"/>
          <w:lang w:eastAsia="pl-PL"/>
        </w:rPr>
      </w:pPr>
      <w:r w:rsidRPr="009A4ABA">
        <w:rPr>
          <w:rFonts w:ascii="Arial" w:hAnsi="Arial" w:cs="Arial"/>
          <w:shd w:val="clear" w:color="auto" w:fill="FFFFFF"/>
          <w:lang w:eastAsia="pl-PL"/>
        </w:rPr>
        <w:t>j</w:t>
      </w:r>
      <w:r w:rsidR="003B7812" w:rsidRPr="009A4ABA">
        <w:rPr>
          <w:rFonts w:ascii="Arial" w:hAnsi="Arial" w:cs="Arial"/>
          <w:shd w:val="clear" w:color="auto" w:fill="FFFFFF"/>
          <w:lang w:eastAsia="pl-PL"/>
        </w:rPr>
        <w:t>eże</w:t>
      </w:r>
      <w:r w:rsidR="00142FDE" w:rsidRPr="009A4ABA">
        <w:rPr>
          <w:rFonts w:ascii="Arial" w:hAnsi="Arial" w:cs="Arial"/>
          <w:shd w:val="clear" w:color="auto" w:fill="FFFFFF"/>
          <w:lang w:eastAsia="pl-PL"/>
        </w:rPr>
        <w:t xml:space="preserve">li podmiot, który otrzyma dofinansowanie jest wyłaniany w konkursie ofert, możliwe jest zbudowanie kryteriów oceny w taki sposób, że </w:t>
      </w:r>
      <w:r w:rsidRPr="009A4ABA">
        <w:rPr>
          <w:rFonts w:ascii="Arial" w:hAnsi="Arial" w:cs="Arial"/>
          <w:shd w:val="clear" w:color="auto" w:fill="FFFFFF"/>
          <w:lang w:eastAsia="pl-PL"/>
        </w:rPr>
        <w:t xml:space="preserve">oferty </w:t>
      </w:r>
      <w:r w:rsidR="00EA74F8" w:rsidRPr="009A4ABA">
        <w:rPr>
          <w:rFonts w:ascii="Arial" w:hAnsi="Arial" w:cs="Arial"/>
          <w:shd w:val="clear" w:color="auto" w:fill="FFFFFF"/>
          <w:lang w:eastAsia="pl-PL"/>
        </w:rPr>
        <w:t xml:space="preserve">podmiotów, które </w:t>
      </w:r>
      <w:r w:rsidRPr="009A4ABA">
        <w:rPr>
          <w:rFonts w:ascii="Arial" w:hAnsi="Arial" w:cs="Arial"/>
          <w:shd w:val="clear" w:color="auto" w:fill="FFFFFF"/>
          <w:lang w:eastAsia="pl-PL"/>
        </w:rPr>
        <w:t>nie zagwarantują spełnienia wymagań art. 6, zostaną odrzucone,</w:t>
      </w:r>
    </w:p>
    <w:p w14:paraId="4DFBC973" w14:textId="270032D3" w:rsidR="001A07F2" w:rsidRPr="009A4ABA" w:rsidRDefault="0024270A" w:rsidP="009A4ABA">
      <w:pPr>
        <w:pStyle w:val="Akapitzlist"/>
        <w:numPr>
          <w:ilvl w:val="0"/>
          <w:numId w:val="8"/>
        </w:numPr>
        <w:spacing w:line="360" w:lineRule="auto"/>
        <w:rPr>
          <w:rFonts w:ascii="Arial" w:hAnsi="Arial" w:cs="Arial"/>
          <w:shd w:val="clear" w:color="auto" w:fill="FFFFFF"/>
          <w:lang w:eastAsia="pl-PL"/>
        </w:rPr>
      </w:pPr>
      <w:r w:rsidRPr="009A4ABA">
        <w:rPr>
          <w:rFonts w:ascii="Arial" w:hAnsi="Arial" w:cs="Arial"/>
          <w:shd w:val="clear" w:color="auto" w:fill="FFFFFF"/>
          <w:lang w:eastAsia="pl-PL"/>
        </w:rPr>
        <w:t>jeżeli tryb przyznania dofinansowania dopuszcza negocjacje, w ich toku można uzgodnić z oferentem zakres prac gwarantujący realizację wymagań art. 6,</w:t>
      </w:r>
    </w:p>
    <w:p w14:paraId="24B1C995" w14:textId="5E68DAB6" w:rsidR="00392A6A" w:rsidRPr="009A4ABA" w:rsidRDefault="00132BEA" w:rsidP="009A4ABA">
      <w:pPr>
        <w:pStyle w:val="Akapitzlist"/>
        <w:numPr>
          <w:ilvl w:val="0"/>
          <w:numId w:val="8"/>
        </w:numPr>
        <w:spacing w:line="360" w:lineRule="auto"/>
        <w:rPr>
          <w:rFonts w:ascii="Arial" w:hAnsi="Arial" w:cs="Arial"/>
          <w:shd w:val="clear" w:color="auto" w:fill="FFFFFF"/>
          <w:lang w:eastAsia="pl-PL"/>
        </w:rPr>
      </w:pPr>
      <w:r w:rsidRPr="009A4ABA">
        <w:rPr>
          <w:rFonts w:ascii="Arial" w:hAnsi="Arial" w:cs="Arial"/>
          <w:shd w:val="clear" w:color="auto" w:fill="FFFFFF"/>
          <w:lang w:eastAsia="pl-PL"/>
        </w:rPr>
        <w:t>w innych sytuacjach, przyjęcie lub odrzucenie oferty będzie zależało od jej jakości. Jeżeli nie gwarantuje ona spełnienia wymagań określonych w art. 6, powinna zostać odrzucona</w:t>
      </w:r>
      <w:r w:rsidR="00DC5725" w:rsidRPr="009A4ABA">
        <w:rPr>
          <w:rFonts w:ascii="Arial" w:hAnsi="Arial" w:cs="Arial"/>
          <w:shd w:val="clear" w:color="auto" w:fill="FFFFFF"/>
          <w:lang w:eastAsia="pl-PL"/>
        </w:rPr>
        <w:t xml:space="preserve"> lub poprawiona</w:t>
      </w:r>
      <w:r w:rsidRPr="009A4ABA">
        <w:rPr>
          <w:rFonts w:ascii="Arial" w:hAnsi="Arial" w:cs="Arial"/>
          <w:shd w:val="clear" w:color="auto" w:fill="FFFFFF"/>
          <w:lang w:eastAsia="pl-PL"/>
        </w:rPr>
        <w:t>.</w:t>
      </w:r>
    </w:p>
    <w:p w14:paraId="142AE0A4" w14:textId="379238EB" w:rsidR="009E2804" w:rsidRPr="009A4ABA" w:rsidRDefault="00A0780C" w:rsidP="009A4ABA">
      <w:pPr>
        <w:spacing w:line="360" w:lineRule="auto"/>
        <w:rPr>
          <w:rFonts w:ascii="Arial" w:hAnsi="Arial" w:cs="Arial"/>
          <w:shd w:val="clear" w:color="auto" w:fill="FFFFFF"/>
          <w:lang w:eastAsia="pl-PL"/>
        </w:rPr>
      </w:pPr>
      <w:r w:rsidRPr="009A4ABA">
        <w:rPr>
          <w:rFonts w:ascii="Arial" w:hAnsi="Arial" w:cs="Arial"/>
          <w:shd w:val="clear" w:color="auto" w:fill="FFFFFF"/>
          <w:lang w:eastAsia="pl-PL"/>
        </w:rPr>
        <w:t>Dobrym pomysłem może być spotkanie się z potencjalnymi oferentami i opowiedzenie im, na co powinni zwrócić uwagę, w jaki sposób można rozumieć treść art. 6 realizując kon</w:t>
      </w:r>
      <w:r w:rsidR="00F31BD1" w:rsidRPr="009A4ABA">
        <w:rPr>
          <w:rFonts w:ascii="Arial" w:hAnsi="Arial" w:cs="Arial"/>
          <w:shd w:val="clear" w:color="auto" w:fill="FFFFFF"/>
          <w:lang w:eastAsia="pl-PL"/>
        </w:rPr>
        <w:t xml:space="preserve">kretne zadania. </w:t>
      </w:r>
    </w:p>
    <w:p w14:paraId="183CE9C3" w14:textId="329B4D46" w:rsidR="006F2412" w:rsidRPr="009A4ABA" w:rsidRDefault="006F2412" w:rsidP="009A4ABA">
      <w:pPr>
        <w:spacing w:line="360" w:lineRule="auto"/>
        <w:rPr>
          <w:rFonts w:ascii="Arial" w:hAnsi="Arial" w:cs="Arial"/>
          <w:shd w:val="clear" w:color="auto" w:fill="FFFFFF"/>
          <w:lang w:eastAsia="pl-PL"/>
        </w:rPr>
      </w:pPr>
      <w:r w:rsidRPr="009A4ABA">
        <w:rPr>
          <w:rFonts w:ascii="Arial" w:hAnsi="Arial" w:cs="Arial"/>
          <w:shd w:val="clear" w:color="auto" w:fill="FFFFFF"/>
          <w:lang w:eastAsia="pl-PL"/>
        </w:rPr>
        <w:t>Tryb</w:t>
      </w:r>
      <w:r w:rsidR="00E34DDE" w:rsidRPr="009A4ABA">
        <w:rPr>
          <w:rFonts w:ascii="Arial" w:hAnsi="Arial" w:cs="Arial"/>
          <w:shd w:val="clear" w:color="auto" w:fill="FFFFFF"/>
          <w:lang w:eastAsia="pl-PL"/>
        </w:rPr>
        <w:t>, w którym to w załączonej ofercie</w:t>
      </w:r>
      <w:r w:rsidR="00276C1F" w:rsidRPr="009A4ABA">
        <w:rPr>
          <w:rFonts w:ascii="Arial" w:hAnsi="Arial" w:cs="Arial"/>
          <w:shd w:val="clear" w:color="auto" w:fill="FFFFFF"/>
          <w:lang w:eastAsia="pl-PL"/>
        </w:rPr>
        <w:t xml:space="preserve"> umieszczane są rozwiązania dotyczące zapewnienia dostępności, może być szczególnie korzystny w sytuacjach, gdy </w:t>
      </w:r>
      <w:r w:rsidR="00B21834" w:rsidRPr="009A4ABA">
        <w:rPr>
          <w:rFonts w:ascii="Arial" w:hAnsi="Arial" w:cs="Arial"/>
          <w:shd w:val="clear" w:color="auto" w:fill="FFFFFF"/>
          <w:lang w:eastAsia="pl-PL"/>
        </w:rPr>
        <w:t xml:space="preserve">np. </w:t>
      </w:r>
      <w:r w:rsidR="00276C1F" w:rsidRPr="009A4ABA">
        <w:rPr>
          <w:rFonts w:ascii="Arial" w:hAnsi="Arial" w:cs="Arial"/>
          <w:shd w:val="clear" w:color="auto" w:fill="FFFFFF"/>
          <w:lang w:eastAsia="pl-PL"/>
        </w:rPr>
        <w:t xml:space="preserve">dana gmina zawiera </w:t>
      </w:r>
      <w:r w:rsidR="00F92A75" w:rsidRPr="009A4ABA">
        <w:rPr>
          <w:rFonts w:ascii="Arial" w:hAnsi="Arial" w:cs="Arial"/>
          <w:shd w:val="clear" w:color="auto" w:fill="FFFFFF"/>
          <w:lang w:eastAsia="pl-PL"/>
        </w:rPr>
        <w:t>kilkaset umów na realizację zadań publicznych i nie jest w stanie indywidualnie negocjować każdej z nich. W takiej sytuacji w umowie powinien pojawić się zapis</w:t>
      </w:r>
      <w:r w:rsidR="00F85539" w:rsidRPr="009A4ABA">
        <w:rPr>
          <w:rFonts w:ascii="Arial" w:hAnsi="Arial" w:cs="Arial"/>
          <w:shd w:val="clear" w:color="auto" w:fill="FFFFFF"/>
          <w:lang w:eastAsia="pl-PL"/>
        </w:rPr>
        <w:t>, że dostępność będzie realizowana zgodnie z warunkami wskazanymi w ofercie</w:t>
      </w:r>
      <w:r w:rsidR="00B21834" w:rsidRPr="009A4ABA">
        <w:rPr>
          <w:rFonts w:ascii="Arial" w:hAnsi="Arial" w:cs="Arial"/>
          <w:shd w:val="clear" w:color="auto" w:fill="FFFFFF"/>
          <w:lang w:eastAsia="pl-PL"/>
        </w:rPr>
        <w:t xml:space="preserve"> i odnoszącymi się do art. 6 ustawy</w:t>
      </w:r>
      <w:r w:rsidR="00F85539" w:rsidRPr="009A4ABA">
        <w:rPr>
          <w:rFonts w:ascii="Arial" w:hAnsi="Arial" w:cs="Arial"/>
          <w:shd w:val="clear" w:color="auto" w:fill="FFFFFF"/>
          <w:lang w:eastAsia="pl-PL"/>
        </w:rPr>
        <w:t>.</w:t>
      </w:r>
    </w:p>
    <w:p w14:paraId="4B8FF5F6" w14:textId="3D5760DE" w:rsidR="00E87A0A" w:rsidRPr="009A4ABA" w:rsidRDefault="00E87A0A" w:rsidP="009A4ABA">
      <w:pPr>
        <w:pStyle w:val="Pytanie"/>
        <w:spacing w:line="360" w:lineRule="auto"/>
      </w:pPr>
      <w:r w:rsidRPr="009A4ABA">
        <w:t>Czy stowarzyszenie realizując zadanie ze środków publicznych musi wyznaczyć koordynatora dostępności</w:t>
      </w:r>
      <w:r w:rsidR="00DB1792" w:rsidRPr="009A4ABA">
        <w:t>?</w:t>
      </w:r>
    </w:p>
    <w:p w14:paraId="42E095C8" w14:textId="32B35102" w:rsidR="00E87A0A" w:rsidRPr="00FF3BF0" w:rsidRDefault="00DC5725" w:rsidP="00FF3BF0">
      <w:pPr>
        <w:spacing w:line="360" w:lineRule="auto"/>
        <w:rPr>
          <w:rFonts w:ascii="Arial" w:hAnsi="Arial" w:cs="Arial"/>
          <w:shd w:val="clear" w:color="auto" w:fill="FFFFFF"/>
          <w:lang w:eastAsia="pl-PL"/>
        </w:rPr>
      </w:pPr>
      <w:r w:rsidRPr="009A4ABA">
        <w:rPr>
          <w:rFonts w:ascii="Arial" w:hAnsi="Arial" w:cs="Arial"/>
          <w:shd w:val="clear" w:color="auto" w:fill="FFFFFF"/>
          <w:lang w:eastAsia="pl-PL"/>
        </w:rPr>
        <w:t xml:space="preserve">Nie. </w:t>
      </w:r>
      <w:r w:rsidR="00436027" w:rsidRPr="009A4ABA">
        <w:rPr>
          <w:rFonts w:ascii="Arial" w:hAnsi="Arial" w:cs="Arial"/>
          <w:shd w:val="clear" w:color="auto" w:fill="FFFFFF"/>
          <w:lang w:eastAsia="pl-PL"/>
        </w:rPr>
        <w:t>Może to jednak zrobić, jeżeli ma taką ochotę</w:t>
      </w:r>
      <w:r w:rsidR="006E6FC3" w:rsidRPr="009A4ABA">
        <w:rPr>
          <w:rFonts w:ascii="Arial" w:hAnsi="Arial" w:cs="Arial"/>
          <w:shd w:val="clear" w:color="auto" w:fill="FFFFFF"/>
          <w:lang w:eastAsia="pl-PL"/>
        </w:rPr>
        <w:t>, do czego zresztą zachęcamy.</w:t>
      </w:r>
    </w:p>
    <w:p w14:paraId="3CDEE2B6" w14:textId="73AE4FD9" w:rsidR="00E87A0A" w:rsidRPr="009A4ABA" w:rsidRDefault="00E87A0A" w:rsidP="009A4ABA">
      <w:pPr>
        <w:pStyle w:val="Pytanie"/>
        <w:spacing w:line="360" w:lineRule="auto"/>
      </w:pPr>
      <w:r w:rsidRPr="009A4ABA">
        <w:t xml:space="preserve">Czy w takim razie w CST SL 2014 </w:t>
      </w:r>
      <w:r w:rsidR="00416317" w:rsidRPr="009A4ABA">
        <w:t xml:space="preserve">(system informatyczny Ministerstwa Funduszy i Polityki Regionalnej) </w:t>
      </w:r>
      <w:r w:rsidRPr="009A4ABA">
        <w:t xml:space="preserve">dozwolone jest przesyłanie skanów? </w:t>
      </w:r>
    </w:p>
    <w:p w14:paraId="141395AF" w14:textId="40E5035F" w:rsidR="006700AF" w:rsidRPr="009A4ABA" w:rsidRDefault="006700AF" w:rsidP="009A4ABA">
      <w:pPr>
        <w:spacing w:line="360" w:lineRule="auto"/>
        <w:rPr>
          <w:rFonts w:ascii="Arial" w:hAnsi="Arial" w:cs="Arial"/>
          <w:shd w:val="clear" w:color="auto" w:fill="FFFFFF"/>
          <w:lang w:eastAsia="pl-PL"/>
        </w:rPr>
      </w:pPr>
      <w:r w:rsidRPr="009A4ABA">
        <w:rPr>
          <w:rFonts w:ascii="Arial" w:hAnsi="Arial" w:cs="Arial"/>
          <w:shd w:val="clear" w:color="auto" w:fill="FFFFFF"/>
          <w:lang w:eastAsia="pl-PL"/>
        </w:rPr>
        <w:t>I</w:t>
      </w:r>
      <w:r w:rsidR="00E87A0A" w:rsidRPr="009A4ABA">
        <w:rPr>
          <w:rFonts w:ascii="Arial" w:hAnsi="Arial" w:cs="Arial"/>
          <w:shd w:val="clear" w:color="auto" w:fill="FFFFFF"/>
          <w:lang w:eastAsia="pl-PL"/>
        </w:rPr>
        <w:t>nformacja przesyłana drogą elektroniczną</w:t>
      </w:r>
      <w:r w:rsidR="00DC5725" w:rsidRPr="009A4ABA">
        <w:rPr>
          <w:rFonts w:ascii="Arial" w:hAnsi="Arial" w:cs="Arial"/>
          <w:shd w:val="clear" w:color="auto" w:fill="FFFFFF"/>
          <w:lang w:eastAsia="pl-PL"/>
        </w:rPr>
        <w:t xml:space="preserve"> w postaci </w:t>
      </w:r>
      <w:r w:rsidR="00E87A0A" w:rsidRPr="009A4ABA">
        <w:rPr>
          <w:rFonts w:ascii="Arial" w:hAnsi="Arial" w:cs="Arial"/>
          <w:shd w:val="clear" w:color="auto" w:fill="FFFFFF"/>
          <w:lang w:eastAsia="pl-PL"/>
        </w:rPr>
        <w:t>skan</w:t>
      </w:r>
      <w:r w:rsidR="00DC5725" w:rsidRPr="009A4ABA">
        <w:rPr>
          <w:rFonts w:ascii="Arial" w:hAnsi="Arial" w:cs="Arial"/>
          <w:shd w:val="clear" w:color="auto" w:fill="FFFFFF"/>
          <w:lang w:eastAsia="pl-PL"/>
        </w:rPr>
        <w:t>u</w:t>
      </w:r>
      <w:r w:rsidR="00E87A0A" w:rsidRPr="009A4ABA">
        <w:rPr>
          <w:rFonts w:ascii="Arial" w:hAnsi="Arial" w:cs="Arial"/>
          <w:shd w:val="clear" w:color="auto" w:fill="FFFFFF"/>
          <w:lang w:eastAsia="pl-PL"/>
        </w:rPr>
        <w:t xml:space="preserve"> jest cały czas </w:t>
      </w:r>
      <w:r w:rsidR="00DC5725" w:rsidRPr="009A4ABA">
        <w:rPr>
          <w:rFonts w:ascii="Arial" w:hAnsi="Arial" w:cs="Arial"/>
          <w:shd w:val="clear" w:color="auto" w:fill="FFFFFF"/>
          <w:lang w:eastAsia="pl-PL"/>
        </w:rPr>
        <w:t xml:space="preserve">możliwa </w:t>
      </w:r>
      <w:r w:rsidR="00E87A0A" w:rsidRPr="009A4ABA">
        <w:rPr>
          <w:rFonts w:ascii="Arial" w:hAnsi="Arial" w:cs="Arial"/>
          <w:shd w:val="clear" w:color="auto" w:fill="FFFFFF"/>
          <w:lang w:eastAsia="pl-PL"/>
        </w:rPr>
        <w:t xml:space="preserve">do zastosowania. </w:t>
      </w:r>
      <w:r w:rsidR="00811A4F" w:rsidRPr="009A4ABA">
        <w:rPr>
          <w:rFonts w:ascii="Arial" w:hAnsi="Arial" w:cs="Arial"/>
          <w:shd w:val="clear" w:color="auto" w:fill="FFFFFF"/>
          <w:lang w:eastAsia="pl-PL"/>
        </w:rPr>
        <w:t xml:space="preserve">Jednak na stronie internetowej </w:t>
      </w:r>
      <w:r w:rsidR="00DC5725" w:rsidRPr="009A4ABA">
        <w:rPr>
          <w:rFonts w:ascii="Arial" w:hAnsi="Arial" w:cs="Arial"/>
          <w:shd w:val="clear" w:color="auto" w:fill="FFFFFF"/>
          <w:lang w:eastAsia="pl-PL"/>
        </w:rPr>
        <w:t xml:space="preserve">i w aplikacjach mobilnych </w:t>
      </w:r>
      <w:r w:rsidR="00811A4F" w:rsidRPr="009A4ABA">
        <w:rPr>
          <w:rFonts w:ascii="Arial" w:hAnsi="Arial" w:cs="Arial"/>
          <w:shd w:val="clear" w:color="auto" w:fill="FFFFFF"/>
          <w:lang w:eastAsia="pl-PL"/>
        </w:rPr>
        <w:t xml:space="preserve">podmiot publiczny </w:t>
      </w:r>
      <w:r w:rsidR="00811A4F" w:rsidRPr="009A4ABA">
        <w:rPr>
          <w:rFonts w:ascii="Arial" w:hAnsi="Arial" w:cs="Arial"/>
          <w:shd w:val="clear" w:color="auto" w:fill="FFFFFF"/>
          <w:lang w:eastAsia="pl-PL"/>
        </w:rPr>
        <w:lastRenderedPageBreak/>
        <w:t>musi zadbać o odpowiednie przygotowanie dokumentów, które sam przygotowuje. Dokumenty te muszą spełniać reguły dostępności</w:t>
      </w:r>
      <w:r w:rsidR="00705CE7" w:rsidRPr="009A4ABA">
        <w:rPr>
          <w:rFonts w:ascii="Arial" w:hAnsi="Arial" w:cs="Arial"/>
          <w:shd w:val="clear" w:color="auto" w:fill="FFFFFF"/>
          <w:lang w:eastAsia="pl-PL"/>
        </w:rPr>
        <w:t>, w tym m.in. WCAG. Muszą być to dokumenty, które da się odczytać w sposób m</w:t>
      </w:r>
      <w:r w:rsidR="005B15A8" w:rsidRPr="009A4ABA">
        <w:rPr>
          <w:rFonts w:ascii="Arial" w:hAnsi="Arial" w:cs="Arial"/>
          <w:shd w:val="clear" w:color="auto" w:fill="FFFFFF"/>
          <w:lang w:eastAsia="pl-PL"/>
        </w:rPr>
        <w:t>aszynowy, np. za pomocą czytnika ekranu</w:t>
      </w:r>
      <w:r w:rsidR="00DC5725" w:rsidRPr="009A4ABA">
        <w:rPr>
          <w:rFonts w:ascii="Arial" w:hAnsi="Arial" w:cs="Arial"/>
          <w:shd w:val="clear" w:color="auto" w:fill="FFFFFF"/>
          <w:lang w:eastAsia="pl-PL"/>
        </w:rPr>
        <w:t xml:space="preserve"> – czyli raczej nie skany (chyba że z włączoną funkcją OCR)</w:t>
      </w:r>
      <w:r w:rsidR="005B15A8" w:rsidRPr="009A4ABA">
        <w:rPr>
          <w:rFonts w:ascii="Arial" w:hAnsi="Arial" w:cs="Arial"/>
          <w:shd w:val="clear" w:color="auto" w:fill="FFFFFF"/>
          <w:lang w:eastAsia="pl-PL"/>
        </w:rPr>
        <w:t>.</w:t>
      </w:r>
    </w:p>
    <w:p w14:paraId="63CAD714" w14:textId="5D980EAA" w:rsidR="00E87A0A" w:rsidRPr="009A4ABA" w:rsidRDefault="00ED30C1" w:rsidP="009A4ABA">
      <w:pPr>
        <w:spacing w:line="360" w:lineRule="auto"/>
        <w:rPr>
          <w:rFonts w:ascii="Arial" w:hAnsi="Arial" w:cs="Arial"/>
          <w:lang w:eastAsia="pl-PL"/>
        </w:rPr>
      </w:pPr>
      <w:r w:rsidRPr="009A4ABA">
        <w:rPr>
          <w:rFonts w:ascii="Arial" w:hAnsi="Arial" w:cs="Arial"/>
          <w:shd w:val="clear" w:color="auto" w:fill="FFFFFF"/>
          <w:lang w:eastAsia="pl-PL"/>
        </w:rPr>
        <w:t xml:space="preserve">W </w:t>
      </w:r>
      <w:r w:rsidR="00DC5725" w:rsidRPr="009A4ABA">
        <w:rPr>
          <w:rFonts w:ascii="Arial" w:hAnsi="Arial" w:cs="Arial"/>
          <w:shd w:val="clear" w:color="auto" w:fill="FFFFFF"/>
          <w:lang w:eastAsia="pl-PL"/>
        </w:rPr>
        <w:t xml:space="preserve">niektórych </w:t>
      </w:r>
      <w:r w:rsidRPr="009A4ABA">
        <w:rPr>
          <w:rFonts w:ascii="Arial" w:hAnsi="Arial" w:cs="Arial"/>
          <w:shd w:val="clear" w:color="auto" w:fill="FFFFFF"/>
          <w:lang w:eastAsia="pl-PL"/>
        </w:rPr>
        <w:t xml:space="preserve">instytucjach publicznych dominuje </w:t>
      </w:r>
      <w:r w:rsidR="00DC5725" w:rsidRPr="009A4ABA">
        <w:rPr>
          <w:rFonts w:ascii="Arial" w:hAnsi="Arial" w:cs="Arial"/>
          <w:shd w:val="clear" w:color="auto" w:fill="FFFFFF"/>
          <w:lang w:eastAsia="pl-PL"/>
        </w:rPr>
        <w:t>pogląd</w:t>
      </w:r>
      <w:r w:rsidR="00E87A0A" w:rsidRPr="009A4ABA">
        <w:rPr>
          <w:rFonts w:ascii="Arial" w:hAnsi="Arial" w:cs="Arial"/>
          <w:shd w:val="clear" w:color="auto" w:fill="FFFFFF"/>
          <w:lang w:eastAsia="pl-PL"/>
        </w:rPr>
        <w:t xml:space="preserve">, że </w:t>
      </w:r>
      <w:r w:rsidR="00DC5725" w:rsidRPr="009A4ABA">
        <w:rPr>
          <w:rFonts w:ascii="Arial" w:hAnsi="Arial" w:cs="Arial"/>
          <w:shd w:val="clear" w:color="auto" w:fill="FFFFFF"/>
          <w:lang w:eastAsia="pl-PL"/>
        </w:rPr>
        <w:t xml:space="preserve">oficjalne </w:t>
      </w:r>
      <w:r w:rsidRPr="009A4ABA">
        <w:rPr>
          <w:rFonts w:ascii="Arial" w:hAnsi="Arial" w:cs="Arial"/>
          <w:shd w:val="clear" w:color="auto" w:fill="FFFFFF"/>
          <w:lang w:eastAsia="pl-PL"/>
        </w:rPr>
        <w:t>dokumenty</w:t>
      </w:r>
      <w:r w:rsidR="00E87A0A" w:rsidRPr="009A4ABA">
        <w:rPr>
          <w:rFonts w:ascii="Arial" w:hAnsi="Arial" w:cs="Arial"/>
          <w:shd w:val="clear" w:color="auto" w:fill="FFFFFF"/>
          <w:lang w:eastAsia="pl-PL"/>
        </w:rPr>
        <w:t xml:space="preserve"> mus</w:t>
      </w:r>
      <w:r w:rsidRPr="009A4ABA">
        <w:rPr>
          <w:rFonts w:ascii="Arial" w:hAnsi="Arial" w:cs="Arial"/>
          <w:shd w:val="clear" w:color="auto" w:fill="FFFFFF"/>
          <w:lang w:eastAsia="pl-PL"/>
        </w:rPr>
        <w:t>zą zostać</w:t>
      </w:r>
      <w:r w:rsidR="00E87A0A" w:rsidRPr="009A4ABA">
        <w:rPr>
          <w:rFonts w:ascii="Arial" w:hAnsi="Arial" w:cs="Arial"/>
          <w:shd w:val="clear" w:color="auto" w:fill="FFFFFF"/>
          <w:lang w:eastAsia="pl-PL"/>
        </w:rPr>
        <w:t xml:space="preserve"> zeskanowa</w:t>
      </w:r>
      <w:r w:rsidR="00EF14BF">
        <w:rPr>
          <w:rFonts w:ascii="Arial" w:hAnsi="Arial" w:cs="Arial"/>
          <w:shd w:val="clear" w:color="auto" w:fill="FFFFFF"/>
          <w:lang w:eastAsia="pl-PL"/>
        </w:rPr>
        <w:t>ne</w:t>
      </w:r>
      <w:r w:rsidR="00E87A0A" w:rsidRPr="009A4ABA">
        <w:rPr>
          <w:rFonts w:ascii="Arial" w:hAnsi="Arial" w:cs="Arial"/>
          <w:shd w:val="clear" w:color="auto" w:fill="FFFFFF"/>
          <w:lang w:eastAsia="pl-PL"/>
        </w:rPr>
        <w:t xml:space="preserve"> z pieczątkami i </w:t>
      </w:r>
      <w:r w:rsidRPr="009A4ABA">
        <w:rPr>
          <w:rFonts w:ascii="Arial" w:hAnsi="Arial" w:cs="Arial"/>
          <w:shd w:val="clear" w:color="auto" w:fill="FFFFFF"/>
          <w:lang w:eastAsia="pl-PL"/>
        </w:rPr>
        <w:t xml:space="preserve">podpisami i że </w:t>
      </w:r>
      <w:r w:rsidR="00E87A0A" w:rsidRPr="009A4ABA">
        <w:rPr>
          <w:rFonts w:ascii="Arial" w:hAnsi="Arial" w:cs="Arial"/>
          <w:shd w:val="clear" w:color="auto" w:fill="FFFFFF"/>
          <w:lang w:eastAsia="pl-PL"/>
        </w:rPr>
        <w:t xml:space="preserve">takie są wymogi prawa. </w:t>
      </w:r>
      <w:r w:rsidRPr="009A4ABA">
        <w:rPr>
          <w:rFonts w:ascii="Arial" w:hAnsi="Arial" w:cs="Arial"/>
          <w:shd w:val="clear" w:color="auto" w:fill="FFFFFF"/>
          <w:lang w:eastAsia="pl-PL"/>
        </w:rPr>
        <w:t>Nie jest to jednak prawd</w:t>
      </w:r>
      <w:r w:rsidR="00AC4961" w:rsidRPr="009A4ABA">
        <w:rPr>
          <w:rFonts w:ascii="Arial" w:hAnsi="Arial" w:cs="Arial"/>
          <w:shd w:val="clear" w:color="auto" w:fill="FFFFFF"/>
          <w:lang w:eastAsia="pl-PL"/>
        </w:rPr>
        <w:t>ą</w:t>
      </w:r>
      <w:r w:rsidRPr="009A4ABA">
        <w:rPr>
          <w:rFonts w:ascii="Arial" w:hAnsi="Arial" w:cs="Arial"/>
          <w:shd w:val="clear" w:color="auto" w:fill="FFFFFF"/>
          <w:lang w:eastAsia="pl-PL"/>
        </w:rPr>
        <w:t xml:space="preserve">. </w:t>
      </w:r>
      <w:r w:rsidR="00DC5725" w:rsidRPr="009A4ABA">
        <w:rPr>
          <w:rFonts w:ascii="Arial" w:hAnsi="Arial" w:cs="Arial"/>
          <w:shd w:val="clear" w:color="auto" w:fill="FFFFFF"/>
          <w:lang w:eastAsia="pl-PL"/>
        </w:rPr>
        <w:t>Poza tym w sytuacji kiedy mimo wszystko chcemy pokazać podpisany ręcznie dokument warto</w:t>
      </w:r>
      <w:r w:rsidR="00EF14BF">
        <w:rPr>
          <w:rFonts w:ascii="Arial" w:hAnsi="Arial" w:cs="Arial"/>
          <w:shd w:val="clear" w:color="auto" w:fill="FFFFFF"/>
          <w:lang w:eastAsia="pl-PL"/>
        </w:rPr>
        <w:t>,</w:t>
      </w:r>
      <w:r w:rsidR="00DC5725" w:rsidRPr="009A4ABA">
        <w:rPr>
          <w:rFonts w:ascii="Arial" w:hAnsi="Arial" w:cs="Arial"/>
          <w:shd w:val="clear" w:color="auto" w:fill="FFFFFF"/>
          <w:lang w:eastAsia="pl-PL"/>
        </w:rPr>
        <w:t xml:space="preserve"> razem z nim umieścić wersję „otwartą” w postaci pliku od</w:t>
      </w:r>
      <w:r w:rsidR="00EF14BF">
        <w:rPr>
          <w:rFonts w:ascii="Arial" w:hAnsi="Arial" w:cs="Arial"/>
          <w:shd w:val="clear" w:color="auto" w:fill="FFFFFF"/>
          <w:lang w:eastAsia="pl-PL"/>
        </w:rPr>
        <w:t>czytywalnego maszynowo w jednym</w:t>
      </w:r>
      <w:r w:rsidR="00DC5725" w:rsidRPr="009A4ABA">
        <w:rPr>
          <w:rFonts w:ascii="Arial" w:hAnsi="Arial" w:cs="Arial"/>
          <w:shd w:val="clear" w:color="auto" w:fill="FFFFFF"/>
          <w:lang w:eastAsia="pl-PL"/>
        </w:rPr>
        <w:t xml:space="preserve"> z popularnych formatów tekstowych. </w:t>
      </w:r>
    </w:p>
    <w:p w14:paraId="77AA07A8" w14:textId="77777777" w:rsidR="00400195" w:rsidRPr="009A4ABA" w:rsidRDefault="00CE2097" w:rsidP="009A4ABA">
      <w:pPr>
        <w:spacing w:line="360" w:lineRule="auto"/>
        <w:rPr>
          <w:rFonts w:ascii="Arial" w:hAnsi="Arial" w:cs="Arial"/>
        </w:rPr>
      </w:pPr>
    </w:p>
    <w:sectPr w:rsidR="00400195" w:rsidRPr="009A4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4A8"/>
    <w:multiLevelType w:val="hybridMultilevel"/>
    <w:tmpl w:val="DB2CD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072F24"/>
    <w:multiLevelType w:val="hybridMultilevel"/>
    <w:tmpl w:val="B43C0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9C12C5"/>
    <w:multiLevelType w:val="hybridMultilevel"/>
    <w:tmpl w:val="25F0E6DC"/>
    <w:lvl w:ilvl="0" w:tplc="532657D0">
      <w:start w:val="1"/>
      <w:numFmt w:val="decimal"/>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C51EDE"/>
    <w:multiLevelType w:val="hybridMultilevel"/>
    <w:tmpl w:val="A1026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5BB7717"/>
    <w:multiLevelType w:val="hybridMultilevel"/>
    <w:tmpl w:val="EC62F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F496BA3"/>
    <w:multiLevelType w:val="hybridMultilevel"/>
    <w:tmpl w:val="2C40F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5C77F22"/>
    <w:multiLevelType w:val="hybridMultilevel"/>
    <w:tmpl w:val="3C3E6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8B55D9B"/>
    <w:multiLevelType w:val="hybridMultilevel"/>
    <w:tmpl w:val="7CAAE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B1B328D"/>
    <w:multiLevelType w:val="hybridMultilevel"/>
    <w:tmpl w:val="13946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2626FC5"/>
    <w:multiLevelType w:val="hybridMultilevel"/>
    <w:tmpl w:val="2B2A3CE4"/>
    <w:lvl w:ilvl="0" w:tplc="291EB7C8">
      <w:start w:val="1"/>
      <w:numFmt w:val="decimal"/>
      <w:pStyle w:val="Pyt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7"/>
  </w:num>
  <w:num w:numId="7">
    <w:abstractNumId w:val="6"/>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0A"/>
    <w:rsid w:val="00006FB4"/>
    <w:rsid w:val="000146A2"/>
    <w:rsid w:val="0002038E"/>
    <w:rsid w:val="00035A43"/>
    <w:rsid w:val="000523C1"/>
    <w:rsid w:val="000601BB"/>
    <w:rsid w:val="00077347"/>
    <w:rsid w:val="00081954"/>
    <w:rsid w:val="00094077"/>
    <w:rsid w:val="000B10D1"/>
    <w:rsid w:val="000E5098"/>
    <w:rsid w:val="00120FB6"/>
    <w:rsid w:val="00132BEA"/>
    <w:rsid w:val="00142A58"/>
    <w:rsid w:val="00142FDE"/>
    <w:rsid w:val="001601B4"/>
    <w:rsid w:val="00176BDA"/>
    <w:rsid w:val="00177B98"/>
    <w:rsid w:val="00190047"/>
    <w:rsid w:val="00197814"/>
    <w:rsid w:val="001A07F2"/>
    <w:rsid w:val="001A7CC4"/>
    <w:rsid w:val="001D6088"/>
    <w:rsid w:val="001F61C8"/>
    <w:rsid w:val="002358C6"/>
    <w:rsid w:val="0024270A"/>
    <w:rsid w:val="002473FF"/>
    <w:rsid w:val="00256CFF"/>
    <w:rsid w:val="0026173C"/>
    <w:rsid w:val="00273436"/>
    <w:rsid w:val="00276C1F"/>
    <w:rsid w:val="00276EAD"/>
    <w:rsid w:val="00292CEC"/>
    <w:rsid w:val="002F16FA"/>
    <w:rsid w:val="003449F4"/>
    <w:rsid w:val="0036143B"/>
    <w:rsid w:val="0037339D"/>
    <w:rsid w:val="00381A81"/>
    <w:rsid w:val="00392A6A"/>
    <w:rsid w:val="003B7812"/>
    <w:rsid w:val="003D688C"/>
    <w:rsid w:val="003E6E0F"/>
    <w:rsid w:val="00400A10"/>
    <w:rsid w:val="004111AE"/>
    <w:rsid w:val="00414DD3"/>
    <w:rsid w:val="00415492"/>
    <w:rsid w:val="00416317"/>
    <w:rsid w:val="00436027"/>
    <w:rsid w:val="004363F8"/>
    <w:rsid w:val="00451AAD"/>
    <w:rsid w:val="00473766"/>
    <w:rsid w:val="0048335F"/>
    <w:rsid w:val="00485657"/>
    <w:rsid w:val="004B4755"/>
    <w:rsid w:val="004C591B"/>
    <w:rsid w:val="004F558E"/>
    <w:rsid w:val="00501D31"/>
    <w:rsid w:val="00501EE4"/>
    <w:rsid w:val="0055637D"/>
    <w:rsid w:val="00574578"/>
    <w:rsid w:val="005B15A8"/>
    <w:rsid w:val="005C10DD"/>
    <w:rsid w:val="005F29D9"/>
    <w:rsid w:val="005F7C4B"/>
    <w:rsid w:val="00601DFA"/>
    <w:rsid w:val="00616867"/>
    <w:rsid w:val="0062794F"/>
    <w:rsid w:val="006350E3"/>
    <w:rsid w:val="00643A5F"/>
    <w:rsid w:val="00645CE6"/>
    <w:rsid w:val="00660102"/>
    <w:rsid w:val="0066373C"/>
    <w:rsid w:val="006700AF"/>
    <w:rsid w:val="00674945"/>
    <w:rsid w:val="006A731C"/>
    <w:rsid w:val="006B72DE"/>
    <w:rsid w:val="006D237C"/>
    <w:rsid w:val="006D5CA2"/>
    <w:rsid w:val="006E6FC3"/>
    <w:rsid w:val="006F2412"/>
    <w:rsid w:val="00705CE7"/>
    <w:rsid w:val="00711147"/>
    <w:rsid w:val="0072739F"/>
    <w:rsid w:val="007435A1"/>
    <w:rsid w:val="007653E2"/>
    <w:rsid w:val="007664BF"/>
    <w:rsid w:val="007C0E7B"/>
    <w:rsid w:val="007C4550"/>
    <w:rsid w:val="007E1657"/>
    <w:rsid w:val="00811A4F"/>
    <w:rsid w:val="0081445C"/>
    <w:rsid w:val="008154D7"/>
    <w:rsid w:val="00826679"/>
    <w:rsid w:val="00827B42"/>
    <w:rsid w:val="00833F66"/>
    <w:rsid w:val="008412CE"/>
    <w:rsid w:val="00841EBA"/>
    <w:rsid w:val="008635CB"/>
    <w:rsid w:val="00872824"/>
    <w:rsid w:val="008A7EF5"/>
    <w:rsid w:val="008E5BDB"/>
    <w:rsid w:val="009110C1"/>
    <w:rsid w:val="00923D00"/>
    <w:rsid w:val="00935F2C"/>
    <w:rsid w:val="00947BBE"/>
    <w:rsid w:val="009579CD"/>
    <w:rsid w:val="00976705"/>
    <w:rsid w:val="009948D7"/>
    <w:rsid w:val="009A4ABA"/>
    <w:rsid w:val="009B0378"/>
    <w:rsid w:val="009B787B"/>
    <w:rsid w:val="009B7C8E"/>
    <w:rsid w:val="009B7FB0"/>
    <w:rsid w:val="009E2804"/>
    <w:rsid w:val="00A06B0F"/>
    <w:rsid w:val="00A0780C"/>
    <w:rsid w:val="00A10560"/>
    <w:rsid w:val="00A36E1B"/>
    <w:rsid w:val="00A412A4"/>
    <w:rsid w:val="00A473AC"/>
    <w:rsid w:val="00A47D50"/>
    <w:rsid w:val="00A52E71"/>
    <w:rsid w:val="00A66BC6"/>
    <w:rsid w:val="00A763AD"/>
    <w:rsid w:val="00A828D3"/>
    <w:rsid w:val="00A9746F"/>
    <w:rsid w:val="00A97583"/>
    <w:rsid w:val="00AA0C45"/>
    <w:rsid w:val="00AC024A"/>
    <w:rsid w:val="00AC060C"/>
    <w:rsid w:val="00AC4961"/>
    <w:rsid w:val="00AF1771"/>
    <w:rsid w:val="00B1449F"/>
    <w:rsid w:val="00B21282"/>
    <w:rsid w:val="00B21834"/>
    <w:rsid w:val="00B43E78"/>
    <w:rsid w:val="00B451B5"/>
    <w:rsid w:val="00B515BF"/>
    <w:rsid w:val="00B56D26"/>
    <w:rsid w:val="00B8278A"/>
    <w:rsid w:val="00BA25A2"/>
    <w:rsid w:val="00BA4D56"/>
    <w:rsid w:val="00BD5D11"/>
    <w:rsid w:val="00BF2297"/>
    <w:rsid w:val="00C159F1"/>
    <w:rsid w:val="00C21DC9"/>
    <w:rsid w:val="00C27490"/>
    <w:rsid w:val="00C94183"/>
    <w:rsid w:val="00C95493"/>
    <w:rsid w:val="00CA04EC"/>
    <w:rsid w:val="00CE2097"/>
    <w:rsid w:val="00CE7731"/>
    <w:rsid w:val="00D02233"/>
    <w:rsid w:val="00D119A1"/>
    <w:rsid w:val="00D52A0D"/>
    <w:rsid w:val="00D61D7E"/>
    <w:rsid w:val="00D87E82"/>
    <w:rsid w:val="00D93078"/>
    <w:rsid w:val="00D97FD8"/>
    <w:rsid w:val="00DB1792"/>
    <w:rsid w:val="00DB3C8E"/>
    <w:rsid w:val="00DC5725"/>
    <w:rsid w:val="00DE1660"/>
    <w:rsid w:val="00DE623C"/>
    <w:rsid w:val="00DF2F13"/>
    <w:rsid w:val="00DF50D2"/>
    <w:rsid w:val="00E05700"/>
    <w:rsid w:val="00E25E13"/>
    <w:rsid w:val="00E34DDE"/>
    <w:rsid w:val="00E4286C"/>
    <w:rsid w:val="00E5677E"/>
    <w:rsid w:val="00E87A0A"/>
    <w:rsid w:val="00E958F7"/>
    <w:rsid w:val="00EA74F8"/>
    <w:rsid w:val="00EC0ED5"/>
    <w:rsid w:val="00EC4F6B"/>
    <w:rsid w:val="00ED30C1"/>
    <w:rsid w:val="00EF14BF"/>
    <w:rsid w:val="00F01F58"/>
    <w:rsid w:val="00F07199"/>
    <w:rsid w:val="00F31BD1"/>
    <w:rsid w:val="00F31E5A"/>
    <w:rsid w:val="00F35DA0"/>
    <w:rsid w:val="00F5273F"/>
    <w:rsid w:val="00F55925"/>
    <w:rsid w:val="00F85539"/>
    <w:rsid w:val="00F92A14"/>
    <w:rsid w:val="00F92A75"/>
    <w:rsid w:val="00FA4887"/>
    <w:rsid w:val="00FB3B06"/>
    <w:rsid w:val="00FF3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47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87A0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ytanie">
    <w:name w:val="Pytanie"/>
    <w:basedOn w:val="Normalny"/>
    <w:link w:val="PytanieZnak"/>
    <w:qFormat/>
    <w:rsid w:val="00935F2C"/>
    <w:pPr>
      <w:numPr>
        <w:numId w:val="9"/>
      </w:numPr>
      <w:spacing w:after="240" w:line="240" w:lineRule="auto"/>
    </w:pPr>
    <w:rPr>
      <w:rFonts w:ascii="Arial" w:eastAsia="Times New Roman" w:hAnsi="Arial" w:cs="Arial"/>
      <w:b/>
      <w:bCs/>
      <w:color w:val="C45911" w:themeColor="accent2" w:themeShade="BF"/>
      <w:sz w:val="24"/>
      <w:szCs w:val="24"/>
      <w:lang w:eastAsia="pl-PL"/>
    </w:rPr>
  </w:style>
  <w:style w:type="paragraph" w:styleId="Akapitzlist">
    <w:name w:val="List Paragraph"/>
    <w:basedOn w:val="Normalny"/>
    <w:uiPriority w:val="34"/>
    <w:qFormat/>
    <w:rsid w:val="00AC060C"/>
    <w:pPr>
      <w:ind w:left="720"/>
      <w:contextualSpacing/>
    </w:pPr>
  </w:style>
  <w:style w:type="character" w:customStyle="1" w:styleId="PytanieZnak">
    <w:name w:val="Pytanie Znak"/>
    <w:basedOn w:val="Domylnaczcionkaakapitu"/>
    <w:link w:val="Pytanie"/>
    <w:rsid w:val="00935F2C"/>
    <w:rPr>
      <w:rFonts w:ascii="Arial" w:eastAsia="Times New Roman" w:hAnsi="Arial" w:cs="Arial"/>
      <w:b/>
      <w:bCs/>
      <w:color w:val="C45911" w:themeColor="accent2" w:themeShade="BF"/>
      <w:sz w:val="24"/>
      <w:szCs w:val="24"/>
      <w:lang w:eastAsia="pl-PL"/>
    </w:rPr>
  </w:style>
  <w:style w:type="character" w:styleId="Hipercze">
    <w:name w:val="Hyperlink"/>
    <w:basedOn w:val="Domylnaczcionkaakapitu"/>
    <w:uiPriority w:val="99"/>
    <w:unhideWhenUsed/>
    <w:rsid w:val="00AC060C"/>
    <w:rPr>
      <w:color w:val="0563C1" w:themeColor="hyperlink"/>
      <w:u w:val="single"/>
    </w:rPr>
  </w:style>
  <w:style w:type="character" w:customStyle="1" w:styleId="UnresolvedMention">
    <w:name w:val="Unresolved Mention"/>
    <w:basedOn w:val="Domylnaczcionkaakapitu"/>
    <w:uiPriority w:val="99"/>
    <w:semiHidden/>
    <w:unhideWhenUsed/>
    <w:rsid w:val="00AC060C"/>
    <w:rPr>
      <w:color w:val="605E5C"/>
      <w:shd w:val="clear" w:color="auto" w:fill="E1DFDD"/>
    </w:rPr>
  </w:style>
  <w:style w:type="character" w:styleId="Odwoaniedokomentarza">
    <w:name w:val="annotation reference"/>
    <w:basedOn w:val="Domylnaczcionkaakapitu"/>
    <w:uiPriority w:val="99"/>
    <w:semiHidden/>
    <w:unhideWhenUsed/>
    <w:rsid w:val="00AC060C"/>
    <w:rPr>
      <w:sz w:val="16"/>
      <w:szCs w:val="16"/>
    </w:rPr>
  </w:style>
  <w:style w:type="paragraph" w:styleId="Tekstkomentarza">
    <w:name w:val="annotation text"/>
    <w:basedOn w:val="Normalny"/>
    <w:link w:val="TekstkomentarzaZnak"/>
    <w:uiPriority w:val="99"/>
    <w:semiHidden/>
    <w:unhideWhenUsed/>
    <w:rsid w:val="00AC06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060C"/>
    <w:rPr>
      <w:sz w:val="20"/>
      <w:szCs w:val="20"/>
    </w:rPr>
  </w:style>
  <w:style w:type="paragraph" w:styleId="Tematkomentarza">
    <w:name w:val="annotation subject"/>
    <w:basedOn w:val="Tekstkomentarza"/>
    <w:next w:val="Tekstkomentarza"/>
    <w:link w:val="TematkomentarzaZnak"/>
    <w:uiPriority w:val="99"/>
    <w:semiHidden/>
    <w:unhideWhenUsed/>
    <w:rsid w:val="00AC060C"/>
    <w:rPr>
      <w:b/>
      <w:bCs/>
    </w:rPr>
  </w:style>
  <w:style w:type="character" w:customStyle="1" w:styleId="TematkomentarzaZnak">
    <w:name w:val="Temat komentarza Znak"/>
    <w:basedOn w:val="TekstkomentarzaZnak"/>
    <w:link w:val="Tematkomentarza"/>
    <w:uiPriority w:val="99"/>
    <w:semiHidden/>
    <w:rsid w:val="00AC060C"/>
    <w:rPr>
      <w:b/>
      <w:bCs/>
      <w:sz w:val="20"/>
      <w:szCs w:val="20"/>
    </w:rPr>
  </w:style>
  <w:style w:type="character" w:customStyle="1" w:styleId="Nagwek1Znak">
    <w:name w:val="Nagłówek 1 Znak"/>
    <w:basedOn w:val="Domylnaczcionkaakapitu"/>
    <w:link w:val="Nagwek1"/>
    <w:uiPriority w:val="9"/>
    <w:rsid w:val="00A47D50"/>
    <w:rPr>
      <w:rFonts w:asciiTheme="majorHAnsi" w:eastAsiaTheme="majorEastAsia" w:hAnsiTheme="majorHAnsi" w:cstheme="majorBidi"/>
      <w:color w:val="2F5496" w:themeColor="accent1" w:themeShade="BF"/>
      <w:sz w:val="32"/>
      <w:szCs w:val="32"/>
    </w:rPr>
  </w:style>
  <w:style w:type="paragraph" w:styleId="Tytu">
    <w:name w:val="Title"/>
    <w:basedOn w:val="Normalny"/>
    <w:next w:val="Normalny"/>
    <w:link w:val="TytuZnak"/>
    <w:uiPriority w:val="10"/>
    <w:qFormat/>
    <w:rsid w:val="00A47D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47D50"/>
    <w:rPr>
      <w:rFonts w:asciiTheme="majorHAnsi" w:eastAsiaTheme="majorEastAsia" w:hAnsiTheme="majorHAnsi" w:cstheme="majorBidi"/>
      <w:spacing w:val="-10"/>
      <w:kern w:val="28"/>
      <w:sz w:val="56"/>
      <w:szCs w:val="56"/>
    </w:rPr>
  </w:style>
  <w:style w:type="character" w:styleId="UyteHipercze">
    <w:name w:val="FollowedHyperlink"/>
    <w:basedOn w:val="Domylnaczcionkaakapitu"/>
    <w:uiPriority w:val="99"/>
    <w:semiHidden/>
    <w:unhideWhenUsed/>
    <w:rsid w:val="00EC4F6B"/>
    <w:rPr>
      <w:color w:val="954F72" w:themeColor="followedHyperlink"/>
      <w:u w:val="single"/>
    </w:rPr>
  </w:style>
  <w:style w:type="paragraph" w:styleId="Tekstdymka">
    <w:name w:val="Balloon Text"/>
    <w:basedOn w:val="Normalny"/>
    <w:link w:val="TekstdymkaZnak"/>
    <w:uiPriority w:val="99"/>
    <w:semiHidden/>
    <w:unhideWhenUsed/>
    <w:rsid w:val="00EC4F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4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47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87A0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ytanie">
    <w:name w:val="Pytanie"/>
    <w:basedOn w:val="Normalny"/>
    <w:link w:val="PytanieZnak"/>
    <w:qFormat/>
    <w:rsid w:val="00935F2C"/>
    <w:pPr>
      <w:numPr>
        <w:numId w:val="9"/>
      </w:numPr>
      <w:spacing w:after="240" w:line="240" w:lineRule="auto"/>
    </w:pPr>
    <w:rPr>
      <w:rFonts w:ascii="Arial" w:eastAsia="Times New Roman" w:hAnsi="Arial" w:cs="Arial"/>
      <w:b/>
      <w:bCs/>
      <w:color w:val="C45911" w:themeColor="accent2" w:themeShade="BF"/>
      <w:sz w:val="24"/>
      <w:szCs w:val="24"/>
      <w:lang w:eastAsia="pl-PL"/>
    </w:rPr>
  </w:style>
  <w:style w:type="paragraph" w:styleId="Akapitzlist">
    <w:name w:val="List Paragraph"/>
    <w:basedOn w:val="Normalny"/>
    <w:uiPriority w:val="34"/>
    <w:qFormat/>
    <w:rsid w:val="00AC060C"/>
    <w:pPr>
      <w:ind w:left="720"/>
      <w:contextualSpacing/>
    </w:pPr>
  </w:style>
  <w:style w:type="character" w:customStyle="1" w:styleId="PytanieZnak">
    <w:name w:val="Pytanie Znak"/>
    <w:basedOn w:val="Domylnaczcionkaakapitu"/>
    <w:link w:val="Pytanie"/>
    <w:rsid w:val="00935F2C"/>
    <w:rPr>
      <w:rFonts w:ascii="Arial" w:eastAsia="Times New Roman" w:hAnsi="Arial" w:cs="Arial"/>
      <w:b/>
      <w:bCs/>
      <w:color w:val="C45911" w:themeColor="accent2" w:themeShade="BF"/>
      <w:sz w:val="24"/>
      <w:szCs w:val="24"/>
      <w:lang w:eastAsia="pl-PL"/>
    </w:rPr>
  </w:style>
  <w:style w:type="character" w:styleId="Hipercze">
    <w:name w:val="Hyperlink"/>
    <w:basedOn w:val="Domylnaczcionkaakapitu"/>
    <w:uiPriority w:val="99"/>
    <w:unhideWhenUsed/>
    <w:rsid w:val="00AC060C"/>
    <w:rPr>
      <w:color w:val="0563C1" w:themeColor="hyperlink"/>
      <w:u w:val="single"/>
    </w:rPr>
  </w:style>
  <w:style w:type="character" w:customStyle="1" w:styleId="UnresolvedMention">
    <w:name w:val="Unresolved Mention"/>
    <w:basedOn w:val="Domylnaczcionkaakapitu"/>
    <w:uiPriority w:val="99"/>
    <w:semiHidden/>
    <w:unhideWhenUsed/>
    <w:rsid w:val="00AC060C"/>
    <w:rPr>
      <w:color w:val="605E5C"/>
      <w:shd w:val="clear" w:color="auto" w:fill="E1DFDD"/>
    </w:rPr>
  </w:style>
  <w:style w:type="character" w:styleId="Odwoaniedokomentarza">
    <w:name w:val="annotation reference"/>
    <w:basedOn w:val="Domylnaczcionkaakapitu"/>
    <w:uiPriority w:val="99"/>
    <w:semiHidden/>
    <w:unhideWhenUsed/>
    <w:rsid w:val="00AC060C"/>
    <w:rPr>
      <w:sz w:val="16"/>
      <w:szCs w:val="16"/>
    </w:rPr>
  </w:style>
  <w:style w:type="paragraph" w:styleId="Tekstkomentarza">
    <w:name w:val="annotation text"/>
    <w:basedOn w:val="Normalny"/>
    <w:link w:val="TekstkomentarzaZnak"/>
    <w:uiPriority w:val="99"/>
    <w:semiHidden/>
    <w:unhideWhenUsed/>
    <w:rsid w:val="00AC06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060C"/>
    <w:rPr>
      <w:sz w:val="20"/>
      <w:szCs w:val="20"/>
    </w:rPr>
  </w:style>
  <w:style w:type="paragraph" w:styleId="Tematkomentarza">
    <w:name w:val="annotation subject"/>
    <w:basedOn w:val="Tekstkomentarza"/>
    <w:next w:val="Tekstkomentarza"/>
    <w:link w:val="TematkomentarzaZnak"/>
    <w:uiPriority w:val="99"/>
    <w:semiHidden/>
    <w:unhideWhenUsed/>
    <w:rsid w:val="00AC060C"/>
    <w:rPr>
      <w:b/>
      <w:bCs/>
    </w:rPr>
  </w:style>
  <w:style w:type="character" w:customStyle="1" w:styleId="TematkomentarzaZnak">
    <w:name w:val="Temat komentarza Znak"/>
    <w:basedOn w:val="TekstkomentarzaZnak"/>
    <w:link w:val="Tematkomentarza"/>
    <w:uiPriority w:val="99"/>
    <w:semiHidden/>
    <w:rsid w:val="00AC060C"/>
    <w:rPr>
      <w:b/>
      <w:bCs/>
      <w:sz w:val="20"/>
      <w:szCs w:val="20"/>
    </w:rPr>
  </w:style>
  <w:style w:type="character" w:customStyle="1" w:styleId="Nagwek1Znak">
    <w:name w:val="Nagłówek 1 Znak"/>
    <w:basedOn w:val="Domylnaczcionkaakapitu"/>
    <w:link w:val="Nagwek1"/>
    <w:uiPriority w:val="9"/>
    <w:rsid w:val="00A47D50"/>
    <w:rPr>
      <w:rFonts w:asciiTheme="majorHAnsi" w:eastAsiaTheme="majorEastAsia" w:hAnsiTheme="majorHAnsi" w:cstheme="majorBidi"/>
      <w:color w:val="2F5496" w:themeColor="accent1" w:themeShade="BF"/>
      <w:sz w:val="32"/>
      <w:szCs w:val="32"/>
    </w:rPr>
  </w:style>
  <w:style w:type="paragraph" w:styleId="Tytu">
    <w:name w:val="Title"/>
    <w:basedOn w:val="Normalny"/>
    <w:next w:val="Normalny"/>
    <w:link w:val="TytuZnak"/>
    <w:uiPriority w:val="10"/>
    <w:qFormat/>
    <w:rsid w:val="00A47D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47D50"/>
    <w:rPr>
      <w:rFonts w:asciiTheme="majorHAnsi" w:eastAsiaTheme="majorEastAsia" w:hAnsiTheme="majorHAnsi" w:cstheme="majorBidi"/>
      <w:spacing w:val="-10"/>
      <w:kern w:val="28"/>
      <w:sz w:val="56"/>
      <w:szCs w:val="56"/>
    </w:rPr>
  </w:style>
  <w:style w:type="character" w:styleId="UyteHipercze">
    <w:name w:val="FollowedHyperlink"/>
    <w:basedOn w:val="Domylnaczcionkaakapitu"/>
    <w:uiPriority w:val="99"/>
    <w:semiHidden/>
    <w:unhideWhenUsed/>
    <w:rsid w:val="00EC4F6B"/>
    <w:rPr>
      <w:color w:val="954F72" w:themeColor="followedHyperlink"/>
      <w:u w:val="single"/>
    </w:rPr>
  </w:style>
  <w:style w:type="paragraph" w:styleId="Tekstdymka">
    <w:name w:val="Balloon Text"/>
    <w:basedOn w:val="Normalny"/>
    <w:link w:val="TekstdymkaZnak"/>
    <w:uiPriority w:val="99"/>
    <w:semiHidden/>
    <w:unhideWhenUsed/>
    <w:rsid w:val="00EC4F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4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unduszeeuropejskie.gov.pl/strony/o-funduszach/fundusze-europejskie-bez-barier/dostepnosc-plus/nabory/aktualne/nabory-i-konkurs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3E60E-4E39-4E28-B0C8-3057D3A5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3203</Words>
  <Characters>19221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Kowalski</dc:creator>
  <cp:lastModifiedBy>Anna Paszko</cp:lastModifiedBy>
  <cp:revision>2</cp:revision>
  <dcterms:created xsi:type="dcterms:W3CDTF">2021-11-22T09:04:00Z</dcterms:created>
  <dcterms:modified xsi:type="dcterms:W3CDTF">2021-11-22T09:04:00Z</dcterms:modified>
</cp:coreProperties>
</file>