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48F52F5D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430CB4">
        <w:rPr>
          <w:sz w:val="20"/>
        </w:rPr>
        <w:t xml:space="preserve"> </w:t>
      </w:r>
      <w:r w:rsidR="000D0DFB">
        <w:rPr>
          <w:sz w:val="20"/>
        </w:rPr>
        <w:t>28 czerwca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</w:t>
      </w:r>
      <w:r w:rsidRPr="00C40B9D">
        <w:rPr>
          <w:b/>
        </w:rPr>
        <w:lastRenderedPageBreak/>
        <w:t xml:space="preserve">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</w:t>
            </w:r>
            <w:r w:rsidRPr="00DD0783">
              <w:lastRenderedPageBreak/>
              <w:t>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lastRenderedPageBreak/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 xml:space="preserve">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5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5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19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0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0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28619"/>
      <w:bookmarkEnd w:id="21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2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A427CD" w:rsidRDefault="00A427CD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A427CD" w:rsidRDefault="00A427CD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A427CD" w:rsidRDefault="00A427CD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6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A427CD" w:rsidRDefault="00A427CD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A427CD" w:rsidRDefault="00A427CD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A427CD" w:rsidRDefault="00A427CD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4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4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6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0DFB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DACBA-506E-482D-995E-68618A74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30</Pages>
  <Words>9912</Words>
  <Characters>59478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21</cp:revision>
  <cp:lastPrinted>2021-06-22T08:24:00Z</cp:lastPrinted>
  <dcterms:created xsi:type="dcterms:W3CDTF">2021-04-08T10:56:00Z</dcterms:created>
  <dcterms:modified xsi:type="dcterms:W3CDTF">2021-06-29T06:50:00Z</dcterms:modified>
</cp:coreProperties>
</file>